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51F8F" w:rsidRPr="00B277F3" w:rsidRDefault="00C51F8F" w:rsidP="00D918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7F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ЗАТВЕРДЖЕНО </w:t>
      </w:r>
    </w:p>
    <w:p w:rsidR="00C51F8F" w:rsidRPr="00B277F3" w:rsidRDefault="00C51F8F" w:rsidP="00C51F8F">
      <w:pPr>
        <w:widowControl w:val="0"/>
        <w:autoSpaceDE w:val="0"/>
        <w:autoSpaceDN w:val="0"/>
        <w:adjustRightInd w:val="0"/>
        <w:spacing w:before="11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7F3">
        <w:rPr>
          <w:rFonts w:ascii="Times New Roman" w:hAnsi="Times New Roman" w:cs="Times New Roman"/>
          <w:color w:val="000000"/>
          <w:sz w:val="24"/>
          <w:szCs w:val="24"/>
        </w:rPr>
        <w:t xml:space="preserve">рішенням зборів суддів </w:t>
      </w:r>
    </w:p>
    <w:p w:rsidR="00C51F8F" w:rsidRPr="00B277F3" w:rsidRDefault="00C51F8F" w:rsidP="00C51F8F">
      <w:pPr>
        <w:widowControl w:val="0"/>
        <w:autoSpaceDE w:val="0"/>
        <w:autoSpaceDN w:val="0"/>
        <w:adjustRightInd w:val="0"/>
        <w:spacing w:before="11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7F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Іршавського районного суду </w:t>
      </w:r>
    </w:p>
    <w:p w:rsidR="00C51F8F" w:rsidRDefault="00C51F8F" w:rsidP="00C51F8F">
      <w:pPr>
        <w:widowControl w:val="0"/>
        <w:autoSpaceDE w:val="0"/>
        <w:autoSpaceDN w:val="0"/>
        <w:adjustRightInd w:val="0"/>
        <w:spacing w:before="11"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277F3">
        <w:rPr>
          <w:rFonts w:ascii="Times New Roman" w:hAnsi="Times New Roman" w:cs="Times New Roman"/>
          <w:color w:val="000000"/>
          <w:sz w:val="24"/>
          <w:szCs w:val="24"/>
        </w:rPr>
        <w:t>від 14.09.2015 р.</w:t>
      </w:r>
    </w:p>
    <w:p w:rsidR="00C51F8F" w:rsidRDefault="00C51F8F" w:rsidP="00C51F8F">
      <w:pPr>
        <w:widowControl w:val="0"/>
        <w:autoSpaceDE w:val="0"/>
        <w:autoSpaceDN w:val="0"/>
        <w:adjustRightInd w:val="0"/>
        <w:spacing w:before="11"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із змінами від 28.03.2023 р.,</w:t>
      </w:r>
    </w:p>
    <w:p w:rsidR="00C51F8F" w:rsidRDefault="00C51F8F" w:rsidP="00C51F8F">
      <w:pPr>
        <w:widowControl w:val="0"/>
        <w:autoSpaceDE w:val="0"/>
        <w:autoSpaceDN w:val="0"/>
        <w:adjustRightInd w:val="0"/>
        <w:spacing w:before="11"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від 11.02.2025 р.,</w:t>
      </w:r>
    </w:p>
    <w:p w:rsidR="00C51F8F" w:rsidRPr="00B277F3" w:rsidRDefault="00C51F8F" w:rsidP="00C51F8F">
      <w:pPr>
        <w:widowControl w:val="0"/>
        <w:autoSpaceDE w:val="0"/>
        <w:autoSpaceDN w:val="0"/>
        <w:adjustRightInd w:val="0"/>
        <w:spacing w:before="11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 змінами внесеними від 29.07.2026 р.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before="337" w:after="0" w:line="250" w:lineRule="auto"/>
        <w:ind w:left="790" w:right="793"/>
        <w:jc w:val="center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b/>
          <w:bCs/>
          <w:color w:val="000000"/>
          <w:spacing w:val="2"/>
          <w:sz w:val="26"/>
          <w:szCs w:val="26"/>
        </w:rPr>
        <w:t>ЗАСАДИ ВИКОРИСТАННЯ АВТОМАТИЗОВАНОЇ СИСТЕМИ ДОКУМЕНТООБІГУ СУДУ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before="319" w:after="0" w:line="240" w:lineRule="auto"/>
        <w:ind w:left="3459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b/>
          <w:bCs/>
          <w:color w:val="000000"/>
          <w:sz w:val="26"/>
          <w:szCs w:val="26"/>
        </w:rPr>
        <w:t>1. Загальні положення.</w:t>
      </w:r>
    </w:p>
    <w:p w:rsidR="00C51F8F" w:rsidRPr="00C51F8F" w:rsidRDefault="00C51F8F" w:rsidP="00C51F8F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sz w:val="26"/>
          <w:szCs w:val="26"/>
        </w:rPr>
        <w:t xml:space="preserve">Засади </w:t>
      </w:r>
      <w:r w:rsidRPr="00C51F8F">
        <w:rPr>
          <w:rFonts w:ascii="Times New Roman" w:hAnsi="Times New Roman" w:cs="Times New Roman"/>
          <w:spacing w:val="-51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використання </w:t>
      </w:r>
      <w:r w:rsidRPr="00C51F8F">
        <w:rPr>
          <w:rFonts w:ascii="Times New Roman" w:hAnsi="Times New Roman" w:cs="Times New Roman"/>
          <w:spacing w:val="-50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pacing w:val="2"/>
          <w:sz w:val="26"/>
          <w:szCs w:val="26"/>
        </w:rPr>
        <w:t xml:space="preserve">автоматизованої </w:t>
      </w:r>
      <w:r w:rsidRPr="00C51F8F">
        <w:rPr>
          <w:rFonts w:ascii="Times New Roman" w:hAnsi="Times New Roman" w:cs="Times New Roman"/>
          <w:spacing w:val="-51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системи </w:t>
      </w:r>
      <w:r w:rsidRPr="00C51F8F">
        <w:rPr>
          <w:rFonts w:ascii="Times New Roman" w:hAnsi="Times New Roman" w:cs="Times New Roman"/>
          <w:spacing w:val="-51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документообігу </w:t>
      </w:r>
      <w:r w:rsidRPr="00C51F8F">
        <w:rPr>
          <w:rFonts w:ascii="Times New Roman" w:hAnsi="Times New Roman" w:cs="Times New Roman"/>
          <w:spacing w:val="-51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pacing w:val="3"/>
          <w:sz w:val="26"/>
          <w:szCs w:val="26"/>
        </w:rPr>
        <w:t xml:space="preserve">суду </w:t>
      </w:r>
      <w:r w:rsidRPr="00C51F8F">
        <w:rPr>
          <w:rFonts w:ascii="Times New Roman" w:hAnsi="Times New Roman" w:cs="Times New Roman"/>
          <w:spacing w:val="-51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(далі Засади)   розроблено   та   затверджено   на   виконання   вимог   Положення   про </w:t>
      </w:r>
      <w:r w:rsidRPr="00C51F8F">
        <w:rPr>
          <w:rFonts w:ascii="Times New Roman" w:hAnsi="Times New Roman" w:cs="Times New Roman"/>
          <w:spacing w:val="1"/>
          <w:sz w:val="26"/>
          <w:szCs w:val="26"/>
        </w:rPr>
        <w:t xml:space="preserve">автоматизовану </w:t>
      </w:r>
      <w:r w:rsidRPr="00C51F8F">
        <w:rPr>
          <w:rFonts w:ascii="Times New Roman" w:hAnsi="Times New Roman" w:cs="Times New Roman"/>
          <w:spacing w:val="-44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систему </w:t>
      </w:r>
      <w:r w:rsidRPr="00C51F8F">
        <w:rPr>
          <w:rFonts w:ascii="Times New Roman" w:hAnsi="Times New Roman" w:cs="Times New Roman"/>
          <w:spacing w:val="-44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документообігу </w:t>
      </w:r>
      <w:r w:rsidRPr="00C51F8F">
        <w:rPr>
          <w:rFonts w:ascii="Times New Roman" w:hAnsi="Times New Roman" w:cs="Times New Roman"/>
          <w:spacing w:val="-44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pacing w:val="4"/>
          <w:sz w:val="26"/>
          <w:szCs w:val="26"/>
        </w:rPr>
        <w:t xml:space="preserve">суду </w:t>
      </w:r>
      <w:r w:rsidRPr="00C51F8F">
        <w:rPr>
          <w:rFonts w:ascii="Times New Roman" w:hAnsi="Times New Roman" w:cs="Times New Roman"/>
          <w:spacing w:val="-44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(далі </w:t>
      </w:r>
      <w:r w:rsidRPr="00C51F8F">
        <w:rPr>
          <w:rFonts w:ascii="Times New Roman" w:hAnsi="Times New Roman" w:cs="Times New Roman"/>
          <w:spacing w:val="-43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Положення) </w:t>
      </w:r>
      <w:r w:rsidRPr="00C51F8F">
        <w:rPr>
          <w:rFonts w:ascii="Times New Roman" w:hAnsi="Times New Roman" w:cs="Times New Roman"/>
          <w:spacing w:val="-43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за </w:t>
      </w:r>
      <w:r w:rsidRPr="00C51F8F">
        <w:rPr>
          <w:rFonts w:ascii="Times New Roman" w:hAnsi="Times New Roman" w:cs="Times New Roman"/>
          <w:spacing w:val="-44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pacing w:val="1"/>
          <w:sz w:val="26"/>
          <w:szCs w:val="26"/>
        </w:rPr>
        <w:t xml:space="preserve">результатами </w:t>
      </w:r>
      <w:r w:rsidRPr="00C51F8F">
        <w:rPr>
          <w:rFonts w:ascii="Times New Roman" w:hAnsi="Times New Roman" w:cs="Times New Roman"/>
          <w:spacing w:val="-2"/>
          <w:sz w:val="26"/>
          <w:szCs w:val="26"/>
        </w:rPr>
        <w:t xml:space="preserve">розгляду  питань  стосовно  порядку  функціонування  автоматизованої  системи.  У </w:t>
      </w:r>
      <w:r w:rsidRPr="00C51F8F">
        <w:rPr>
          <w:rFonts w:ascii="Times New Roman" w:hAnsi="Times New Roman" w:cs="Times New Roman"/>
          <w:spacing w:val="-1"/>
          <w:sz w:val="26"/>
          <w:szCs w:val="26"/>
        </w:rPr>
        <w:t xml:space="preserve">разі     внесення     змін     до     Засад     використання     автоматизованої     системи </w:t>
      </w:r>
      <w:r w:rsidRPr="00C51F8F">
        <w:rPr>
          <w:rFonts w:ascii="Times New Roman" w:hAnsi="Times New Roman" w:cs="Times New Roman"/>
          <w:spacing w:val="2"/>
          <w:sz w:val="26"/>
          <w:szCs w:val="26"/>
        </w:rPr>
        <w:t xml:space="preserve">документообігу  суду  збори  суддів  Іршавського  районного  суду  Закарпатської </w:t>
      </w:r>
      <w:r w:rsidRPr="00C51F8F">
        <w:rPr>
          <w:rFonts w:ascii="Times New Roman" w:hAnsi="Times New Roman" w:cs="Times New Roman"/>
          <w:sz w:val="26"/>
          <w:szCs w:val="26"/>
        </w:rPr>
        <w:t xml:space="preserve">області  новим  рішенням  </w:t>
      </w:r>
      <w:r w:rsidRPr="00C51F8F">
        <w:rPr>
          <w:rFonts w:ascii="Times New Roman" w:hAnsi="Times New Roman" w:cs="Times New Roman"/>
          <w:spacing w:val="-51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затверджують  </w:t>
      </w:r>
      <w:r w:rsidRPr="00C51F8F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Засади  </w:t>
      </w:r>
      <w:r w:rsidRPr="00C51F8F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використання  </w:t>
      </w:r>
      <w:r w:rsidRPr="00C51F8F">
        <w:rPr>
          <w:rFonts w:ascii="Times New Roman" w:hAnsi="Times New Roman" w:cs="Times New Roman"/>
          <w:spacing w:val="-51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автоматизованої системи </w:t>
      </w:r>
      <w:r w:rsidRPr="00C51F8F">
        <w:rPr>
          <w:rFonts w:ascii="Times New Roman" w:hAnsi="Times New Roman" w:cs="Times New Roman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документообігу </w:t>
      </w:r>
      <w:r w:rsidRPr="00C51F8F">
        <w:rPr>
          <w:rFonts w:ascii="Times New Roman" w:hAnsi="Times New Roman" w:cs="Times New Roman"/>
          <w:spacing w:val="-46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pacing w:val="3"/>
          <w:sz w:val="26"/>
          <w:szCs w:val="26"/>
        </w:rPr>
        <w:t xml:space="preserve">суду </w:t>
      </w:r>
      <w:r w:rsidRPr="00C51F8F">
        <w:rPr>
          <w:rFonts w:ascii="Times New Roman" w:hAnsi="Times New Roman" w:cs="Times New Roman"/>
          <w:spacing w:val="-46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в </w:t>
      </w:r>
      <w:r w:rsidRPr="00C51F8F">
        <w:rPr>
          <w:rFonts w:ascii="Times New Roman" w:hAnsi="Times New Roman" w:cs="Times New Roman"/>
          <w:spacing w:val="-47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новій </w:t>
      </w:r>
      <w:r w:rsidRPr="00C51F8F">
        <w:rPr>
          <w:rFonts w:ascii="Times New Roman" w:hAnsi="Times New Roman" w:cs="Times New Roman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редакції, </w:t>
      </w:r>
      <w:r w:rsidRPr="00C51F8F">
        <w:rPr>
          <w:rFonts w:ascii="Times New Roman" w:hAnsi="Times New Roman" w:cs="Times New Roman"/>
          <w:spacing w:val="-47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які </w:t>
      </w:r>
      <w:r w:rsidRPr="00C51F8F">
        <w:rPr>
          <w:rFonts w:ascii="Times New Roman" w:hAnsi="Times New Roman" w:cs="Times New Roman"/>
          <w:spacing w:val="-46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вносяться </w:t>
      </w:r>
      <w:r w:rsidRPr="00C51F8F">
        <w:rPr>
          <w:rFonts w:ascii="Times New Roman" w:hAnsi="Times New Roman" w:cs="Times New Roman"/>
          <w:spacing w:val="-46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до </w:t>
      </w:r>
      <w:r w:rsidRPr="00C51F8F">
        <w:rPr>
          <w:rFonts w:ascii="Times New Roman" w:hAnsi="Times New Roman" w:cs="Times New Roman"/>
          <w:spacing w:val="-46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>автоматизованої системи не пізніше робочого дня, що настає після проведення цих зборів.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before="328" w:after="0" w:line="248" w:lineRule="auto"/>
        <w:ind w:left="4373" w:hanging="3194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b/>
          <w:bCs/>
          <w:color w:val="000000"/>
          <w:sz w:val="26"/>
          <w:szCs w:val="26"/>
        </w:rPr>
        <w:t>2. Функціональні обов’язки, права користувачів автоматизованої системи.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before="317" w:after="0" w:line="248" w:lineRule="auto"/>
        <w:ind w:right="1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Функціональні  обов'язки,  права  користувачів  автоматизованої  системи, </w:t>
      </w:r>
      <w:r w:rsidRPr="00C51F8F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надання  та  позбавлення  права  доступу  до  неї  в  суді  визначаються  на  підставі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наказів  голови  суду  відносно  суддів  суду  та  керівника  апарату  суду  відносно </w:t>
      </w:r>
      <w:r w:rsidRPr="00C51F8F">
        <w:rPr>
          <w:rFonts w:ascii="Times New Roman" w:hAnsi="Times New Roman" w:cs="Times New Roman"/>
          <w:color w:val="000000"/>
          <w:spacing w:val="2"/>
          <w:sz w:val="26"/>
          <w:szCs w:val="26"/>
        </w:rPr>
        <w:t>працівників апарату суду.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before="326" w:after="0" w:line="240" w:lineRule="auto"/>
        <w:ind w:left="2078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 Особливості розподілу справ між суддями.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before="328" w:after="0" w:line="240" w:lineRule="auto"/>
        <w:ind w:left="900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Розподіл  </w:t>
      </w:r>
      <w:r w:rsidRPr="00C51F8F">
        <w:rPr>
          <w:rFonts w:ascii="Times New Roman" w:hAnsi="Times New Roman" w:cs="Times New Roman"/>
          <w:color w:val="000000"/>
          <w:spacing w:val="-49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судових  </w:t>
      </w:r>
      <w:r w:rsidRPr="00C51F8F">
        <w:rPr>
          <w:rFonts w:ascii="Times New Roman" w:hAnsi="Times New Roman" w:cs="Times New Roman"/>
          <w:color w:val="000000"/>
          <w:spacing w:val="-52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справ  </w:t>
      </w:r>
      <w:r w:rsidRPr="00C51F8F">
        <w:rPr>
          <w:rFonts w:ascii="Times New Roman" w:hAnsi="Times New Roman" w:cs="Times New Roman"/>
          <w:color w:val="000000"/>
          <w:spacing w:val="-50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здійснюється  </w:t>
      </w:r>
      <w:r w:rsidRPr="00C51F8F">
        <w:rPr>
          <w:rFonts w:ascii="Times New Roman" w:hAnsi="Times New Roman" w:cs="Times New Roman"/>
          <w:color w:val="000000"/>
          <w:spacing w:val="-49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в  </w:t>
      </w:r>
      <w:r w:rsidRPr="00C51F8F">
        <w:rPr>
          <w:rFonts w:ascii="Times New Roman" w:hAnsi="Times New Roman" w:cs="Times New Roman"/>
          <w:color w:val="000000"/>
          <w:spacing w:val="-50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суді  </w:t>
      </w:r>
      <w:r w:rsidRPr="00C51F8F">
        <w:rPr>
          <w:rFonts w:ascii="Times New Roman" w:hAnsi="Times New Roman" w:cs="Times New Roman"/>
          <w:color w:val="000000"/>
          <w:spacing w:val="-49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в  день  </w:t>
      </w:r>
      <w:r w:rsidRPr="00C51F8F">
        <w:rPr>
          <w:rFonts w:ascii="Times New Roman" w:hAnsi="Times New Roman" w:cs="Times New Roman"/>
          <w:color w:val="000000"/>
          <w:spacing w:val="-49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їх  </w:t>
      </w:r>
      <w:r w:rsidRPr="00C51F8F">
        <w:rPr>
          <w:rFonts w:ascii="Times New Roman" w:hAnsi="Times New Roman" w:cs="Times New Roman"/>
          <w:color w:val="000000"/>
          <w:spacing w:val="-49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>реєстрації,  на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before="11" w:after="0" w:line="248" w:lineRule="auto"/>
        <w:ind w:right="6"/>
        <w:jc w:val="both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підставі  інформації,  внесеної  до  автоматизованої  системи,  уповноваженими  на підставі   наказу   керівника   апарату   особами,   відповідальними   за   здійснення </w:t>
      </w:r>
      <w:r w:rsidRPr="00C51F8F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автоматизованого   </w:t>
      </w:r>
      <w:r w:rsidRPr="00C51F8F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розподілу    судових    справ    за    правилами,    встановленими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>Положенням та цими Засадами з урахуванням спеціалізації суддів.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after="0" w:line="248" w:lineRule="auto"/>
        <w:ind w:right="7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Якщо   судова   справа   підлягає   розгляду   колегією   суддів,   визначення </w:t>
      </w:r>
      <w:r w:rsidRPr="00C51F8F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суддів,  що  входять  до  складу  колегії  проводиться  автоматично  в  загальному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>порядку згідно з вимогами підпункту 2.3.4 пункту 2.3 Положення.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before="1" w:after="0" w:line="248" w:lineRule="auto"/>
        <w:ind w:right="1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У  разі  неможливості  виконання  суддею,  який  входить  до  складу  колегії </w:t>
      </w:r>
      <w:r w:rsidRPr="00C51F8F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суддів,    обов'язків    судді    (тривала    тимчасова    непрацездатність,    закінчення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повноважень   судді,   звільнення   з   роботи   тощо),   заміна   відсутнього   судді </w:t>
      </w:r>
      <w:r w:rsidRPr="00C51F8F">
        <w:rPr>
          <w:rFonts w:ascii="Times New Roman" w:hAnsi="Times New Roman" w:cs="Times New Roman"/>
          <w:color w:val="000000"/>
          <w:spacing w:val="1"/>
          <w:sz w:val="26"/>
          <w:szCs w:val="26"/>
        </w:rPr>
        <w:t>здійснюється    шляхом    повторного    автоматичного    розподілу    на    підставі розпорядження керівника апарату.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after="0" w:line="248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color w:val="000000"/>
          <w:sz w:val="26"/>
          <w:szCs w:val="26"/>
        </w:rPr>
        <w:t>Визначення присяжних та народних засідателів відбувається за правилами, встановленими Положенням.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sz w:val="26"/>
          <w:szCs w:val="26"/>
        </w:rPr>
        <w:t xml:space="preserve">Не </w:t>
      </w:r>
      <w:r w:rsidRPr="00C51F8F">
        <w:rPr>
          <w:rFonts w:ascii="Times New Roman" w:hAnsi="Times New Roman" w:cs="Times New Roman"/>
          <w:spacing w:val="-44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розподіляються </w:t>
      </w:r>
      <w:r w:rsidRPr="00C51F8F">
        <w:rPr>
          <w:rFonts w:ascii="Times New Roman" w:hAnsi="Times New Roman" w:cs="Times New Roman"/>
          <w:spacing w:val="-46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на </w:t>
      </w:r>
      <w:r w:rsidRPr="00C51F8F">
        <w:rPr>
          <w:rFonts w:ascii="Times New Roman" w:hAnsi="Times New Roman" w:cs="Times New Roman"/>
          <w:spacing w:val="-44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pacing w:val="3"/>
          <w:sz w:val="26"/>
          <w:szCs w:val="26"/>
        </w:rPr>
        <w:t xml:space="preserve">суддю, </w:t>
      </w:r>
      <w:r w:rsidRPr="00C51F8F">
        <w:rPr>
          <w:rFonts w:ascii="Times New Roman" w:hAnsi="Times New Roman" w:cs="Times New Roman"/>
          <w:spacing w:val="-44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який </w:t>
      </w:r>
      <w:r w:rsidRPr="00C51F8F">
        <w:rPr>
          <w:rFonts w:ascii="Times New Roman" w:hAnsi="Times New Roman" w:cs="Times New Roman"/>
          <w:spacing w:val="-44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перебуває </w:t>
      </w:r>
      <w:r w:rsidRPr="00C51F8F">
        <w:rPr>
          <w:rFonts w:ascii="Times New Roman" w:hAnsi="Times New Roman" w:cs="Times New Roman"/>
          <w:spacing w:val="-44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в </w:t>
      </w:r>
      <w:r w:rsidRPr="00C51F8F">
        <w:rPr>
          <w:rFonts w:ascii="Times New Roman" w:hAnsi="Times New Roman" w:cs="Times New Roman"/>
          <w:spacing w:val="-44"/>
          <w:sz w:val="26"/>
          <w:szCs w:val="26"/>
        </w:rPr>
        <w:t xml:space="preserve"> </w:t>
      </w:r>
      <w:proofErr w:type="spellStart"/>
      <w:r w:rsidRPr="00C51F8F">
        <w:rPr>
          <w:rFonts w:ascii="Times New Roman" w:hAnsi="Times New Roman" w:cs="Times New Roman"/>
          <w:sz w:val="26"/>
          <w:szCs w:val="26"/>
        </w:rPr>
        <w:t>нарадчій</w:t>
      </w:r>
      <w:proofErr w:type="spellEnd"/>
      <w:r w:rsidRPr="00C51F8F">
        <w:rPr>
          <w:rFonts w:ascii="Times New Roman" w:hAnsi="Times New Roman" w:cs="Times New Roman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pacing w:val="-44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кімнаті, </w:t>
      </w:r>
      <w:r w:rsidRPr="00C51F8F">
        <w:rPr>
          <w:rFonts w:ascii="Times New Roman" w:hAnsi="Times New Roman" w:cs="Times New Roman"/>
          <w:spacing w:val="-44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>справи, що підлягають негайному вирішенню, зокрема: -          клопотання про проведення обшуку;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sz w:val="26"/>
          <w:szCs w:val="26"/>
        </w:rPr>
        <w:t>-          скарги щодо захисту прав людини – ст. 206 КПК України;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sz w:val="26"/>
          <w:szCs w:val="26"/>
        </w:rPr>
        <w:t>-          заяви про забезпечення позову до надходження позовної заяви;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sz w:val="26"/>
          <w:szCs w:val="26"/>
        </w:rPr>
        <w:t xml:space="preserve">-          подання про тимчасове обмеження у праві виїзду за межі України; 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sz w:val="26"/>
          <w:szCs w:val="26"/>
        </w:rPr>
        <w:t>-          подання про примусове проникнення до житла.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before="11" w:after="0" w:line="24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sz w:val="26"/>
          <w:szCs w:val="26"/>
        </w:rPr>
        <w:t xml:space="preserve">У  разі  відсутності  судді  на  роботі  (відпустка,  відрядження,  тимчасова </w:t>
      </w:r>
      <w:r w:rsidRPr="00C51F8F">
        <w:rPr>
          <w:rFonts w:ascii="Times New Roman" w:hAnsi="Times New Roman" w:cs="Times New Roman"/>
          <w:sz w:val="26"/>
          <w:szCs w:val="26"/>
        </w:rPr>
        <w:lastRenderedPageBreak/>
        <w:t>непрацездатність    тощо)    матеріали    про    адміністративні    правопорушення, розподілені  на  суддю  завчасно  передавати  до  канцелярії  суду  для  повторного автоматичного розподілу з метою недопущення пропущення строків притягнення особи до відповідальності.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before="326" w:after="0" w:line="248" w:lineRule="auto"/>
        <w:ind w:left="809" w:right="458"/>
        <w:jc w:val="center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4. Правила здійснення автоматизованого розподілу судових справ між </w:t>
      </w:r>
      <w:r w:rsidRPr="00C51F8F"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</w:rPr>
        <w:t>суддями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before="319" w:after="0" w:line="248" w:lineRule="auto"/>
        <w:ind w:left="36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Автоматизований  </w:t>
      </w:r>
      <w:r w:rsidRPr="00C51F8F">
        <w:rPr>
          <w:rFonts w:ascii="Times New Roman" w:hAnsi="Times New Roman" w:cs="Times New Roman"/>
          <w:color w:val="000000"/>
          <w:spacing w:val="-52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розподіл  </w:t>
      </w:r>
      <w:r w:rsidRPr="00C51F8F">
        <w:rPr>
          <w:rFonts w:ascii="Times New Roman" w:hAnsi="Times New Roman" w:cs="Times New Roman"/>
          <w:color w:val="000000"/>
          <w:spacing w:val="-52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судових  </w:t>
      </w:r>
      <w:r w:rsidRPr="00C51F8F">
        <w:rPr>
          <w:rFonts w:ascii="Times New Roman" w:hAnsi="Times New Roman" w:cs="Times New Roman"/>
          <w:color w:val="000000"/>
          <w:spacing w:val="-52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справ  здійснюється  </w:t>
      </w:r>
      <w:r w:rsidRPr="00C51F8F">
        <w:rPr>
          <w:rFonts w:ascii="Times New Roman" w:hAnsi="Times New Roman" w:cs="Times New Roman"/>
          <w:color w:val="000000"/>
          <w:spacing w:val="-51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>за  правилами, встановленими Положенням.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after="0" w:line="248" w:lineRule="auto"/>
        <w:ind w:left="360" w:right="8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Визначення   суддів,   які   мають   повноваження   щодо   розгляду   судової справи  на  момент  автоматизованого  розподілу,  здійснюється  згідно  з  вимогами </w:t>
      </w:r>
      <w:r w:rsidRPr="00C51F8F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підпункту   2.3.3   пункту   2.3   Положення,   з   врахуванням   Засад   використання </w:t>
      </w:r>
      <w:r w:rsidRPr="00C51F8F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автоматизованої  </w:t>
      </w:r>
      <w:r w:rsidRPr="00C51F8F">
        <w:rPr>
          <w:rFonts w:ascii="Times New Roman" w:hAnsi="Times New Roman" w:cs="Times New Roman"/>
          <w:color w:val="000000"/>
          <w:spacing w:val="-45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системи  </w:t>
      </w:r>
      <w:r w:rsidRPr="00C51F8F">
        <w:rPr>
          <w:rFonts w:ascii="Times New Roman" w:hAnsi="Times New Roman" w:cs="Times New Roman"/>
          <w:color w:val="000000"/>
          <w:spacing w:val="-47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документообігу  </w:t>
      </w:r>
      <w:r w:rsidRPr="00C51F8F">
        <w:rPr>
          <w:rFonts w:ascii="Times New Roman" w:hAnsi="Times New Roman" w:cs="Times New Roman"/>
          <w:color w:val="000000"/>
          <w:spacing w:val="-45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суду  </w:t>
      </w:r>
      <w:r w:rsidRPr="00C51F8F">
        <w:rPr>
          <w:rFonts w:ascii="Times New Roman" w:hAnsi="Times New Roman" w:cs="Times New Roman"/>
          <w:color w:val="000000"/>
          <w:spacing w:val="-45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та  </w:t>
      </w:r>
      <w:r w:rsidRPr="00C51F8F">
        <w:rPr>
          <w:rFonts w:ascii="Times New Roman" w:hAnsi="Times New Roman" w:cs="Times New Roman"/>
          <w:color w:val="000000"/>
          <w:spacing w:val="-45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правил  </w:t>
      </w:r>
      <w:r w:rsidRPr="00C51F8F">
        <w:rPr>
          <w:rFonts w:ascii="Times New Roman" w:hAnsi="Times New Roman" w:cs="Times New Roman"/>
          <w:color w:val="000000"/>
          <w:spacing w:val="-45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поєднання  </w:t>
      </w:r>
      <w:r w:rsidRPr="00C51F8F">
        <w:rPr>
          <w:rFonts w:ascii="Times New Roman" w:hAnsi="Times New Roman" w:cs="Times New Roman"/>
          <w:color w:val="000000"/>
          <w:spacing w:val="-45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судових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>справ.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after="0" w:line="248" w:lineRule="auto"/>
        <w:ind w:left="360" w:right="1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spacing w:val="2"/>
          <w:sz w:val="26"/>
          <w:szCs w:val="26"/>
        </w:rPr>
        <w:t>Сектор управління персоналом</w:t>
      </w:r>
      <w:r w:rsidRPr="00C51F8F">
        <w:rPr>
          <w:rFonts w:ascii="Times New Roman" w:hAnsi="Times New Roman" w:cs="Times New Roman"/>
          <w:spacing w:val="4"/>
          <w:sz w:val="26"/>
          <w:szCs w:val="26"/>
        </w:rPr>
        <w:t xml:space="preserve">  </w:t>
      </w:r>
      <w:r w:rsidRPr="00C51F8F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щоденно  </w:t>
      </w:r>
      <w:r w:rsidRPr="00C51F8F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перевіряє  </w:t>
      </w:r>
      <w:r w:rsidRPr="00C51F8F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актуальність </w:t>
      </w:r>
      <w:r w:rsidRPr="00C51F8F">
        <w:rPr>
          <w:rFonts w:ascii="Times New Roman" w:hAnsi="Times New Roman" w:cs="Times New Roman"/>
          <w:spacing w:val="2"/>
          <w:sz w:val="26"/>
          <w:szCs w:val="26"/>
        </w:rPr>
        <w:t xml:space="preserve">інформації в табелі обліку використання робочого часу суддів в автоматизованій </w:t>
      </w:r>
      <w:r w:rsidRPr="00C51F8F">
        <w:rPr>
          <w:rFonts w:ascii="Times New Roman" w:hAnsi="Times New Roman" w:cs="Times New Roman"/>
          <w:spacing w:val="-2"/>
          <w:sz w:val="26"/>
          <w:szCs w:val="26"/>
        </w:rPr>
        <w:t xml:space="preserve">системі   документообігу   суду   та   в   разі   будь-яких   змін   заносить   дані   щодо </w:t>
      </w:r>
      <w:r w:rsidRPr="00C51F8F">
        <w:rPr>
          <w:rFonts w:ascii="Times New Roman" w:hAnsi="Times New Roman" w:cs="Times New Roman"/>
          <w:sz w:val="26"/>
          <w:szCs w:val="26"/>
        </w:rPr>
        <w:t>відсутності судді на роботі невідкладно.</w:t>
      </w:r>
    </w:p>
    <w:p w:rsidR="00C51F8F" w:rsidRPr="00C51F8F" w:rsidRDefault="00C51F8F" w:rsidP="00C51F8F">
      <w:pPr>
        <w:ind w:left="192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1F8F">
        <w:rPr>
          <w:rFonts w:ascii="Times New Roman" w:hAnsi="Times New Roman" w:cs="Times New Roman"/>
          <w:sz w:val="26"/>
          <w:szCs w:val="26"/>
        </w:rPr>
        <w:t xml:space="preserve">Інформація  </w:t>
      </w:r>
      <w:r w:rsidRPr="00C51F8F">
        <w:rPr>
          <w:rFonts w:ascii="Times New Roman" w:hAnsi="Times New Roman" w:cs="Times New Roman"/>
          <w:spacing w:val="-39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про  </w:t>
      </w:r>
      <w:r w:rsidRPr="00C51F8F">
        <w:rPr>
          <w:rFonts w:ascii="Times New Roman" w:hAnsi="Times New Roman" w:cs="Times New Roman"/>
          <w:spacing w:val="-39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pacing w:val="-2"/>
          <w:sz w:val="26"/>
          <w:szCs w:val="26"/>
        </w:rPr>
        <w:t xml:space="preserve">перебування   судді   в   </w:t>
      </w:r>
      <w:proofErr w:type="spellStart"/>
      <w:r w:rsidRPr="00C51F8F">
        <w:rPr>
          <w:rFonts w:ascii="Times New Roman" w:hAnsi="Times New Roman" w:cs="Times New Roman"/>
          <w:spacing w:val="-2"/>
          <w:sz w:val="26"/>
          <w:szCs w:val="26"/>
        </w:rPr>
        <w:t>нарадчій</w:t>
      </w:r>
      <w:proofErr w:type="spellEnd"/>
      <w:r w:rsidRPr="00C51F8F">
        <w:rPr>
          <w:rFonts w:ascii="Times New Roman" w:hAnsi="Times New Roman" w:cs="Times New Roman"/>
          <w:spacing w:val="-2"/>
          <w:sz w:val="26"/>
          <w:szCs w:val="26"/>
        </w:rPr>
        <w:t xml:space="preserve">   кімнаті   заноситься   до </w:t>
      </w:r>
      <w:r w:rsidRPr="00C51F8F">
        <w:rPr>
          <w:rFonts w:ascii="Times New Roman" w:hAnsi="Times New Roman" w:cs="Times New Roman"/>
          <w:sz w:val="26"/>
          <w:szCs w:val="26"/>
        </w:rPr>
        <w:t>табеля обліку використання робочого часу суддів</w:t>
      </w:r>
      <w:r w:rsidRPr="00C51F8F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Pr="00C51F8F">
        <w:rPr>
          <w:rFonts w:ascii="Times New Roman" w:hAnsi="Times New Roman" w:cs="Times New Roman"/>
          <w:sz w:val="26"/>
          <w:szCs w:val="26"/>
        </w:rPr>
        <w:t xml:space="preserve">якщо вона триває більше ніж 1 робочий  </w:t>
      </w:r>
      <w:r w:rsidRPr="00C51F8F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sz w:val="26"/>
          <w:szCs w:val="26"/>
        </w:rPr>
        <w:t xml:space="preserve">день.  </w:t>
      </w:r>
      <w:r w:rsidRPr="00C51F8F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Підставою  </w:t>
      </w:r>
      <w:r w:rsidRPr="00C51F8F">
        <w:rPr>
          <w:rFonts w:ascii="Times New Roman" w:hAnsi="Times New Roman" w:cs="Times New Roman"/>
          <w:color w:val="000000"/>
          <w:spacing w:val="-43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для  </w:t>
      </w:r>
      <w:r w:rsidRPr="00C51F8F">
        <w:rPr>
          <w:rFonts w:ascii="Times New Roman" w:hAnsi="Times New Roman" w:cs="Times New Roman"/>
          <w:color w:val="000000"/>
          <w:spacing w:val="-42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внесення  </w:t>
      </w:r>
      <w:r w:rsidRPr="00C51F8F">
        <w:rPr>
          <w:rFonts w:ascii="Times New Roman" w:hAnsi="Times New Roman" w:cs="Times New Roman"/>
          <w:color w:val="000000"/>
          <w:spacing w:val="-42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даних  </w:t>
      </w:r>
      <w:r w:rsidRPr="00C51F8F">
        <w:rPr>
          <w:rFonts w:ascii="Times New Roman" w:hAnsi="Times New Roman" w:cs="Times New Roman"/>
          <w:color w:val="000000"/>
          <w:spacing w:val="-43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є  </w:t>
      </w:r>
      <w:r w:rsidRPr="00C51F8F">
        <w:rPr>
          <w:rFonts w:ascii="Times New Roman" w:hAnsi="Times New Roman" w:cs="Times New Roman"/>
          <w:color w:val="000000"/>
          <w:spacing w:val="-43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витяг  </w:t>
      </w:r>
      <w:r w:rsidRPr="00C51F8F">
        <w:rPr>
          <w:rFonts w:ascii="Times New Roman" w:hAnsi="Times New Roman" w:cs="Times New Roman"/>
          <w:color w:val="000000"/>
          <w:spacing w:val="-45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із  </w:t>
      </w:r>
      <w:r w:rsidRPr="00C51F8F">
        <w:rPr>
          <w:rFonts w:ascii="Times New Roman" w:hAnsi="Times New Roman" w:cs="Times New Roman"/>
          <w:color w:val="000000"/>
          <w:spacing w:val="-43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журналу  </w:t>
      </w:r>
      <w:r w:rsidRPr="00C51F8F">
        <w:rPr>
          <w:rFonts w:ascii="Times New Roman" w:hAnsi="Times New Roman" w:cs="Times New Roman"/>
          <w:color w:val="000000"/>
          <w:spacing w:val="-43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судового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>засідання, який подається керівнику апарату секретарем судового засідання.</w:t>
      </w:r>
    </w:p>
    <w:p w:rsidR="00C51F8F" w:rsidRPr="00C51F8F" w:rsidRDefault="00C51F8F" w:rsidP="00C51F8F">
      <w:pPr>
        <w:ind w:left="192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1F8F">
        <w:rPr>
          <w:rFonts w:ascii="Times New Roman" w:hAnsi="Times New Roman" w:cs="Times New Roman"/>
          <w:color w:val="000000"/>
          <w:sz w:val="26"/>
          <w:szCs w:val="26"/>
        </w:rPr>
        <w:t>Заяви про відвід</w:t>
      </w: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>самовідвід у справах про адміністративні правопорушення передавати для автоматизованого розподілу за правилами Кримінального процесуального кодексу України.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after="0" w:line="250" w:lineRule="auto"/>
        <w:ind w:left="192" w:right="199"/>
        <w:jc w:val="center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5.  Розподіл судових справ шляхом передачі раніше визначеному у судовій </w:t>
      </w:r>
      <w:r w:rsidRPr="00C51F8F">
        <w:rPr>
          <w:rFonts w:ascii="Times New Roman" w:hAnsi="Times New Roman" w:cs="Times New Roman"/>
          <w:b/>
          <w:bCs/>
          <w:color w:val="000000"/>
          <w:spacing w:val="1"/>
          <w:sz w:val="26"/>
          <w:szCs w:val="26"/>
        </w:rPr>
        <w:t>справі судді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C51F8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Раніше визначеному в судовій справі головуючому судді, навіть у разі не розподілення на нього судових справ згідно </w:t>
      </w:r>
      <w:r w:rsidRPr="00C51F8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підпункту 2.3.3 пункту 2.3 Положення</w:t>
      </w:r>
      <w:r w:rsidRPr="00C51F8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а також за відсутності судді на роботі, передаються: 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1)  судові   справи,   що   надійшли   для   вирішення   питання   про прийняття </w:t>
      </w:r>
      <w:r w:rsidRPr="00C51F8F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додаткового  </w:t>
      </w:r>
      <w:r w:rsidRPr="00C51F8F">
        <w:rPr>
          <w:rFonts w:ascii="Times New Roman" w:hAnsi="Times New Roman" w:cs="Times New Roman"/>
          <w:color w:val="000000"/>
          <w:spacing w:val="-49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судового  </w:t>
      </w:r>
      <w:r w:rsidRPr="00C51F8F">
        <w:rPr>
          <w:rFonts w:ascii="Times New Roman" w:hAnsi="Times New Roman" w:cs="Times New Roman"/>
          <w:color w:val="000000"/>
          <w:spacing w:val="-49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рішення,  </w:t>
      </w:r>
      <w:r w:rsidRPr="00C51F8F">
        <w:rPr>
          <w:rFonts w:ascii="Times New Roman" w:hAnsi="Times New Roman" w:cs="Times New Roman"/>
          <w:color w:val="000000"/>
          <w:spacing w:val="-49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виправлення  </w:t>
      </w:r>
      <w:r w:rsidRPr="00C51F8F">
        <w:rPr>
          <w:rFonts w:ascii="Times New Roman" w:hAnsi="Times New Roman" w:cs="Times New Roman"/>
          <w:color w:val="000000"/>
          <w:spacing w:val="-51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описок  </w:t>
      </w:r>
      <w:r w:rsidRPr="00C51F8F">
        <w:rPr>
          <w:rFonts w:ascii="Times New Roman" w:hAnsi="Times New Roman" w:cs="Times New Roman"/>
          <w:color w:val="000000"/>
          <w:spacing w:val="-49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та  помилок,  </w:t>
      </w:r>
      <w:r w:rsidRPr="00C51F8F">
        <w:rPr>
          <w:rFonts w:ascii="Times New Roman" w:hAnsi="Times New Roman" w:cs="Times New Roman"/>
          <w:color w:val="000000"/>
          <w:spacing w:val="-49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>роз'яснення судового рішення, повернення судового збору;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color w:val="000000"/>
          <w:sz w:val="26"/>
          <w:szCs w:val="26"/>
        </w:rPr>
        <w:t>2)  судові справи про перегляд заочного рішення;</w:t>
      </w:r>
    </w:p>
    <w:p w:rsidR="00C51F8F" w:rsidRPr="00C51F8F" w:rsidRDefault="00C51F8F" w:rsidP="00C51F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uk-UA"/>
        </w:rPr>
      </w:pP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3) </w:t>
      </w:r>
      <w:r w:rsidRPr="00C51F8F">
        <w:rPr>
          <w:rFonts w:ascii="Times New Roman" w:eastAsia="Times New Roman" w:hAnsi="Times New Roman" w:cs="Times New Roman"/>
          <w:color w:val="222222"/>
          <w:sz w:val="26"/>
          <w:szCs w:val="26"/>
          <w:lang w:eastAsia="uk-UA"/>
        </w:rPr>
        <w:t xml:space="preserve">судові справи, за якими надійшли заяви (клопотання), пов'язані із виконанням судових рішень, передбачені розділами </w:t>
      </w:r>
      <w:r w:rsidRPr="00C51F8F">
        <w:rPr>
          <w:rFonts w:ascii="Times New Roman" w:eastAsia="Times New Roman" w:hAnsi="Times New Roman" w:cs="Times New Roman"/>
          <w:color w:val="222222"/>
          <w:sz w:val="26"/>
          <w:szCs w:val="26"/>
          <w:lang w:val="en-US" w:eastAsia="uk-UA"/>
        </w:rPr>
        <w:t>VI</w:t>
      </w:r>
      <w:r w:rsidRPr="00C51F8F">
        <w:rPr>
          <w:rFonts w:ascii="Times New Roman" w:eastAsia="Times New Roman" w:hAnsi="Times New Roman" w:cs="Times New Roman"/>
          <w:color w:val="222222"/>
          <w:sz w:val="26"/>
          <w:szCs w:val="26"/>
          <w:lang w:eastAsia="uk-UA"/>
        </w:rPr>
        <w:t>-</w:t>
      </w:r>
      <w:r w:rsidRPr="00C51F8F">
        <w:rPr>
          <w:rFonts w:ascii="Times New Roman" w:eastAsia="Times New Roman" w:hAnsi="Times New Roman" w:cs="Times New Roman"/>
          <w:color w:val="222222"/>
          <w:sz w:val="26"/>
          <w:szCs w:val="26"/>
          <w:lang w:val="en-US" w:eastAsia="uk-UA"/>
        </w:rPr>
        <w:t>VII</w:t>
      </w:r>
      <w:r w:rsidRPr="00C51F8F">
        <w:rPr>
          <w:rFonts w:ascii="Times New Roman" w:eastAsia="Times New Roman" w:hAnsi="Times New Roman" w:cs="Times New Roman"/>
          <w:color w:val="222222"/>
          <w:sz w:val="26"/>
          <w:szCs w:val="26"/>
          <w:lang w:eastAsia="uk-UA"/>
        </w:rPr>
        <w:t xml:space="preserve"> Цивільного процесуального кодексу, розділом </w:t>
      </w:r>
      <w:r w:rsidRPr="00C51F8F">
        <w:rPr>
          <w:rFonts w:ascii="Times New Roman" w:eastAsia="Times New Roman" w:hAnsi="Times New Roman" w:cs="Times New Roman"/>
          <w:color w:val="222222"/>
          <w:sz w:val="26"/>
          <w:szCs w:val="26"/>
          <w:lang w:val="en-US" w:eastAsia="uk-UA"/>
        </w:rPr>
        <w:t>IV</w:t>
      </w:r>
      <w:r w:rsidRPr="00C51F8F">
        <w:rPr>
          <w:rFonts w:ascii="Times New Roman" w:eastAsia="Times New Roman" w:hAnsi="Times New Roman" w:cs="Times New Roman"/>
          <w:color w:val="222222"/>
          <w:sz w:val="26"/>
          <w:szCs w:val="26"/>
          <w:lang w:eastAsia="uk-UA"/>
        </w:rPr>
        <w:t xml:space="preserve"> Кодексу адміністративного судочинства України, </w:t>
      </w:r>
      <w:hyperlink r:id="rId5" w:history="1">
        <w:r w:rsidRPr="00C51F8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uk-UA"/>
          </w:rPr>
          <w:t>розділом</w:t>
        </w:r>
      </w:hyperlink>
      <w:r w:rsidRPr="00C51F8F">
        <w:rPr>
          <w:rFonts w:ascii="Times New Roman" w:eastAsia="Times New Roman" w:hAnsi="Times New Roman" w:cs="Times New Roman"/>
          <w:color w:val="222222"/>
          <w:sz w:val="26"/>
          <w:szCs w:val="26"/>
          <w:lang w:eastAsia="uk-UA"/>
        </w:rPr>
        <w:t xml:space="preserve"> </w:t>
      </w:r>
      <w:r w:rsidRPr="00C51F8F">
        <w:rPr>
          <w:rFonts w:ascii="Times New Roman" w:eastAsia="Times New Roman" w:hAnsi="Times New Roman" w:cs="Times New Roman"/>
          <w:color w:val="222222"/>
          <w:sz w:val="26"/>
          <w:szCs w:val="26"/>
          <w:lang w:val="en-US" w:eastAsia="uk-UA"/>
        </w:rPr>
        <w:t>VIII</w:t>
      </w:r>
      <w:r w:rsidRPr="00C51F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 </w:t>
      </w:r>
      <w:r w:rsidRPr="00C51F8F">
        <w:rPr>
          <w:rFonts w:ascii="Times New Roman" w:eastAsia="Times New Roman" w:hAnsi="Times New Roman" w:cs="Times New Roman"/>
          <w:color w:val="222222"/>
          <w:sz w:val="26"/>
          <w:szCs w:val="26"/>
          <w:lang w:eastAsia="uk-UA"/>
        </w:rPr>
        <w:t>Кримінального процесуального кодексу України (крім вирішення питання про звільнення від призначеного покарання з випробуванням після закінчення іспитового строку), статтею 304 Кодексу України про адміністративні правопорушення;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4) зустрічні  позови  та  позови  третіх  осіб,  які  заявляють  самостійні  вимоги </w:t>
      </w:r>
      <w:r w:rsidRPr="00C51F8F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щодо   предмета   спору   у   судовій   справі,   у   якій   відкрито   провадження,   що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>надійшли до суду;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color w:val="000000"/>
          <w:spacing w:val="-1"/>
          <w:sz w:val="26"/>
          <w:szCs w:val="26"/>
        </w:rPr>
        <w:t>5) заяви    про    скасування    заходів    реагування,    застосованих    у    межах</w:t>
      </w:r>
      <w:r w:rsidRPr="00C51F8F">
        <w:rPr>
          <w:rFonts w:ascii="Times New Roman" w:hAnsi="Times New Roman" w:cs="Times New Roman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>відповідної судової справи;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6) </w:t>
      </w:r>
      <w:r w:rsidRPr="00C51F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заяви про забезпечення позову, доказів, подані </w:t>
      </w:r>
      <w:r w:rsidRPr="00C51F8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після відкриття провадження у справі;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after="0" w:line="248" w:lineRule="auto"/>
        <w:ind w:right="2" w:firstLine="708"/>
        <w:jc w:val="both"/>
        <w:rPr>
          <w:rFonts w:ascii="Times New Roman" w:hAnsi="Times New Roman" w:cs="Times New Roman"/>
          <w:color w:val="000000" w:themeColor="text1"/>
          <w:spacing w:val="2"/>
          <w:sz w:val="26"/>
          <w:szCs w:val="26"/>
        </w:rPr>
      </w:pPr>
      <w:r w:rsidRPr="00C51F8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7) с</w:t>
      </w:r>
      <w:r w:rsidRPr="00C51F8F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удові справи, що надійшли із судів апеляційної або касаційної інстанцій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після скасування ухвал, які перешкоджають подальшому розгляду судової справи (крім  </w:t>
      </w:r>
      <w:r w:rsidRPr="00C51F8F">
        <w:rPr>
          <w:rFonts w:ascii="Times New Roman" w:hAnsi="Times New Roman" w:cs="Times New Roman"/>
          <w:color w:val="000000"/>
          <w:spacing w:val="-47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ухвал 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про 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закриття,  </w:t>
      </w:r>
      <w:r w:rsidRPr="00C51F8F">
        <w:rPr>
          <w:rFonts w:ascii="Times New Roman" w:hAnsi="Times New Roman" w:cs="Times New Roman"/>
          <w:color w:val="000000"/>
          <w:spacing w:val="-51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припинення  </w:t>
      </w:r>
      <w:r w:rsidRPr="00C51F8F">
        <w:rPr>
          <w:rFonts w:ascii="Times New Roman" w:hAnsi="Times New Roman" w:cs="Times New Roman"/>
          <w:color w:val="000000"/>
          <w:spacing w:val="-47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провадження), 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а 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також  </w:t>
      </w:r>
      <w:r w:rsidRPr="00C51F8F">
        <w:rPr>
          <w:rFonts w:ascii="Times New Roman" w:hAnsi="Times New Roman" w:cs="Times New Roman"/>
          <w:color w:val="000000"/>
          <w:spacing w:val="-47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ухвал, 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які  </w:t>
      </w:r>
      <w:r w:rsidRPr="00C51F8F">
        <w:rPr>
          <w:rFonts w:ascii="Times New Roman" w:hAnsi="Times New Roman" w:cs="Times New Roman"/>
          <w:color w:val="000000"/>
          <w:spacing w:val="-50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не </w:t>
      </w:r>
      <w:r w:rsidRPr="00C51F8F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перешкоджають     </w:t>
      </w:r>
      <w:r w:rsidRPr="00C51F8F">
        <w:rPr>
          <w:rFonts w:ascii="Times New Roman" w:hAnsi="Times New Roman" w:cs="Times New Roman"/>
          <w:color w:val="000000"/>
          <w:spacing w:val="-1"/>
          <w:sz w:val="26"/>
          <w:szCs w:val="26"/>
        </w:rPr>
        <w:lastRenderedPageBreak/>
        <w:t>подальшому     розгляду     судової     справи.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Клопотання   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та   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скарги    </w:t>
      </w:r>
      <w:r w:rsidRPr="00C51F8F">
        <w:rPr>
          <w:rFonts w:ascii="Times New Roman" w:hAnsi="Times New Roman" w:cs="Times New Roman"/>
          <w:color w:val="000000"/>
          <w:spacing w:val="-50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по    </w:t>
      </w:r>
      <w:r w:rsidRPr="00C51F8F">
        <w:rPr>
          <w:rFonts w:ascii="Times New Roman" w:hAnsi="Times New Roman" w:cs="Times New Roman"/>
          <w:color w:val="000000"/>
          <w:spacing w:val="-50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одному   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кримінальному    провадженню передаються раніше визначеному слідчому судді з урахуванням </w:t>
      </w:r>
      <w:r w:rsidRPr="00C51F8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вимог підпункту 2.3.3 пункту 2.3 Положення</w:t>
      </w:r>
      <w:r w:rsidRPr="00C51F8F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C51F8F">
        <w:rPr>
          <w:rFonts w:ascii="Times New Roman" w:hAnsi="Times New Roman" w:cs="Times New Roman"/>
          <w:bCs/>
          <w:color w:val="000000"/>
          <w:spacing w:val="-2"/>
          <w:sz w:val="26"/>
          <w:szCs w:val="26"/>
        </w:rPr>
        <w:t xml:space="preserve">Всі інші справи, матеріали </w:t>
      </w:r>
      <w:r w:rsidRPr="00C51F8F">
        <w:rPr>
          <w:rFonts w:ascii="Times New Roman" w:hAnsi="Times New Roman" w:cs="Times New Roman"/>
          <w:bCs/>
          <w:color w:val="000000"/>
          <w:sz w:val="26"/>
          <w:szCs w:val="26"/>
        </w:rPr>
        <w:t>підлягають автоматизованому розподілу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 між суддями Іршавського районного суду </w:t>
      </w:r>
      <w:r w:rsidRPr="00C51F8F">
        <w:rPr>
          <w:rFonts w:ascii="Times New Roman" w:hAnsi="Times New Roman" w:cs="Times New Roman"/>
          <w:bCs/>
          <w:sz w:val="26"/>
          <w:szCs w:val="26"/>
        </w:rPr>
        <w:t xml:space="preserve">з </w:t>
      </w:r>
      <w:r w:rsidRPr="00C51F8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урахуванням вимог підпункту 2.3.3 пункту 2.3 Положення</w:t>
      </w:r>
      <w:r w:rsidRPr="00C51F8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 w:val="26"/>
          <w:szCs w:val="26"/>
        </w:rPr>
      </w:pPr>
      <w:r w:rsidRPr="00C51F8F">
        <w:rPr>
          <w:rFonts w:ascii="Times New Roman" w:hAnsi="Times New Roman" w:cs="Times New Roman"/>
          <w:bCs/>
          <w:sz w:val="26"/>
          <w:szCs w:val="26"/>
        </w:rPr>
        <w:t xml:space="preserve">У разі надходження доопрацьованого протоколу про адміністративне правопорушення, попередньо направленого судом для належного оформлення або повернутого до органу, який його надіслав, з інших підстав, передавати раніше визначеному головуючому судді, який вирішував питання про направлення протоколу на </w:t>
      </w:r>
      <w:proofErr w:type="spellStart"/>
      <w:r w:rsidRPr="00C51F8F">
        <w:rPr>
          <w:rFonts w:ascii="Times New Roman" w:hAnsi="Times New Roman" w:cs="Times New Roman"/>
          <w:bCs/>
          <w:sz w:val="26"/>
          <w:szCs w:val="26"/>
        </w:rPr>
        <w:t>дооформлення</w:t>
      </w:r>
      <w:proofErr w:type="spellEnd"/>
      <w:r w:rsidRPr="00C51F8F">
        <w:rPr>
          <w:rFonts w:ascii="Times New Roman" w:hAnsi="Times New Roman" w:cs="Times New Roman"/>
          <w:bCs/>
          <w:sz w:val="26"/>
          <w:szCs w:val="26"/>
        </w:rPr>
        <w:t xml:space="preserve"> або повернення до органу, який його надіслав, з </w:t>
      </w:r>
      <w:r w:rsidRPr="00C51F8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урахуванням вимог підпункту 2.3.3 пункту 2.3 Положення</w:t>
      </w:r>
      <w:r w:rsidRPr="00C51F8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before="327" w:after="0" w:line="240" w:lineRule="auto"/>
        <w:ind w:left="2309"/>
        <w:jc w:val="both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b/>
          <w:bCs/>
          <w:color w:val="000000"/>
          <w:sz w:val="26"/>
          <w:szCs w:val="26"/>
        </w:rPr>
        <w:t>6. Спеціалізація суддів з розгляду судових справ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before="330"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Pr="00C51F8F">
        <w:rPr>
          <w:rFonts w:ascii="Times New Roman" w:hAnsi="Times New Roman" w:cs="Times New Roman"/>
          <w:color w:val="000000"/>
          <w:spacing w:val="-50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суді </w:t>
      </w:r>
      <w:r w:rsidRPr="00C51F8F">
        <w:rPr>
          <w:rFonts w:ascii="Times New Roman" w:hAnsi="Times New Roman" w:cs="Times New Roman"/>
          <w:color w:val="000000"/>
          <w:spacing w:val="-50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запроваджено </w:t>
      </w:r>
      <w:r w:rsidRPr="00C51F8F">
        <w:rPr>
          <w:rFonts w:ascii="Times New Roman" w:hAnsi="Times New Roman" w:cs="Times New Roman"/>
          <w:color w:val="000000"/>
          <w:spacing w:val="-50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спеціалізацію </w:t>
      </w:r>
      <w:r w:rsidRPr="00C51F8F">
        <w:rPr>
          <w:rFonts w:ascii="Times New Roman" w:hAnsi="Times New Roman" w:cs="Times New Roman"/>
          <w:color w:val="000000"/>
          <w:spacing w:val="-50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із здійснення </w:t>
      </w:r>
      <w:r w:rsidRPr="00C51F8F">
        <w:rPr>
          <w:rFonts w:ascii="Times New Roman" w:hAnsi="Times New Roman" w:cs="Times New Roman"/>
          <w:color w:val="000000"/>
          <w:spacing w:val="-50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кримінальних </w:t>
      </w:r>
      <w:r w:rsidRPr="00C51F8F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проваджень  відносно  неповнолітніх  та  обирається  слідчі  судді,  які  здійснюють </w:t>
      </w:r>
      <w:r w:rsidRPr="00C51F8F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повноваження  з  судового  контролю  за  дотриманням  прав,  свобод  та  інтересів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осіб  у  кримінальному  провадженні  в  порядку,  передбаченому  процесуальним </w:t>
      </w:r>
      <w:r w:rsidRPr="00C51F8F">
        <w:rPr>
          <w:rFonts w:ascii="Times New Roman" w:hAnsi="Times New Roman" w:cs="Times New Roman"/>
          <w:color w:val="000000"/>
          <w:spacing w:val="3"/>
          <w:sz w:val="26"/>
          <w:szCs w:val="26"/>
        </w:rPr>
        <w:t>законом.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after="0" w:line="248" w:lineRule="auto"/>
        <w:ind w:right="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Автоматизований розподіл судових справ між суддями (колегіями суддів)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здійснюється  з  урахуванням  спеціалізації  суддів,  у  тому  числі  спеціалізації  зі </w:t>
      </w:r>
      <w:r w:rsidRPr="00C51F8F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здійснення   кримінального провадження щодо неповнолітніх.   За   допомогою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>автоматизованого розподілу визначається також запасний суддя та слідчий суддя.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before="327" w:after="0" w:line="240" w:lineRule="auto"/>
        <w:ind w:left="1980" w:hanging="611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7. Автоматизований розподіл судових справ між суддями після 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before="11" w:after="0" w:line="240" w:lineRule="auto"/>
        <w:ind w:left="1980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відновлення роботи автоматизованої системи.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before="330" w:after="0" w:line="248" w:lineRule="auto"/>
        <w:ind w:right="7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Pr="00C51F8F">
        <w:rPr>
          <w:rFonts w:ascii="Times New Roman" w:hAnsi="Times New Roman" w:cs="Times New Roman"/>
          <w:color w:val="000000"/>
          <w:spacing w:val="-47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разі </w:t>
      </w:r>
      <w:r w:rsidRPr="00C51F8F">
        <w:rPr>
          <w:rFonts w:ascii="Times New Roman" w:hAnsi="Times New Roman" w:cs="Times New Roman"/>
          <w:color w:val="000000"/>
          <w:spacing w:val="-47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знеструмлення </w:t>
      </w:r>
      <w:r w:rsidRPr="00C51F8F">
        <w:rPr>
          <w:rFonts w:ascii="Times New Roman" w:hAnsi="Times New Roman" w:cs="Times New Roman"/>
          <w:color w:val="000000"/>
          <w:spacing w:val="-47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електромережі </w:t>
      </w:r>
      <w:r w:rsidRPr="00C51F8F">
        <w:rPr>
          <w:rFonts w:ascii="Times New Roman" w:hAnsi="Times New Roman" w:cs="Times New Roman"/>
          <w:color w:val="000000"/>
          <w:spacing w:val="-47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pacing w:val="6"/>
          <w:sz w:val="26"/>
          <w:szCs w:val="26"/>
        </w:rPr>
        <w:t xml:space="preserve">суду,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виходу </w:t>
      </w:r>
      <w:r w:rsidRPr="00C51F8F">
        <w:rPr>
          <w:rFonts w:ascii="Times New Roman" w:hAnsi="Times New Roman" w:cs="Times New Roman"/>
          <w:color w:val="000000"/>
          <w:spacing w:val="-47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з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ладу </w:t>
      </w:r>
      <w:r w:rsidRPr="00C51F8F">
        <w:rPr>
          <w:rFonts w:ascii="Times New Roman" w:hAnsi="Times New Roman" w:cs="Times New Roman"/>
          <w:color w:val="000000"/>
          <w:spacing w:val="-47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обладнання </w:t>
      </w:r>
      <w:r w:rsidRPr="00C51F8F">
        <w:rPr>
          <w:rFonts w:ascii="Times New Roman" w:hAnsi="Times New Roman" w:cs="Times New Roman"/>
          <w:color w:val="000000"/>
          <w:spacing w:val="-49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або </w:t>
      </w:r>
      <w:r w:rsidRPr="00C51F8F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комп’ютерних програм чи настання інших обставин, які унеможливлюють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функціонування 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автоматизованої </w:t>
      </w:r>
      <w:r w:rsidRPr="00C51F8F">
        <w:rPr>
          <w:rFonts w:ascii="Times New Roman" w:hAnsi="Times New Roman" w:cs="Times New Roman"/>
          <w:color w:val="000000"/>
          <w:spacing w:val="-50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системи </w:t>
      </w:r>
      <w:r w:rsidRPr="00C51F8F">
        <w:rPr>
          <w:rFonts w:ascii="Times New Roman" w:hAnsi="Times New Roman" w:cs="Times New Roman"/>
          <w:color w:val="000000"/>
          <w:spacing w:val="-50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>та тривають понад</w:t>
      </w:r>
      <w:r w:rsidRPr="00C51F8F">
        <w:rPr>
          <w:rFonts w:ascii="Times New Roman" w:hAnsi="Times New Roman" w:cs="Times New Roman"/>
          <w:color w:val="000000"/>
          <w:spacing w:val="-50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>п’ять</w:t>
      </w:r>
      <w:r w:rsidRPr="00C51F8F">
        <w:rPr>
          <w:rFonts w:ascii="Times New Roman" w:hAnsi="Times New Roman" w:cs="Times New Roman"/>
          <w:color w:val="000000"/>
          <w:spacing w:val="-51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днів  </w:t>
      </w:r>
      <w:r w:rsidRPr="00C51F8F">
        <w:rPr>
          <w:rFonts w:ascii="Times New Roman" w:hAnsi="Times New Roman" w:cs="Times New Roman"/>
          <w:color w:val="000000"/>
          <w:spacing w:val="-50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такі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>випадки  фіксуються  відповідними  актами  в  порядку,  передбаченому  пунктом 2.3.55 Положення.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after="0" w:line="248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C51F8F">
        <w:rPr>
          <w:rFonts w:ascii="Times New Roman" w:hAnsi="Times New Roman" w:cs="Times New Roman"/>
          <w:color w:val="000000"/>
          <w:spacing w:val="2"/>
          <w:sz w:val="26"/>
          <w:szCs w:val="26"/>
        </w:rPr>
        <w:t>У разі настання вище перелічених обставин</w:t>
      </w:r>
      <w:r w:rsidRPr="00C51F8F">
        <w:rPr>
          <w:rFonts w:ascii="Times New Roman" w:hAnsi="Times New Roman" w:cs="Times New Roman"/>
          <w:b/>
          <w:bCs/>
          <w:color w:val="000000"/>
          <w:spacing w:val="2"/>
          <w:sz w:val="26"/>
          <w:szCs w:val="26"/>
        </w:rPr>
        <w:t>, розподіл судових справ</w:t>
      </w:r>
      <w:r w:rsidRPr="00C51F8F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, які </w:t>
      </w:r>
      <w:r w:rsidRPr="00C51F8F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за  законом  мають  розглядатись  невідкладно  з  метою  недопущення  порушення конституційних  прав  громадян  (судові  справи,  пов'язані  з  виборчим  процесом,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судові справи про встановлення або усунення обмежень щодо реалізації права на мирні  </w:t>
      </w:r>
      <w:r w:rsidRPr="00C51F8F">
        <w:rPr>
          <w:rFonts w:ascii="Times New Roman" w:hAnsi="Times New Roman" w:cs="Times New Roman"/>
          <w:color w:val="000000"/>
          <w:spacing w:val="-45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зібрання,  </w:t>
      </w:r>
      <w:r w:rsidRPr="00C51F8F">
        <w:rPr>
          <w:rFonts w:ascii="Times New Roman" w:hAnsi="Times New Roman" w:cs="Times New Roman"/>
          <w:color w:val="000000"/>
          <w:spacing w:val="-45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вирішення  </w:t>
      </w:r>
      <w:r w:rsidRPr="00C51F8F">
        <w:rPr>
          <w:rFonts w:ascii="Times New Roman" w:hAnsi="Times New Roman" w:cs="Times New Roman"/>
          <w:color w:val="000000"/>
          <w:spacing w:val="-45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питання  </w:t>
      </w:r>
      <w:r w:rsidRPr="00C51F8F">
        <w:rPr>
          <w:rFonts w:ascii="Times New Roman" w:hAnsi="Times New Roman" w:cs="Times New Roman"/>
          <w:color w:val="000000"/>
          <w:spacing w:val="-45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застосування  </w:t>
      </w:r>
      <w:r w:rsidRPr="00C51F8F">
        <w:rPr>
          <w:rFonts w:ascii="Times New Roman" w:hAnsi="Times New Roman" w:cs="Times New Roman"/>
          <w:color w:val="000000"/>
          <w:spacing w:val="-45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запобіжного  </w:t>
      </w:r>
      <w:r w:rsidRPr="00C51F8F">
        <w:rPr>
          <w:rFonts w:ascii="Times New Roman" w:hAnsi="Times New Roman" w:cs="Times New Roman"/>
          <w:color w:val="000000"/>
          <w:spacing w:val="-45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заходу  </w:t>
      </w:r>
      <w:r w:rsidRPr="00C51F8F">
        <w:rPr>
          <w:rFonts w:ascii="Times New Roman" w:hAnsi="Times New Roman" w:cs="Times New Roman"/>
          <w:color w:val="000000"/>
          <w:spacing w:val="-45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у  </w:t>
      </w:r>
      <w:r w:rsidRPr="00C51F8F">
        <w:rPr>
          <w:rFonts w:ascii="Times New Roman" w:hAnsi="Times New Roman" w:cs="Times New Roman"/>
          <w:color w:val="000000"/>
          <w:spacing w:val="-45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виді </w:t>
      </w:r>
      <w:r w:rsidRPr="00C51F8F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взяття     під     варту,     клопотання     слідчого,     прокурора     про     забезпечення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кримінального  провадження,  клопотання  про  проникнення  у  житло,  обшук  чи </w:t>
      </w:r>
      <w:r w:rsidRPr="00C51F8F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огляд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житла, </w:t>
      </w:r>
      <w:r w:rsidRPr="00C51F8F">
        <w:rPr>
          <w:rFonts w:ascii="Times New Roman" w:hAnsi="Times New Roman" w:cs="Times New Roman"/>
          <w:color w:val="000000"/>
          <w:spacing w:val="-49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скарги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щодо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захисту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прав </w:t>
      </w:r>
      <w:r w:rsidRPr="00C51F8F">
        <w:rPr>
          <w:rFonts w:ascii="Times New Roman" w:hAnsi="Times New Roman" w:cs="Times New Roman"/>
          <w:color w:val="000000"/>
          <w:spacing w:val="-51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людини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порядку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ст. </w:t>
      </w:r>
      <w:r w:rsidRPr="00C51F8F">
        <w:rPr>
          <w:rFonts w:ascii="Times New Roman" w:hAnsi="Times New Roman" w:cs="Times New Roman"/>
          <w:color w:val="000000"/>
          <w:spacing w:val="-49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206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КПК </w:t>
      </w:r>
      <w:r w:rsidRPr="00C51F8F">
        <w:rPr>
          <w:rFonts w:ascii="Times New Roman" w:hAnsi="Times New Roman" w:cs="Times New Roman"/>
          <w:color w:val="000000"/>
          <w:spacing w:val="-51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України,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подання про тимчасове обмеження у праві виїзду за межі України в порядку ЦПК України  тощо)  </w:t>
      </w:r>
      <w:r w:rsidRPr="00C51F8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проводиться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керівником апарату суду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 (чи  особою,  яка  виконує </w:t>
      </w:r>
      <w:r w:rsidRPr="00C51F8F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його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обов’язки)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між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всіма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суддями, </w:t>
      </w:r>
      <w:r w:rsidRPr="00C51F8F">
        <w:rPr>
          <w:rFonts w:ascii="Times New Roman" w:hAnsi="Times New Roman" w:cs="Times New Roman"/>
          <w:color w:val="000000"/>
          <w:spacing w:val="-49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що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мають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повноваження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час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розподілу, </w:t>
      </w:r>
      <w:r w:rsidRPr="00C51F8F">
        <w:rPr>
          <w:rFonts w:ascii="Times New Roman" w:hAnsi="Times New Roman" w:cs="Times New Roman"/>
          <w:color w:val="000000"/>
          <w:spacing w:val="-47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з </w:t>
      </w:r>
      <w:r w:rsidRPr="00C51F8F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дотриманням  принципу  черговості надходження  справ  до  суду,  в  алфавітному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>порядку прізвищ суддів з урахуванням спеціалізації.</w:t>
      </w:r>
    </w:p>
    <w:p w:rsidR="00C51F8F" w:rsidRPr="00C51F8F" w:rsidRDefault="00C51F8F" w:rsidP="00C51F8F">
      <w:pPr>
        <w:widowControl w:val="0"/>
        <w:autoSpaceDE w:val="0"/>
        <w:autoSpaceDN w:val="0"/>
        <w:adjustRightInd w:val="0"/>
        <w:spacing w:before="321" w:after="0" w:line="249" w:lineRule="auto"/>
        <w:ind w:right="3" w:firstLine="9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Дані </w:t>
      </w:r>
      <w:r w:rsidRPr="00C51F8F">
        <w:rPr>
          <w:rFonts w:ascii="Times New Roman" w:hAnsi="Times New Roman" w:cs="Times New Roman"/>
          <w:color w:val="000000"/>
          <w:spacing w:val="-49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Засади </w:t>
      </w:r>
      <w:r w:rsidRPr="00C51F8F">
        <w:rPr>
          <w:rFonts w:ascii="Times New Roman" w:hAnsi="Times New Roman" w:cs="Times New Roman"/>
          <w:color w:val="000000"/>
          <w:spacing w:val="-47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вводяться </w:t>
      </w:r>
      <w:r w:rsidRPr="00C51F8F">
        <w:rPr>
          <w:rFonts w:ascii="Times New Roman" w:hAnsi="Times New Roman" w:cs="Times New Roman"/>
          <w:color w:val="000000"/>
          <w:spacing w:val="-47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Pr="00C51F8F">
        <w:rPr>
          <w:rFonts w:ascii="Times New Roman" w:hAnsi="Times New Roman" w:cs="Times New Roman"/>
          <w:color w:val="000000"/>
          <w:spacing w:val="-50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дію </w:t>
      </w:r>
      <w:r w:rsidRPr="00C51F8F">
        <w:rPr>
          <w:rFonts w:ascii="Times New Roman" w:hAnsi="Times New Roman" w:cs="Times New Roman"/>
          <w:color w:val="000000"/>
          <w:spacing w:val="-47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з </w:t>
      </w:r>
      <w:r w:rsidRPr="00C51F8F">
        <w:rPr>
          <w:rFonts w:ascii="Times New Roman" w:hAnsi="Times New Roman" w:cs="Times New Roman"/>
          <w:color w:val="000000"/>
          <w:spacing w:val="-46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10.09.2015 </w:t>
      </w:r>
      <w:r w:rsidRPr="00C51F8F">
        <w:rPr>
          <w:rFonts w:ascii="Times New Roman" w:hAnsi="Times New Roman" w:cs="Times New Roman"/>
          <w:color w:val="000000"/>
          <w:spacing w:val="-47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року. </w:t>
      </w:r>
      <w:r w:rsidRPr="00C51F8F">
        <w:rPr>
          <w:rFonts w:ascii="Times New Roman" w:hAnsi="Times New Roman" w:cs="Times New Roman"/>
          <w:color w:val="000000"/>
          <w:spacing w:val="-48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Pr="00C51F8F">
        <w:rPr>
          <w:rFonts w:ascii="Times New Roman" w:hAnsi="Times New Roman" w:cs="Times New Roman"/>
          <w:color w:val="000000"/>
          <w:spacing w:val="-50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разі </w:t>
      </w:r>
      <w:r w:rsidRPr="00C51F8F">
        <w:rPr>
          <w:rFonts w:ascii="Times New Roman" w:hAnsi="Times New Roman" w:cs="Times New Roman"/>
          <w:color w:val="000000"/>
          <w:spacing w:val="-47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необхідності </w:t>
      </w:r>
      <w:r w:rsidRPr="00C51F8F">
        <w:rPr>
          <w:rFonts w:ascii="Times New Roman" w:hAnsi="Times New Roman" w:cs="Times New Roman"/>
          <w:color w:val="000000"/>
          <w:spacing w:val="-47"/>
          <w:sz w:val="26"/>
          <w:szCs w:val="26"/>
        </w:rPr>
        <w:t xml:space="preserve">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зміни до </w:t>
      </w:r>
      <w:r w:rsidRPr="00C51F8F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засад  вносяться зборами суддів шляхом їх затвердження в новій редакції  та </w:t>
      </w:r>
      <w:r w:rsidRPr="00C51F8F">
        <w:rPr>
          <w:rFonts w:ascii="Times New Roman" w:hAnsi="Times New Roman" w:cs="Times New Roman"/>
          <w:color w:val="000000"/>
          <w:sz w:val="26"/>
          <w:szCs w:val="26"/>
        </w:rPr>
        <w:t xml:space="preserve">підлягають опублікуванню на веб-сторінці суду. </w:t>
      </w:r>
    </w:p>
    <w:p w:rsidR="00206CF1" w:rsidRPr="00D918A3" w:rsidRDefault="00C51F8F" w:rsidP="00D918A3">
      <w:pPr>
        <w:widowControl w:val="0"/>
        <w:autoSpaceDE w:val="0"/>
        <w:autoSpaceDN w:val="0"/>
        <w:adjustRightInd w:val="0"/>
        <w:spacing w:before="321" w:after="0" w:line="249" w:lineRule="auto"/>
        <w:ind w:right="3" w:firstLine="900"/>
        <w:jc w:val="both"/>
        <w:rPr>
          <w:sz w:val="26"/>
          <w:szCs w:val="26"/>
        </w:rPr>
      </w:pPr>
      <w:r w:rsidRPr="00C51F8F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Засади є обов’язковими для застосування всіма суддями та працівниками </w:t>
      </w:r>
      <w:r w:rsidRPr="00C51F8F">
        <w:rPr>
          <w:rFonts w:ascii="Times New Roman" w:hAnsi="Times New Roman" w:cs="Times New Roman"/>
          <w:color w:val="000000"/>
          <w:spacing w:val="5"/>
          <w:sz w:val="26"/>
          <w:szCs w:val="26"/>
        </w:rPr>
        <w:t>апарату суду.</w:t>
      </w:r>
    </w:p>
    <w:sectPr w:rsidR="00206CF1" w:rsidRPr="00D918A3" w:rsidSect="006D20F2">
      <w:pgSz w:w="11906" w:h="16838" w:code="9"/>
      <w:pgMar w:top="567" w:right="567" w:bottom="567" w:left="1134" w:header="680" w:footer="68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712A0"/>
    <w:multiLevelType w:val="hybridMultilevel"/>
    <w:tmpl w:val="D2D6DBBC"/>
    <w:lvl w:ilvl="0" w:tplc="8E0CE33A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FF02704"/>
    <w:multiLevelType w:val="multilevel"/>
    <w:tmpl w:val="57CDB299"/>
    <w:lvl w:ilvl="0">
      <w:numFmt w:val="bullet"/>
      <w:lvlText w:val="-"/>
      <w:lvlJc w:val="left"/>
      <w:pPr>
        <w:tabs>
          <w:tab w:val="num" w:pos="915"/>
        </w:tabs>
        <w:ind w:left="915" w:hanging="36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cs="Wingdings"/>
        <w:sz w:val="24"/>
        <w:szCs w:val="24"/>
      </w:rPr>
    </w:lvl>
  </w:abstractNum>
  <w:abstractNum w:abstractNumId="2" w15:restartNumberingAfterBreak="0">
    <w:nsid w:val="61EC7460"/>
    <w:multiLevelType w:val="hybridMultilevel"/>
    <w:tmpl w:val="B638122A"/>
    <w:lvl w:ilvl="0" w:tplc="681ECC8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</w:lvl>
    <w:lvl w:ilvl="3" w:tplc="0422000F" w:tentative="1">
      <w:start w:val="1"/>
      <w:numFmt w:val="decimal"/>
      <w:lvlText w:val="%4."/>
      <w:lvlJc w:val="left"/>
      <w:pPr>
        <w:ind w:left="2655" w:hanging="360"/>
      </w:p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</w:lvl>
    <w:lvl w:ilvl="6" w:tplc="0422000F" w:tentative="1">
      <w:start w:val="1"/>
      <w:numFmt w:val="decimal"/>
      <w:lvlText w:val="%7."/>
      <w:lvlJc w:val="left"/>
      <w:pPr>
        <w:ind w:left="4815" w:hanging="360"/>
      </w:p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74731551"/>
    <w:multiLevelType w:val="multilevel"/>
    <w:tmpl w:val="6FCC0E42"/>
    <w:lvl w:ilvl="0">
      <w:numFmt w:val="bullet"/>
      <w:lvlText w:val="-"/>
      <w:lvlJc w:val="left"/>
      <w:pPr>
        <w:tabs>
          <w:tab w:val="num" w:pos="915"/>
        </w:tabs>
        <w:ind w:left="915" w:hanging="36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cs="Wingdings"/>
        <w:sz w:val="24"/>
        <w:szCs w:val="24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2"/>
    <w:rsid w:val="00034A8B"/>
    <w:rsid w:val="00080D6A"/>
    <w:rsid w:val="000F4BAB"/>
    <w:rsid w:val="00206CF1"/>
    <w:rsid w:val="0044504B"/>
    <w:rsid w:val="004D2C5E"/>
    <w:rsid w:val="00572E0A"/>
    <w:rsid w:val="00573A1A"/>
    <w:rsid w:val="00694B12"/>
    <w:rsid w:val="006A109D"/>
    <w:rsid w:val="006D20F2"/>
    <w:rsid w:val="007D2363"/>
    <w:rsid w:val="007F1F4F"/>
    <w:rsid w:val="008D52B0"/>
    <w:rsid w:val="008F07B3"/>
    <w:rsid w:val="009346CD"/>
    <w:rsid w:val="009A0EBA"/>
    <w:rsid w:val="00AD1FF4"/>
    <w:rsid w:val="00C51F8F"/>
    <w:rsid w:val="00C809AC"/>
    <w:rsid w:val="00CB7FD6"/>
    <w:rsid w:val="00D76768"/>
    <w:rsid w:val="00D918A3"/>
    <w:rsid w:val="00E3558C"/>
    <w:rsid w:val="00E816BE"/>
    <w:rsid w:val="00EE0B1F"/>
    <w:rsid w:val="00EE715C"/>
    <w:rsid w:val="00F2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8BE1"/>
  <w15:chartTrackingRefBased/>
  <w15:docId w15:val="{CB010528-56E8-4783-AC28-C853C09E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A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2B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D52B0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C51F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39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su.court.gov.ua/userfiles/dodatok%20do%20rishennj%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6111</Words>
  <Characters>3484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IRSHAVSKYI RAIONNYI SUD ZAKARPATSKOI OBLASTI</cp:lastModifiedBy>
  <cp:revision>3</cp:revision>
  <dcterms:created xsi:type="dcterms:W3CDTF">2026-07-30T07:38:00Z</dcterms:created>
  <dcterms:modified xsi:type="dcterms:W3CDTF">2026-08-07T12:36:00Z</dcterms:modified>
</cp:coreProperties>
</file>