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677"/>
      </w:tblGrid>
      <w:tr w:rsidR="00E81608" w:rsidRPr="00127554" w:rsidTr="00C77685">
        <w:tc>
          <w:tcPr>
            <w:tcW w:w="4962" w:type="dxa"/>
          </w:tcPr>
          <w:p w:rsidR="00E81608" w:rsidRPr="00127554" w:rsidRDefault="00E81608" w:rsidP="00E816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81608" w:rsidRPr="00127554" w:rsidRDefault="00E81608" w:rsidP="00E816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1608" w:rsidRPr="00127554" w:rsidRDefault="00E81608" w:rsidP="00AA71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554" w:rsidRPr="00127554" w:rsidTr="00C77685">
        <w:tc>
          <w:tcPr>
            <w:tcW w:w="4962" w:type="dxa"/>
          </w:tcPr>
          <w:p w:rsidR="00127554" w:rsidRPr="00127554" w:rsidRDefault="00127554" w:rsidP="00E816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27554" w:rsidRPr="00127554" w:rsidRDefault="00127554" w:rsidP="00E816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648C4" w:rsidRDefault="006062B9" w:rsidP="00E8160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ВИМОГИ</w:t>
      </w:r>
      <w:r w:rsidR="00E81608" w:rsidRPr="00127554">
        <w:rPr>
          <w:rFonts w:eastAsiaTheme="minorHAnsi" w:cstheme="minorBidi"/>
          <w:lang w:eastAsia="en-US"/>
        </w:rPr>
        <w:br/>
      </w:r>
      <w:r>
        <w:rPr>
          <w:rFonts w:eastAsiaTheme="minorHAnsi" w:cstheme="minorBidi"/>
          <w:lang w:eastAsia="en-US"/>
        </w:rPr>
        <w:t xml:space="preserve"> до особи,  яка претендує на </w:t>
      </w:r>
      <w:r w:rsidR="00E81608" w:rsidRPr="00127554">
        <w:rPr>
          <w:rFonts w:eastAsiaTheme="minorHAnsi" w:cstheme="minorBidi"/>
          <w:lang w:eastAsia="en-US"/>
        </w:rPr>
        <w:t xml:space="preserve">зайняття </w:t>
      </w:r>
      <w:r w:rsidR="004648C4" w:rsidRPr="00127554">
        <w:rPr>
          <w:rFonts w:eastAsiaTheme="minorHAnsi" w:cstheme="minorBidi"/>
          <w:lang w:eastAsia="en-US"/>
        </w:rPr>
        <w:t xml:space="preserve"> посади державної служби категорії «В»- </w:t>
      </w:r>
      <w:r w:rsidR="00525571">
        <w:rPr>
          <w:rFonts w:eastAsiaTheme="minorHAnsi" w:cstheme="minorBidi"/>
          <w:lang w:eastAsia="en-US"/>
        </w:rPr>
        <w:t>секретаря судового засідання Берегівського районного</w:t>
      </w:r>
      <w:r w:rsidR="004648C4" w:rsidRPr="00127554">
        <w:rPr>
          <w:rFonts w:eastAsiaTheme="minorHAnsi" w:cstheme="minorBidi"/>
          <w:lang w:eastAsia="en-US"/>
        </w:rPr>
        <w:t xml:space="preserve"> суду</w:t>
      </w:r>
    </w:p>
    <w:p w:rsidR="00DD7322" w:rsidRPr="00127554" w:rsidRDefault="00DD7322" w:rsidP="00E8160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Fonts w:eastAsiaTheme="minorHAnsi" w:cstheme="minorBidi"/>
          <w:lang w:eastAsia="en-US"/>
        </w:rPr>
      </w:pPr>
    </w:p>
    <w:tbl>
      <w:tblPr>
        <w:tblStyle w:val="a3"/>
        <w:tblW w:w="10632" w:type="dxa"/>
        <w:tblInd w:w="-856" w:type="dxa"/>
        <w:tblLook w:val="04A0"/>
      </w:tblPr>
      <w:tblGrid>
        <w:gridCol w:w="4112"/>
        <w:gridCol w:w="6520"/>
      </w:tblGrid>
      <w:tr w:rsidR="005B6C22" w:rsidTr="00127554">
        <w:tc>
          <w:tcPr>
            <w:tcW w:w="10632" w:type="dxa"/>
            <w:gridSpan w:val="2"/>
          </w:tcPr>
          <w:p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 w:rsidRPr="004648C4">
              <w:rPr>
                <w:b/>
                <w:bCs/>
              </w:rPr>
              <w:t>Загальні умови</w:t>
            </w:r>
          </w:p>
        </w:tc>
      </w:tr>
      <w:tr w:rsidR="005B6C22" w:rsidTr="00A7142E">
        <w:tc>
          <w:tcPr>
            <w:tcW w:w="4112" w:type="dxa"/>
            <w:vAlign w:val="center"/>
          </w:tcPr>
          <w:p w:rsidR="005B6C22" w:rsidRDefault="005B6C22" w:rsidP="00A7142E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>
              <w:t>Посадові обов’язки</w:t>
            </w:r>
          </w:p>
        </w:tc>
        <w:tc>
          <w:tcPr>
            <w:tcW w:w="6520" w:type="dxa"/>
          </w:tcPr>
          <w:p w:rsidR="005152A8" w:rsidRP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A7142E">
              <w:rPr>
                <w:shd w:val="clear" w:color="auto" w:fill="FFFFFF"/>
              </w:rPr>
              <w:t>Повідомлення учасників судового процесу в справах та матеріалах, які знаходяться у провадженні судді, здійснення судових викликів, оформлення заявок до органів національної поліції, адміністрацій місць попереднього ув’язнення про доставку до суду затриманих, обвинувачених.</w:t>
            </w:r>
          </w:p>
          <w:p w:rsidR="00A7142E" w:rsidRP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A7142E">
              <w:t>Забезпечення контролю за повним фіксуванням судового засідання за допомогою технічних засобів.</w:t>
            </w:r>
          </w:p>
          <w:p w:rsidR="00A7142E" w:rsidRP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A7142E">
              <w:rPr>
                <w:color w:val="333333"/>
              </w:rPr>
              <w:t>В</w:t>
            </w:r>
            <w:r w:rsidRPr="00A7142E">
              <w:t>едення  журналу та протоколу судового засідання.</w:t>
            </w:r>
          </w:p>
          <w:p w:rsidR="00A7142E" w:rsidRP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A7142E">
              <w:rPr>
                <w:bCs/>
              </w:rPr>
              <w:t>Внесення повних та достовірних даних у автоматизовану систему діловодства суду, відповідно до наданих прав доступу.</w:t>
            </w:r>
          </w:p>
          <w:p w:rsidR="00A7142E" w:rsidRP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</w:rPr>
            </w:pPr>
            <w:r w:rsidRPr="00A7142E">
              <w:t>Підготовка процесуальних документів суду, виконавчих листів у справах, за якими передбачено негайне виконання для відправлення належним адресатам.</w:t>
            </w:r>
          </w:p>
          <w:p w:rsidR="00A7142E" w:rsidRDefault="00A7142E" w:rsidP="00A7142E">
            <w:pPr>
              <w:pStyle w:val="rvps7"/>
              <w:numPr>
                <w:ilvl w:val="0"/>
                <w:numId w:val="23"/>
              </w:numPr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 w:rsidRPr="00A7142E">
              <w:t xml:space="preserve"> Оформлення матеріалів судових справ, що перебувають у провадженні судді та здійснює їх передачу до канцелярії суду.</w:t>
            </w:r>
          </w:p>
        </w:tc>
      </w:tr>
      <w:tr w:rsidR="005B6C22" w:rsidTr="00127554">
        <w:tc>
          <w:tcPr>
            <w:tcW w:w="4112" w:type="dxa"/>
          </w:tcPr>
          <w:p w:rsidR="005B6C22" w:rsidRDefault="005B6C22" w:rsidP="00A7142E">
            <w:pPr>
              <w:pStyle w:val="rvps7"/>
              <w:spacing w:before="24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>
              <w:t>Умови оплати праці</w:t>
            </w:r>
          </w:p>
        </w:tc>
        <w:tc>
          <w:tcPr>
            <w:tcW w:w="6520" w:type="dxa"/>
          </w:tcPr>
          <w:p w:rsidR="005B6C22" w:rsidRDefault="00E45FFB" w:rsidP="00E45FFB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t>П</w:t>
            </w:r>
            <w:r w:rsidR="005B6C22" w:rsidRPr="001D3EBA">
              <w:t xml:space="preserve">осадовий оклад – </w:t>
            </w:r>
            <w:r w:rsidR="00094F7D">
              <w:t>згідно штатного розпису</w:t>
            </w:r>
            <w:r w:rsidR="00127554">
              <w:t>; надбавка за вислугу років на державній службі встановлюється на рівні 2 відсотків посадового окладу державного службовця за кожний календарний рік державної служби, але не більше 30 відсотків посадового окладу відповідно  до Закону України «Про державн</w:t>
            </w:r>
            <w:r>
              <w:t>у службу</w:t>
            </w:r>
            <w:r w:rsidR="00127554">
              <w:t>»; надбавка до посадового окладу за ранг державного службовця відповідно до постанови  Кабінету Міністрів України від 18.01.2017 № 15 «Питання оплати працівників державних органів (із змінами);премії відповідно до статті 52 Закону України «Про державну службу»</w:t>
            </w:r>
          </w:p>
        </w:tc>
      </w:tr>
      <w:tr w:rsidR="005B6C22" w:rsidTr="00127554">
        <w:tc>
          <w:tcPr>
            <w:tcW w:w="4112" w:type="dxa"/>
          </w:tcPr>
          <w:p w:rsidR="005B6C22" w:rsidRDefault="00745F30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t>Інформація про строковість чи безстроковість призначення на посаду</w:t>
            </w:r>
          </w:p>
        </w:tc>
        <w:tc>
          <w:tcPr>
            <w:tcW w:w="6520" w:type="dxa"/>
          </w:tcPr>
          <w:p w:rsidR="00E81608" w:rsidRPr="00E45FFB" w:rsidRDefault="00395BF3" w:rsidP="00E81608">
            <w:pPr>
              <w:pStyle w:val="rvps7"/>
              <w:spacing w:before="0" w:beforeAutospacing="0" w:after="0" w:afterAutospacing="0"/>
              <w:ind w:right="450"/>
              <w:jc w:val="both"/>
            </w:pPr>
            <w:r w:rsidRPr="00E45FFB">
              <w:t>С</w:t>
            </w:r>
            <w:r w:rsidR="00745F30" w:rsidRPr="00E45FFB">
              <w:t xml:space="preserve">троковий трудовий договір </w:t>
            </w:r>
            <w:r w:rsidR="00094F7D" w:rsidRPr="00E45FFB">
              <w:t>до дня виходу основного працівника,</w:t>
            </w:r>
            <w:r w:rsidR="00C77685">
              <w:t xml:space="preserve"> або </w:t>
            </w:r>
            <w:r w:rsidR="00E81608" w:rsidRPr="00E45FFB">
              <w:rPr>
                <w:rFonts w:eastAsia="Calibri"/>
                <w:bCs/>
                <w:lang w:eastAsia="en-US"/>
              </w:rPr>
              <w:t>до призначення переможця конкурсу</w:t>
            </w:r>
            <w:r w:rsidR="00C77685">
              <w:rPr>
                <w:rFonts w:eastAsia="Calibri"/>
                <w:bCs/>
                <w:lang w:eastAsia="en-US"/>
              </w:rPr>
              <w:t>, чи</w:t>
            </w:r>
            <w:r w:rsidR="00E81608" w:rsidRPr="00E45FFB">
              <w:rPr>
                <w:rFonts w:eastAsia="Calibri"/>
                <w:bCs/>
                <w:lang w:eastAsia="en-US"/>
              </w:rPr>
              <w:t xml:space="preserve"> до спливу 12 місяців  з дня припинення  чи скасування воєнного стану</w:t>
            </w:r>
          </w:p>
          <w:p w:rsidR="00395BF3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tbl>
      <w:tblPr>
        <w:tblW w:w="5588" w:type="pct"/>
        <w:tblInd w:w="-990" w:type="dxa"/>
        <w:tblCellMar>
          <w:left w:w="0" w:type="dxa"/>
          <w:right w:w="0" w:type="dxa"/>
        </w:tblCellMar>
        <w:tblLook w:val="04A0"/>
      </w:tblPr>
      <w:tblGrid>
        <w:gridCol w:w="988"/>
        <w:gridCol w:w="3265"/>
        <w:gridCol w:w="6526"/>
      </w:tblGrid>
      <w:tr w:rsidR="004648C4" w:rsidTr="00E45FFB">
        <w:tc>
          <w:tcPr>
            <w:tcW w:w="10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bookmarkStart w:id="0" w:name="n766"/>
            <w:bookmarkEnd w:id="0"/>
            <w:r w:rsidRPr="00791F19">
              <w:rPr>
                <w:b/>
                <w:bCs/>
              </w:rPr>
              <w:t>Кваліфікаційні вимоги</w:t>
            </w:r>
          </w:p>
        </w:tc>
      </w:tr>
      <w:tr w:rsidR="00411BCF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  <w:r>
              <w:t>Освіта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11BCF" w:rsidP="00E45FFB">
            <w:pPr>
              <w:pStyle w:val="rvps14"/>
              <w:spacing w:before="150" w:beforeAutospacing="0" w:after="150" w:afterAutospacing="0"/>
            </w:pPr>
            <w:r>
              <w:t>С</w:t>
            </w:r>
            <w:r w:rsidRPr="001D3EBA">
              <w:t>тупінь вищої освіти не нижче бакалавра, за спеціальністю «Право» у галузі знань «Право»</w:t>
            </w:r>
          </w:p>
        </w:tc>
      </w:tr>
      <w:tr w:rsidR="00411BCF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lastRenderedPageBreak/>
              <w:t>2.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  <w:r>
              <w:t>Досвід роботи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11BCF">
            <w:pPr>
              <w:pStyle w:val="rvps14"/>
              <w:spacing w:before="150" w:beforeAutospacing="0" w:after="150" w:afterAutospacing="0"/>
            </w:pPr>
            <w:r>
              <w:t>Не потребує</w:t>
            </w:r>
          </w:p>
        </w:tc>
      </w:tr>
      <w:tr w:rsidR="00411BCF" w:rsidTr="00E45FFB">
        <w:trPr>
          <w:trHeight w:val="69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3.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  <w:r>
              <w:t>Володіння державною мовою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11BCF">
            <w:pPr>
              <w:pStyle w:val="rvps14"/>
              <w:spacing w:before="150" w:beforeAutospacing="0" w:after="150" w:afterAutospacing="0"/>
            </w:pPr>
            <w:r>
              <w:rPr>
                <w:shd w:val="clear" w:color="auto" w:fill="FFFFFF"/>
              </w:rPr>
              <w:t>В</w:t>
            </w:r>
            <w:r w:rsidRPr="001D3EBA">
              <w:rPr>
                <w:shd w:val="clear" w:color="auto" w:fill="FFFFFF"/>
              </w:rPr>
              <w:t>ільне володіння державною мовою</w:t>
            </w:r>
          </w:p>
        </w:tc>
      </w:tr>
      <w:tr w:rsidR="004648C4" w:rsidTr="00E45FFB">
        <w:tc>
          <w:tcPr>
            <w:tcW w:w="10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Вимоги до компетентності</w:t>
            </w:r>
          </w:p>
        </w:tc>
      </w:tr>
      <w:tr w:rsidR="00E5682A" w:rsidTr="00E45FFB"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Компоненти вимоги</w:t>
            </w:r>
          </w:p>
        </w:tc>
      </w:tr>
      <w:tr w:rsidR="004648C4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4648C4" w:rsidP="001F5446">
            <w:pPr>
              <w:pStyle w:val="rvps14"/>
              <w:spacing w:before="150" w:beforeAutospacing="0" w:after="150" w:afterAutospacing="0"/>
            </w:pPr>
            <w:r>
              <w:t xml:space="preserve">Самоорганізація </w:t>
            </w:r>
            <w:r w:rsidR="00533518">
              <w:t>та самостійність у роботі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уміння самостійно організовувати свою діяльність та час, визначати </w:t>
            </w:r>
            <w:proofErr w:type="spellStart"/>
            <w:r>
              <w:t>пріорітетність</w:t>
            </w:r>
            <w:proofErr w:type="spellEnd"/>
            <w:r>
              <w:t xml:space="preserve"> виконання завдань, встановлювати черговість їх виконання;</w:t>
            </w:r>
          </w:p>
          <w:p w:rsidR="001F5446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здатність до </w:t>
            </w:r>
            <w:proofErr w:type="spellStart"/>
            <w:r>
              <w:t>самомотивації</w:t>
            </w:r>
            <w:proofErr w:type="spellEnd"/>
            <w:r>
              <w:t xml:space="preserve"> (самоуправління);</w:t>
            </w:r>
          </w:p>
          <w:p w:rsidR="001F5446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4648C4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1F5446">
            <w:pPr>
              <w:pStyle w:val="rvps14"/>
              <w:spacing w:before="150" w:beforeAutospacing="0" w:after="150" w:afterAutospacing="0"/>
            </w:pPr>
            <w:r>
              <w:t xml:space="preserve">  Комунікація та взаємодія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в</w:t>
            </w:r>
            <w:r w:rsidR="001F5446">
              <w:t>міння визначати заінтересовані і впливові сторони та розбудовувати партнерські відносини</w:t>
            </w:r>
            <w:r>
              <w:t>;</w:t>
            </w:r>
          </w:p>
          <w:p w:rsidR="005B6C22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ефективно взаємодіяти – дослухатися, сприймати та викладати думку;</w:t>
            </w:r>
          </w:p>
          <w:p w:rsidR="005B6C22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переконувати інших за допомогою аргументів та послідовної комунікації</w:t>
            </w:r>
          </w:p>
        </w:tc>
      </w:tr>
      <w:tr w:rsidR="004648C4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1F5446">
            <w:pPr>
              <w:pStyle w:val="rvps14"/>
              <w:spacing w:before="150" w:beforeAutospacing="0" w:after="150" w:afterAutospacing="0"/>
            </w:pPr>
            <w:r>
              <w:t xml:space="preserve">  Відповідальність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8C4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усвідомлення важливості якісного виконання своїх посадових </w:t>
            </w:r>
            <w:proofErr w:type="spellStart"/>
            <w:r>
              <w:t>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язків</w:t>
            </w:r>
            <w:proofErr w:type="spellEnd"/>
            <w:r>
              <w:t xml:space="preserve"> з дотриманням строків та встановлених процедур;</w:t>
            </w:r>
          </w:p>
          <w:p w:rsidR="005B6C22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B6C22" w:rsidRPr="005B6C22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здатність брати на себе </w:t>
            </w:r>
            <w:proofErr w:type="spellStart"/>
            <w:r>
              <w:t>зобов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язання</w:t>
            </w:r>
            <w:proofErr w:type="spellEnd"/>
            <w:r>
              <w:t>, чітко їх дотримуватись і виконувати</w:t>
            </w:r>
          </w:p>
        </w:tc>
      </w:tr>
      <w:tr w:rsidR="00411BCF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 w:rsidP="004648C4">
            <w:pPr>
              <w:pStyle w:val="rvps12"/>
              <w:spacing w:before="150" w:beforeAutospacing="0" w:after="150" w:afterAutospacing="0"/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</w:p>
        </w:tc>
      </w:tr>
      <w:tr w:rsidR="004648C4" w:rsidTr="00E45FFB">
        <w:tc>
          <w:tcPr>
            <w:tcW w:w="10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Професійні знання</w:t>
            </w:r>
          </w:p>
        </w:tc>
      </w:tr>
      <w:tr w:rsidR="00E5682A" w:rsidTr="00E45FFB"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Компоненти вимоги</w:t>
            </w:r>
          </w:p>
        </w:tc>
      </w:tr>
      <w:tr w:rsidR="00E5682A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4648C4">
            <w:pPr>
              <w:pStyle w:val="rvps14"/>
              <w:spacing w:before="150" w:beforeAutospacing="0" w:after="150" w:afterAutospacing="0"/>
            </w:pPr>
            <w:r>
              <w:t>Знання законодавства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48C4" w:rsidRDefault="00755168">
            <w:pPr>
              <w:pStyle w:val="rvps14"/>
              <w:spacing w:before="150" w:beforeAutospacing="0" w:after="150" w:afterAutospacing="0"/>
            </w:pPr>
            <w:hyperlink r:id="rId8" w:tgtFrame="_blank" w:history="1">
              <w:r w:rsidR="004648C4" w:rsidRPr="004648C4">
                <w:rPr>
                  <w:rStyle w:val="a7"/>
                  <w:color w:val="auto"/>
                  <w:u w:val="none"/>
                </w:rPr>
                <w:t>Конституції України</w:t>
              </w:r>
            </w:hyperlink>
            <w:r w:rsidR="004648C4" w:rsidRPr="004648C4">
              <w:t>;</w:t>
            </w:r>
            <w:r w:rsidR="004648C4" w:rsidRPr="004648C4">
              <w:br/>
            </w:r>
            <w:hyperlink r:id="rId9" w:tgtFrame="_blank" w:history="1">
              <w:r w:rsidR="004648C4"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="004648C4" w:rsidRPr="004648C4">
              <w:t> </w:t>
            </w:r>
            <w:proofErr w:type="spellStart"/>
            <w:r w:rsidR="004648C4" w:rsidRPr="004648C4">
              <w:t>“Про</w:t>
            </w:r>
            <w:proofErr w:type="spellEnd"/>
            <w:r w:rsidR="004648C4" w:rsidRPr="004648C4">
              <w:t xml:space="preserve"> державну </w:t>
            </w:r>
            <w:proofErr w:type="spellStart"/>
            <w:r w:rsidR="004648C4" w:rsidRPr="004648C4">
              <w:t>службу”</w:t>
            </w:r>
            <w:proofErr w:type="spellEnd"/>
            <w:r w:rsidR="004648C4" w:rsidRPr="004648C4">
              <w:t>;</w:t>
            </w:r>
            <w:r w:rsidR="004648C4" w:rsidRPr="004648C4">
              <w:br/>
            </w:r>
            <w:hyperlink r:id="rId10" w:tgtFrame="_blank" w:history="1">
              <w:r w:rsidR="004648C4"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="004648C4">
              <w:t> </w:t>
            </w:r>
            <w:proofErr w:type="spellStart"/>
            <w:r w:rsidR="004648C4">
              <w:t>“Про</w:t>
            </w:r>
            <w:proofErr w:type="spellEnd"/>
            <w:r w:rsidR="004648C4">
              <w:t xml:space="preserve"> запобігання </w:t>
            </w:r>
            <w:proofErr w:type="spellStart"/>
            <w:r w:rsidR="004648C4">
              <w:t>корупції”</w:t>
            </w:r>
            <w:proofErr w:type="spellEnd"/>
            <w:r w:rsidR="004648C4">
              <w:br/>
              <w:t>та іншого законодавства</w:t>
            </w:r>
          </w:p>
        </w:tc>
      </w:tr>
      <w:tr w:rsidR="00E5682A" w:rsidTr="00E45FFB"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2A" w:rsidRDefault="00E5682A">
            <w:pPr>
              <w:pStyle w:val="rvps12"/>
              <w:spacing w:before="150" w:beforeAutospacing="0" w:after="150" w:afterAutospacing="0"/>
              <w:jc w:val="center"/>
            </w:pPr>
            <w:r>
              <w:t xml:space="preserve">2. </w:t>
            </w: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2A" w:rsidRDefault="00E5682A">
            <w:pPr>
              <w:pStyle w:val="rvps14"/>
              <w:spacing w:before="150" w:beforeAutospacing="0" w:after="150" w:afterAutospacing="0"/>
            </w:pPr>
            <w:r>
              <w:t>Знання законодавства у сфері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Закону України «Про судоустрій і статус суддів»</w:t>
            </w:r>
          </w:p>
          <w:p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Інструкції з діловодства в місцевих та апеляційних судах України, затвердженої наказом Державної судової адміністрації від 20.08.2019 № 814, із змінами;</w:t>
            </w:r>
          </w:p>
          <w:p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Правила поведінки працівника суду, затверджених Рішенням Ради суддів України № 72 від 24.12.2020</w:t>
            </w:r>
          </w:p>
        </w:tc>
      </w:tr>
    </w:tbl>
    <w:p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7938E6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685" w:rsidRDefault="00C77685" w:rsidP="00127554">
      <w:pPr>
        <w:spacing w:after="0" w:line="240" w:lineRule="auto"/>
      </w:pPr>
      <w:r>
        <w:separator/>
      </w:r>
    </w:p>
  </w:endnote>
  <w:endnote w:type="continuationSeparator" w:id="1">
    <w:p w:rsidR="00C77685" w:rsidRDefault="00C77685" w:rsidP="0012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685" w:rsidRDefault="00C77685" w:rsidP="00127554">
      <w:pPr>
        <w:spacing w:after="0" w:line="240" w:lineRule="auto"/>
      </w:pPr>
      <w:r>
        <w:separator/>
      </w:r>
    </w:p>
  </w:footnote>
  <w:footnote w:type="continuationSeparator" w:id="1">
    <w:p w:rsidR="00C77685" w:rsidRDefault="00C77685" w:rsidP="0012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182399"/>
      <w:docPartObj>
        <w:docPartGallery w:val="Page Numbers (Top of Page)"/>
        <w:docPartUnique/>
      </w:docPartObj>
    </w:sdtPr>
    <w:sdtContent>
      <w:p w:rsidR="00C77685" w:rsidRDefault="00C77685">
        <w:pPr>
          <w:pStyle w:val="a8"/>
          <w:jc w:val="center"/>
        </w:pPr>
        <w:fldSimple w:instr="PAGE   \* MERGEFORMAT">
          <w:r w:rsidR="00E86097">
            <w:rPr>
              <w:noProof/>
            </w:rPr>
            <w:t>2</w:t>
          </w:r>
        </w:fldSimple>
      </w:p>
    </w:sdtContent>
  </w:sdt>
  <w:p w:rsidR="00C77685" w:rsidRDefault="00C776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8DF"/>
    <w:multiLevelType w:val="multilevel"/>
    <w:tmpl w:val="D06440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A005DB6"/>
    <w:multiLevelType w:val="multilevel"/>
    <w:tmpl w:val="A21A3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6FDB"/>
    <w:multiLevelType w:val="hybridMultilevel"/>
    <w:tmpl w:val="EF182CE8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013D3"/>
    <w:multiLevelType w:val="hybridMultilevel"/>
    <w:tmpl w:val="55C494E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646DBF"/>
    <w:multiLevelType w:val="hybridMultilevel"/>
    <w:tmpl w:val="EBA0EA3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E6349D"/>
    <w:multiLevelType w:val="hybridMultilevel"/>
    <w:tmpl w:val="5544957C"/>
    <w:lvl w:ilvl="0" w:tplc="42D41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B202E"/>
    <w:multiLevelType w:val="hybridMultilevel"/>
    <w:tmpl w:val="961AF0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0C03BE"/>
    <w:multiLevelType w:val="hybridMultilevel"/>
    <w:tmpl w:val="5A90BC4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B1515"/>
    <w:multiLevelType w:val="hybridMultilevel"/>
    <w:tmpl w:val="F3EE7606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7136CD"/>
    <w:multiLevelType w:val="hybridMultilevel"/>
    <w:tmpl w:val="4A0C12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76142"/>
    <w:multiLevelType w:val="hybridMultilevel"/>
    <w:tmpl w:val="E7F08C52"/>
    <w:lvl w:ilvl="0" w:tplc="04220011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231B5E"/>
    <w:multiLevelType w:val="hybridMultilevel"/>
    <w:tmpl w:val="72BC1A1A"/>
    <w:lvl w:ilvl="0" w:tplc="074EA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86620"/>
    <w:multiLevelType w:val="multilevel"/>
    <w:tmpl w:val="56904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3C1420"/>
    <w:multiLevelType w:val="hybridMultilevel"/>
    <w:tmpl w:val="751C483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5C2733"/>
    <w:multiLevelType w:val="hybridMultilevel"/>
    <w:tmpl w:val="149CE8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65CF1"/>
    <w:multiLevelType w:val="hybridMultilevel"/>
    <w:tmpl w:val="74660AA4"/>
    <w:lvl w:ilvl="0" w:tplc="AC62C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C10D5"/>
    <w:multiLevelType w:val="hybridMultilevel"/>
    <w:tmpl w:val="B768B53C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1"/>
  </w:num>
  <w:num w:numId="5">
    <w:abstractNumId w:val="2"/>
  </w:num>
  <w:num w:numId="6">
    <w:abstractNumId w:val="19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20"/>
  </w:num>
  <w:num w:numId="14">
    <w:abstractNumId w:val="7"/>
  </w:num>
  <w:num w:numId="15">
    <w:abstractNumId w:val="22"/>
  </w:num>
  <w:num w:numId="16">
    <w:abstractNumId w:val="8"/>
  </w:num>
  <w:num w:numId="17">
    <w:abstractNumId w:val="4"/>
  </w:num>
  <w:num w:numId="18">
    <w:abstractNumId w:val="17"/>
  </w:num>
  <w:num w:numId="19">
    <w:abstractNumId w:val="12"/>
  </w:num>
  <w:num w:numId="20">
    <w:abstractNumId w:val="3"/>
  </w:num>
  <w:num w:numId="21">
    <w:abstractNumId w:val="16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2C99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773B7"/>
    <w:rsid w:val="00080C9C"/>
    <w:rsid w:val="00085454"/>
    <w:rsid w:val="00091A4C"/>
    <w:rsid w:val="000920B3"/>
    <w:rsid w:val="00094F7D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27554"/>
    <w:rsid w:val="00131795"/>
    <w:rsid w:val="00131A51"/>
    <w:rsid w:val="00132E1C"/>
    <w:rsid w:val="00135A75"/>
    <w:rsid w:val="0013683E"/>
    <w:rsid w:val="00136C38"/>
    <w:rsid w:val="001417D6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4998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5446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2D5C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7D3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BDC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95BF3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5D6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05D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1C83"/>
    <w:rsid w:val="004020AB"/>
    <w:rsid w:val="00403A4C"/>
    <w:rsid w:val="00403E80"/>
    <w:rsid w:val="00404DEE"/>
    <w:rsid w:val="00411BCF"/>
    <w:rsid w:val="00415C2C"/>
    <w:rsid w:val="00420729"/>
    <w:rsid w:val="0042137C"/>
    <w:rsid w:val="00426B8B"/>
    <w:rsid w:val="00430F93"/>
    <w:rsid w:val="004319C4"/>
    <w:rsid w:val="00432AF4"/>
    <w:rsid w:val="00432D0E"/>
    <w:rsid w:val="004339C5"/>
    <w:rsid w:val="00433C0F"/>
    <w:rsid w:val="00435435"/>
    <w:rsid w:val="00440211"/>
    <w:rsid w:val="0044035B"/>
    <w:rsid w:val="004435AF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48C4"/>
    <w:rsid w:val="00465D3E"/>
    <w:rsid w:val="004679E6"/>
    <w:rsid w:val="004724ED"/>
    <w:rsid w:val="004768FF"/>
    <w:rsid w:val="004806FF"/>
    <w:rsid w:val="00481295"/>
    <w:rsid w:val="00481F82"/>
    <w:rsid w:val="004824E2"/>
    <w:rsid w:val="00482506"/>
    <w:rsid w:val="00482AA8"/>
    <w:rsid w:val="004835B9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A5AD7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D7F38"/>
    <w:rsid w:val="004E1780"/>
    <w:rsid w:val="004E3637"/>
    <w:rsid w:val="004E5EAF"/>
    <w:rsid w:val="004F0771"/>
    <w:rsid w:val="004F09EA"/>
    <w:rsid w:val="004F126A"/>
    <w:rsid w:val="004F1910"/>
    <w:rsid w:val="004F3D70"/>
    <w:rsid w:val="004F4329"/>
    <w:rsid w:val="004F4759"/>
    <w:rsid w:val="00500A53"/>
    <w:rsid w:val="00502A45"/>
    <w:rsid w:val="005049D8"/>
    <w:rsid w:val="005146C4"/>
    <w:rsid w:val="005152A8"/>
    <w:rsid w:val="0051697E"/>
    <w:rsid w:val="00517571"/>
    <w:rsid w:val="005201DE"/>
    <w:rsid w:val="00521853"/>
    <w:rsid w:val="00521CD6"/>
    <w:rsid w:val="005231E4"/>
    <w:rsid w:val="00525571"/>
    <w:rsid w:val="00532561"/>
    <w:rsid w:val="00533518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4B8F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4347"/>
    <w:rsid w:val="005A5A44"/>
    <w:rsid w:val="005A6BD5"/>
    <w:rsid w:val="005B1B88"/>
    <w:rsid w:val="005B2D77"/>
    <w:rsid w:val="005B3018"/>
    <w:rsid w:val="005B3FD7"/>
    <w:rsid w:val="005B53D0"/>
    <w:rsid w:val="005B5E8C"/>
    <w:rsid w:val="005B6C22"/>
    <w:rsid w:val="005B7D9B"/>
    <w:rsid w:val="005C4170"/>
    <w:rsid w:val="005C450D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5A59"/>
    <w:rsid w:val="006062B9"/>
    <w:rsid w:val="006072F7"/>
    <w:rsid w:val="00610EE8"/>
    <w:rsid w:val="006208EC"/>
    <w:rsid w:val="00620F11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2A6D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57FA"/>
    <w:rsid w:val="006871BF"/>
    <w:rsid w:val="0069083A"/>
    <w:rsid w:val="0069605C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890"/>
    <w:rsid w:val="006D0AA6"/>
    <w:rsid w:val="006D608B"/>
    <w:rsid w:val="006D74AC"/>
    <w:rsid w:val="006E0699"/>
    <w:rsid w:val="006E2166"/>
    <w:rsid w:val="006E3DB2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44C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5F30"/>
    <w:rsid w:val="00747F54"/>
    <w:rsid w:val="00751148"/>
    <w:rsid w:val="007533CD"/>
    <w:rsid w:val="00755168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87CDE"/>
    <w:rsid w:val="00791F19"/>
    <w:rsid w:val="00792E5A"/>
    <w:rsid w:val="007938E6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712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E6F9B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A6831"/>
    <w:rsid w:val="008B0B4C"/>
    <w:rsid w:val="008B1E3B"/>
    <w:rsid w:val="008B24A6"/>
    <w:rsid w:val="008B5B7A"/>
    <w:rsid w:val="008B5C80"/>
    <w:rsid w:val="008C2137"/>
    <w:rsid w:val="008C2380"/>
    <w:rsid w:val="008C426A"/>
    <w:rsid w:val="008C5812"/>
    <w:rsid w:val="008C6C56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02D4E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2E80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C02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49B4"/>
    <w:rsid w:val="00A564FA"/>
    <w:rsid w:val="00A5799B"/>
    <w:rsid w:val="00A57A4B"/>
    <w:rsid w:val="00A6011B"/>
    <w:rsid w:val="00A60C69"/>
    <w:rsid w:val="00A6140C"/>
    <w:rsid w:val="00A61E20"/>
    <w:rsid w:val="00A63FD4"/>
    <w:rsid w:val="00A651D3"/>
    <w:rsid w:val="00A65639"/>
    <w:rsid w:val="00A65A31"/>
    <w:rsid w:val="00A67B54"/>
    <w:rsid w:val="00A7142E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A92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1B8"/>
    <w:rsid w:val="00AA78BA"/>
    <w:rsid w:val="00AB1568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0B8E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1D5B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1835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164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3C6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77685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536F"/>
    <w:rsid w:val="00C96F71"/>
    <w:rsid w:val="00CA04DC"/>
    <w:rsid w:val="00CA2647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269C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3E47"/>
    <w:rsid w:val="00DA4C89"/>
    <w:rsid w:val="00DA6091"/>
    <w:rsid w:val="00DB0C65"/>
    <w:rsid w:val="00DB46D6"/>
    <w:rsid w:val="00DB7BAA"/>
    <w:rsid w:val="00DC4BEC"/>
    <w:rsid w:val="00DD15DD"/>
    <w:rsid w:val="00DD2167"/>
    <w:rsid w:val="00DD49BD"/>
    <w:rsid w:val="00DD63CD"/>
    <w:rsid w:val="00DD7322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2983"/>
    <w:rsid w:val="00E4375E"/>
    <w:rsid w:val="00E43F13"/>
    <w:rsid w:val="00E44640"/>
    <w:rsid w:val="00E452F7"/>
    <w:rsid w:val="00E45FFB"/>
    <w:rsid w:val="00E468F5"/>
    <w:rsid w:val="00E46A67"/>
    <w:rsid w:val="00E474F1"/>
    <w:rsid w:val="00E505FE"/>
    <w:rsid w:val="00E53056"/>
    <w:rsid w:val="00E54D85"/>
    <w:rsid w:val="00E55DAA"/>
    <w:rsid w:val="00E5682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08"/>
    <w:rsid w:val="00E816DB"/>
    <w:rsid w:val="00E82BA4"/>
    <w:rsid w:val="00E86097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5C1D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4DAF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224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3C74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  <w:style w:type="character" w:customStyle="1" w:styleId="FontStyle15">
    <w:name w:val="Font Style15"/>
    <w:uiPriority w:val="99"/>
    <w:rsid w:val="00F54DAF"/>
    <w:rPr>
      <w:rFonts w:ascii="Times New Roman" w:hAnsi="Times New Roman" w:cs="Times New Roman"/>
      <w:sz w:val="26"/>
      <w:szCs w:val="26"/>
    </w:rPr>
  </w:style>
  <w:style w:type="paragraph" w:customStyle="1" w:styleId="rvps7">
    <w:name w:val="rvps7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648C4"/>
  </w:style>
  <w:style w:type="paragraph" w:customStyle="1" w:styleId="rvps12">
    <w:name w:val="rvps12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127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554"/>
  </w:style>
  <w:style w:type="paragraph" w:styleId="aa">
    <w:name w:val="footer"/>
    <w:basedOn w:val="a"/>
    <w:link w:val="ab"/>
    <w:uiPriority w:val="99"/>
    <w:unhideWhenUsed/>
    <w:rsid w:val="00127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EFE6-B660-4337-A252-D32F8647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IVASUKIV</cp:lastModifiedBy>
  <cp:revision>7</cp:revision>
  <cp:lastPrinted>2024-08-27T12:47:00Z</cp:lastPrinted>
  <dcterms:created xsi:type="dcterms:W3CDTF">2024-08-27T12:42:00Z</dcterms:created>
  <dcterms:modified xsi:type="dcterms:W3CDTF">2026-02-05T14:04:00Z</dcterms:modified>
</cp:coreProperties>
</file>