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головного спеціаліста </w:t>
      </w:r>
      <w:r w:rsidR="00B214ED" w:rsidRPr="00B214ED">
        <w:rPr>
          <w:b/>
          <w:sz w:val="28"/>
          <w:szCs w:val="28"/>
          <w:lang w:val="uk-UA"/>
        </w:rPr>
        <w:t xml:space="preserve">відділу документообігу та організаційного забезпечення виконання функцій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Ведення первинного обліку справ і матеріалів в електронному вигляді, розгляд яких передбачено процесуальним законодавством, відповідно до прав користувача автоматизованої системи документообігу суду.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Здійснення сканування документів (у форматах PDF та JPEG), що надходять до суду одночасно з їх реєстрацією в КП «Д-3», а також сканування апеляційних скарг на судові рішення та інших документів з додаванням їх до АСДС.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Забезпечення належного та чіткого заповнення обліково-статистичних карток в електронному вигляді при первинній реєстрації справи в КП «Д-3» (зокрема, внесення достовірних даних відносно осіб, які беруть участь у справі, в тому числі: ПІБ, РНОКПП, поштової адреси, номера мобільного телефону та електронної пошти).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Внесення інформацій щодо: надходження апеляційної чи касаційної скарги; дати направлення судової справи до судів вищих інстанцій; повернення справи до суду і наслідки розгляду за скаргою до АСДС.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Перевірка відомостей щодо набрання судовим рішенням законної сили, та внесення відповідних відміток до КП «Д-3».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Контроль за своєчасним зверненням судових рішень до виконання відповідно до своїх функціональних обов’язків, контроль за надходженням від органів, що виконують судові рішення, повідомлень про їх виконання.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Після розгляду справи по суті, перевіряти повноту відображення відомостей в обліково-статистичних картках в системі документообігу суду, проводити перевірку відповідності документів у судових справах, згідно опису справи.</w:t>
            </w:r>
          </w:p>
          <w:p w:rsidR="00E70E55" w:rsidRPr="00757200" w:rsidRDefault="00E70E55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Складання за встановленими формами статистичні звіти про результати розгляду судових справ (кримінальних проваджень), здійснення підготовки іншої статистичної інформації, необхідної в діяльності суду.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750F18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DA670D">
              <w:rPr>
                <w:sz w:val="22"/>
                <w:szCs w:val="22"/>
                <w:lang w:val="uk-UA"/>
              </w:rPr>
              <w:t>13633</w:t>
            </w:r>
            <w:r w:rsidR="009D1797" w:rsidRPr="009D1797">
              <w:rPr>
                <w:sz w:val="22"/>
                <w:szCs w:val="22"/>
                <w:lang w:val="uk-UA"/>
              </w:rPr>
              <w:t>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750F18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750F18">
              <w:rPr>
                <w:b/>
                <w:bCs/>
                <w:sz w:val="22"/>
                <w:szCs w:val="22"/>
                <w:u w:val="single"/>
                <w:lang w:val="uk-UA"/>
              </w:rPr>
              <w:t>15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750F18">
              <w:rPr>
                <w:b/>
                <w:bCs/>
                <w:sz w:val="22"/>
                <w:szCs w:val="22"/>
                <w:u w:val="single"/>
                <w:lang w:val="uk-UA"/>
              </w:rPr>
              <w:t>4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750F18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bookmarkStart w:id="0" w:name="_GoBack"/>
            <w:bookmarkEnd w:id="0"/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 w:rsidR="00DA670D">
              <w:rPr>
                <w:b/>
                <w:sz w:val="22"/>
                <w:szCs w:val="22"/>
                <w:lang w:val="uk-UA"/>
              </w:rPr>
              <w:t>4</w:t>
            </w:r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DA670D" w:rsidP="00CB4E0E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зв'язку, з</w:t>
            </w:r>
            <w:r w:rsidRPr="005C0A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використанням</w:t>
            </w:r>
            <w:r w:rsidRPr="005C0A2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0A28">
              <w:rPr>
                <w:sz w:val="22"/>
                <w:szCs w:val="22"/>
                <w:lang w:val="uk-UA"/>
              </w:rPr>
              <w:t>веб-камери</w:t>
            </w:r>
            <w:proofErr w:type="spellEnd"/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1" w:name="n278"/>
            <w:bookmarkEnd w:id="1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750F1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lastRenderedPageBreak/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9002EE"/>
    <w:multiLevelType w:val="hybridMultilevel"/>
    <w:tmpl w:val="7E448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11"/>
  </w:num>
  <w:num w:numId="9">
    <w:abstractNumId w:val="6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50F18"/>
    <w:rsid w:val="00757200"/>
    <w:rsid w:val="0076226A"/>
    <w:rsid w:val="00763614"/>
    <w:rsid w:val="00764BCC"/>
    <w:rsid w:val="00775CAE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91E32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14ED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A670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0E55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EC62-0905-4590-B22B-452E3218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2026-04-01T10:46:00Z</dcterms:created>
  <dcterms:modified xsi:type="dcterms:W3CDTF">2026-04-01T10:46:00Z</dcterms:modified>
</cp:coreProperties>
</file>