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53D" w:rsidRDefault="0092753D" w:rsidP="0092753D">
      <w:pPr>
        <w:suppressAutoHyphens w:val="0"/>
        <w:ind w:left="4956" w:firstLine="573"/>
        <w:rPr>
          <w:color w:val="000000" w:themeColor="text1"/>
          <w:sz w:val="28"/>
          <w:szCs w:val="28"/>
          <w:lang w:val="uk-UA" w:eastAsia="en-US"/>
        </w:rPr>
      </w:pPr>
      <w:r>
        <w:rPr>
          <w:bCs/>
          <w:color w:val="000000" w:themeColor="text1"/>
          <w:sz w:val="28"/>
          <w:szCs w:val="28"/>
          <w:lang w:val="uk-UA" w:eastAsia="en-US"/>
        </w:rPr>
        <w:t>ЗАТВЕРДЖЕНО</w:t>
      </w:r>
    </w:p>
    <w:p w:rsidR="0092753D" w:rsidRDefault="0092753D" w:rsidP="0092753D">
      <w:pPr>
        <w:suppressAutoHyphens w:val="0"/>
        <w:ind w:left="4956" w:firstLine="573"/>
        <w:rPr>
          <w:bCs/>
          <w:color w:val="000000" w:themeColor="text1"/>
          <w:sz w:val="28"/>
          <w:szCs w:val="28"/>
          <w:lang w:val="uk-UA"/>
        </w:rPr>
      </w:pPr>
      <w:r>
        <w:rPr>
          <w:bCs/>
          <w:color w:val="000000" w:themeColor="text1"/>
          <w:sz w:val="28"/>
          <w:szCs w:val="28"/>
          <w:lang w:val="uk-UA"/>
        </w:rPr>
        <w:t xml:space="preserve">Наказ </w:t>
      </w:r>
      <w:proofErr w:type="spellStart"/>
      <w:r>
        <w:rPr>
          <w:bCs/>
          <w:color w:val="000000" w:themeColor="text1"/>
          <w:sz w:val="28"/>
          <w:szCs w:val="28"/>
          <w:lang w:val="uk-UA"/>
        </w:rPr>
        <w:t>Маневицького</w:t>
      </w:r>
      <w:proofErr w:type="spellEnd"/>
      <w:r>
        <w:rPr>
          <w:color w:val="000000" w:themeColor="text1"/>
          <w:sz w:val="28"/>
          <w:szCs w:val="28"/>
          <w:lang w:val="uk-UA" w:eastAsia="en-US"/>
        </w:rPr>
        <w:t xml:space="preserve"> </w:t>
      </w:r>
      <w:r>
        <w:rPr>
          <w:bCs/>
          <w:color w:val="000000" w:themeColor="text1"/>
          <w:sz w:val="28"/>
          <w:szCs w:val="28"/>
          <w:lang w:val="uk-UA"/>
        </w:rPr>
        <w:t xml:space="preserve">районного </w:t>
      </w:r>
    </w:p>
    <w:p w:rsidR="0092753D" w:rsidRDefault="0092753D" w:rsidP="0092753D">
      <w:pPr>
        <w:suppressAutoHyphens w:val="0"/>
        <w:ind w:left="4956" w:firstLine="573"/>
        <w:rPr>
          <w:color w:val="000000" w:themeColor="text1"/>
          <w:sz w:val="28"/>
          <w:szCs w:val="28"/>
          <w:lang w:val="uk-UA" w:eastAsia="en-US"/>
        </w:rPr>
      </w:pPr>
      <w:r>
        <w:rPr>
          <w:bCs/>
          <w:color w:val="000000" w:themeColor="text1"/>
          <w:sz w:val="28"/>
          <w:szCs w:val="28"/>
          <w:lang w:val="uk-UA"/>
        </w:rPr>
        <w:t xml:space="preserve">суду Волинської області </w:t>
      </w:r>
    </w:p>
    <w:p w:rsidR="0092753D" w:rsidRDefault="0092753D" w:rsidP="0092753D">
      <w:pPr>
        <w:shd w:val="clear" w:color="auto" w:fill="FFFFFF"/>
        <w:suppressAutoHyphens w:val="0"/>
        <w:ind w:left="4956" w:firstLine="573"/>
        <w:jc w:val="both"/>
        <w:rPr>
          <w:bCs/>
          <w:color w:val="000000" w:themeColor="text1"/>
          <w:sz w:val="28"/>
          <w:szCs w:val="28"/>
          <w:lang w:val="uk-UA"/>
        </w:rPr>
      </w:pPr>
      <w:r>
        <w:rPr>
          <w:bCs/>
          <w:color w:val="000000" w:themeColor="text1"/>
          <w:sz w:val="28"/>
          <w:szCs w:val="28"/>
          <w:lang w:val="uk-UA"/>
        </w:rPr>
        <w:t>від 27.11.2025 № 46/02-03</w:t>
      </w:r>
    </w:p>
    <w:p w:rsidR="0092753D" w:rsidRDefault="0092753D" w:rsidP="0092753D">
      <w:pPr>
        <w:shd w:val="clear" w:color="auto" w:fill="FFFFFF"/>
        <w:suppressAutoHyphens w:val="0"/>
        <w:ind w:left="4956" w:firstLine="573"/>
        <w:jc w:val="both"/>
        <w:rPr>
          <w:bCs/>
          <w:color w:val="000000" w:themeColor="text1"/>
          <w:sz w:val="28"/>
          <w:szCs w:val="28"/>
          <w:lang w:val="uk-UA"/>
        </w:rPr>
      </w:pPr>
      <w:r>
        <w:rPr>
          <w:bCs/>
          <w:color w:val="000000" w:themeColor="text1"/>
          <w:sz w:val="28"/>
          <w:szCs w:val="28"/>
          <w:lang w:val="uk-UA"/>
        </w:rPr>
        <w:t xml:space="preserve">(зі змінами, внесеними наказом </w:t>
      </w:r>
    </w:p>
    <w:p w:rsidR="0092753D" w:rsidRDefault="0092753D" w:rsidP="0092753D">
      <w:pPr>
        <w:shd w:val="clear" w:color="auto" w:fill="FFFFFF"/>
        <w:suppressAutoHyphens w:val="0"/>
        <w:ind w:left="4956" w:firstLine="573"/>
        <w:jc w:val="both"/>
        <w:rPr>
          <w:bCs/>
          <w:color w:val="000000" w:themeColor="text1"/>
          <w:sz w:val="28"/>
          <w:szCs w:val="28"/>
          <w:lang w:val="uk-UA"/>
        </w:rPr>
      </w:pPr>
      <w:r>
        <w:rPr>
          <w:bCs/>
          <w:color w:val="000000" w:themeColor="text1"/>
          <w:sz w:val="28"/>
          <w:szCs w:val="28"/>
          <w:lang w:val="uk-UA"/>
        </w:rPr>
        <w:t>суду від 30.06.2026 № 35/02-02)</w:t>
      </w:r>
    </w:p>
    <w:p w:rsidR="0092753D" w:rsidRDefault="0092753D" w:rsidP="0092753D">
      <w:pPr>
        <w:shd w:val="clear" w:color="auto" w:fill="FFFFFF"/>
        <w:suppressAutoHyphens w:val="0"/>
        <w:jc w:val="center"/>
        <w:rPr>
          <w:b/>
          <w:bCs/>
          <w:color w:val="000000" w:themeColor="text1"/>
          <w:sz w:val="28"/>
          <w:szCs w:val="28"/>
          <w:lang w:val="uk-UA"/>
        </w:rPr>
      </w:pPr>
    </w:p>
    <w:p w:rsidR="0092753D" w:rsidRDefault="0092753D" w:rsidP="0092753D">
      <w:pPr>
        <w:shd w:val="clear" w:color="auto" w:fill="FFFFFF"/>
        <w:suppressAutoHyphens w:val="0"/>
        <w:jc w:val="center"/>
        <w:rPr>
          <w:b/>
          <w:bCs/>
          <w:color w:val="000000" w:themeColor="text1"/>
          <w:sz w:val="28"/>
          <w:szCs w:val="28"/>
          <w:lang w:val="uk-UA"/>
        </w:rPr>
      </w:pPr>
      <w:r>
        <w:rPr>
          <w:b/>
          <w:bCs/>
          <w:color w:val="000000" w:themeColor="text1"/>
          <w:sz w:val="28"/>
          <w:szCs w:val="28"/>
          <w:lang w:val="uk-UA"/>
        </w:rPr>
        <w:t>ПЕРЕЛІК</w:t>
      </w:r>
      <w:r>
        <w:rPr>
          <w:color w:val="000000" w:themeColor="text1"/>
          <w:sz w:val="28"/>
          <w:szCs w:val="28"/>
          <w:lang w:val="uk-UA"/>
        </w:rPr>
        <w:br/>
      </w:r>
      <w:r>
        <w:rPr>
          <w:b/>
          <w:bCs/>
          <w:color w:val="000000" w:themeColor="text1"/>
          <w:sz w:val="28"/>
          <w:szCs w:val="28"/>
          <w:lang w:val="uk-UA"/>
        </w:rPr>
        <w:t xml:space="preserve">відомостей, що становлять службову інформацію в </w:t>
      </w:r>
      <w:proofErr w:type="spellStart"/>
      <w:r>
        <w:rPr>
          <w:b/>
          <w:bCs/>
          <w:color w:val="000000" w:themeColor="text1"/>
          <w:sz w:val="28"/>
          <w:szCs w:val="28"/>
          <w:lang w:val="uk-UA"/>
        </w:rPr>
        <w:t>Маневицькому</w:t>
      </w:r>
      <w:proofErr w:type="spellEnd"/>
      <w:r>
        <w:rPr>
          <w:b/>
          <w:bCs/>
          <w:color w:val="000000" w:themeColor="text1"/>
          <w:sz w:val="28"/>
          <w:szCs w:val="28"/>
          <w:lang w:val="uk-UA"/>
        </w:rPr>
        <w:t xml:space="preserve"> районному суді Волинської області</w:t>
      </w:r>
    </w:p>
    <w:p w:rsidR="0092753D" w:rsidRDefault="0092753D" w:rsidP="0092753D">
      <w:pPr>
        <w:shd w:val="clear" w:color="auto" w:fill="FFFFFF"/>
        <w:suppressAutoHyphens w:val="0"/>
        <w:jc w:val="both"/>
        <w:rPr>
          <w:color w:val="000000" w:themeColor="text1"/>
          <w:sz w:val="28"/>
          <w:szCs w:val="28"/>
          <w:lang w:val="uk-UA"/>
        </w:rPr>
      </w:pPr>
    </w:p>
    <w:p w:rsidR="0092753D" w:rsidRDefault="0092753D" w:rsidP="0092753D">
      <w:pPr>
        <w:shd w:val="clear" w:color="auto" w:fill="FFFFFF"/>
        <w:suppressAutoHyphens w:val="0"/>
        <w:jc w:val="center"/>
        <w:rPr>
          <w:b/>
          <w:bCs/>
          <w:color w:val="000000" w:themeColor="text1"/>
          <w:sz w:val="28"/>
          <w:szCs w:val="28"/>
          <w:lang w:val="uk-UA"/>
        </w:rPr>
      </w:pPr>
      <w:bookmarkStart w:id="0" w:name="n13"/>
      <w:bookmarkEnd w:id="0"/>
      <w:r>
        <w:rPr>
          <w:b/>
          <w:bCs/>
          <w:color w:val="000000" w:themeColor="text1"/>
          <w:sz w:val="28"/>
          <w:szCs w:val="28"/>
          <w:lang w:val="uk-UA"/>
        </w:rPr>
        <w:t>1. З питань мобілізаційної підготовки</w:t>
      </w:r>
    </w:p>
    <w:p w:rsidR="0092753D" w:rsidRDefault="0092753D" w:rsidP="0092753D">
      <w:pPr>
        <w:shd w:val="clear" w:color="auto" w:fill="FFFFFF"/>
        <w:suppressAutoHyphens w:val="0"/>
        <w:jc w:val="both"/>
        <w:rPr>
          <w:color w:val="000000" w:themeColor="text1"/>
          <w:sz w:val="28"/>
          <w:szCs w:val="28"/>
          <w:lang w:val="uk-UA"/>
        </w:rPr>
      </w:pPr>
      <w:bookmarkStart w:id="1" w:name="n14"/>
      <w:bookmarkEnd w:id="1"/>
    </w:p>
    <w:p w:rsidR="0092753D" w:rsidRDefault="0092753D" w:rsidP="0092753D">
      <w:pPr>
        <w:shd w:val="clear" w:color="auto" w:fill="FFFFFF"/>
        <w:suppressAutoHyphens w:val="0"/>
        <w:ind w:firstLine="567"/>
        <w:jc w:val="both"/>
        <w:rPr>
          <w:color w:val="000000" w:themeColor="text1"/>
          <w:sz w:val="28"/>
          <w:szCs w:val="28"/>
          <w:lang w:val="uk-UA"/>
        </w:rPr>
      </w:pPr>
      <w:r>
        <w:rPr>
          <w:color w:val="000000" w:themeColor="text1"/>
          <w:sz w:val="28"/>
          <w:szCs w:val="28"/>
          <w:lang w:val="uk-UA"/>
        </w:rPr>
        <w:t>Відомості про методичні матеріали з питань мобілізаційної підготовки.</w:t>
      </w:r>
    </w:p>
    <w:p w:rsidR="0092753D" w:rsidRDefault="0092753D" w:rsidP="0092753D">
      <w:pPr>
        <w:shd w:val="clear" w:color="auto" w:fill="FFFFFF"/>
        <w:suppressAutoHyphens w:val="0"/>
        <w:ind w:firstLine="567"/>
        <w:jc w:val="both"/>
        <w:rPr>
          <w:color w:val="000000" w:themeColor="text1"/>
          <w:sz w:val="28"/>
          <w:szCs w:val="28"/>
          <w:lang w:val="uk-UA"/>
        </w:rPr>
      </w:pPr>
      <w:bookmarkStart w:id="2" w:name="n15"/>
      <w:bookmarkEnd w:id="2"/>
      <w:r>
        <w:rPr>
          <w:color w:val="000000" w:themeColor="text1"/>
          <w:sz w:val="28"/>
          <w:szCs w:val="28"/>
          <w:lang w:val="uk-UA"/>
        </w:rPr>
        <w:t>Відомості про виконання законів, інших нормативно-правових актів з питань мобілізаційної підготовки.</w:t>
      </w:r>
    </w:p>
    <w:p w:rsidR="0092753D" w:rsidRDefault="0092753D" w:rsidP="0092753D">
      <w:pPr>
        <w:shd w:val="clear" w:color="auto" w:fill="FFFFFF"/>
        <w:suppressAutoHyphens w:val="0"/>
        <w:ind w:firstLine="567"/>
        <w:jc w:val="both"/>
        <w:rPr>
          <w:color w:val="000000" w:themeColor="text1"/>
          <w:sz w:val="28"/>
          <w:szCs w:val="28"/>
          <w:lang w:val="uk-UA"/>
        </w:rPr>
      </w:pPr>
      <w:bookmarkStart w:id="3" w:name="n16"/>
      <w:bookmarkEnd w:id="3"/>
      <w:r>
        <w:rPr>
          <w:color w:val="000000" w:themeColor="text1"/>
          <w:sz w:val="28"/>
          <w:szCs w:val="28"/>
          <w:lang w:val="uk-UA"/>
        </w:rPr>
        <w:t xml:space="preserve">Відомості про військовозобов'язаних, заброньованих </w:t>
      </w:r>
      <w:proofErr w:type="spellStart"/>
      <w:r>
        <w:rPr>
          <w:color w:val="000000" w:themeColor="text1"/>
          <w:sz w:val="28"/>
          <w:szCs w:val="28"/>
          <w:lang w:val="uk-UA"/>
        </w:rPr>
        <w:t>Маневицьким</w:t>
      </w:r>
      <w:proofErr w:type="spellEnd"/>
      <w:r>
        <w:rPr>
          <w:color w:val="000000" w:themeColor="text1"/>
          <w:sz w:val="28"/>
          <w:szCs w:val="28"/>
          <w:lang w:val="uk-UA"/>
        </w:rPr>
        <w:t xml:space="preserve"> районним судом Волинської області.</w:t>
      </w:r>
    </w:p>
    <w:p w:rsidR="0092753D" w:rsidRDefault="0092753D" w:rsidP="0092753D">
      <w:pPr>
        <w:shd w:val="clear" w:color="auto" w:fill="FFFFFF"/>
        <w:suppressAutoHyphens w:val="0"/>
        <w:ind w:firstLine="567"/>
        <w:jc w:val="both"/>
        <w:rPr>
          <w:color w:val="000000" w:themeColor="text1"/>
          <w:sz w:val="28"/>
          <w:szCs w:val="28"/>
          <w:lang w:val="uk-UA"/>
        </w:rPr>
      </w:pPr>
      <w:bookmarkStart w:id="4" w:name="n17"/>
      <w:bookmarkEnd w:id="4"/>
      <w:r>
        <w:rPr>
          <w:color w:val="000000" w:themeColor="text1"/>
          <w:sz w:val="28"/>
          <w:szCs w:val="28"/>
          <w:lang w:val="uk-UA"/>
        </w:rPr>
        <w:t>Відомості про виділення будівель, споруд, транспортних та інших матеріально-технічних засобів Збройним Силам України, іншим військовим формуванням в особливий період.</w:t>
      </w:r>
    </w:p>
    <w:p w:rsidR="0092753D" w:rsidRDefault="0092753D" w:rsidP="0092753D">
      <w:pPr>
        <w:shd w:val="clear" w:color="auto" w:fill="FFFFFF"/>
        <w:suppressAutoHyphens w:val="0"/>
        <w:ind w:firstLine="567"/>
        <w:jc w:val="both"/>
        <w:rPr>
          <w:color w:val="000000" w:themeColor="text1"/>
          <w:sz w:val="28"/>
          <w:szCs w:val="28"/>
          <w:lang w:val="uk-UA"/>
        </w:rPr>
      </w:pPr>
      <w:bookmarkStart w:id="5" w:name="n18"/>
      <w:bookmarkEnd w:id="5"/>
      <w:r>
        <w:rPr>
          <w:color w:val="000000" w:themeColor="text1"/>
          <w:sz w:val="28"/>
          <w:szCs w:val="28"/>
          <w:lang w:val="uk-UA"/>
        </w:rPr>
        <w:t>Відомості про довгострокові та річні програми мобілізаційної підготовки.</w:t>
      </w:r>
    </w:p>
    <w:p w:rsidR="0092753D" w:rsidRDefault="0092753D" w:rsidP="0092753D">
      <w:pPr>
        <w:shd w:val="clear" w:color="auto" w:fill="FFFFFF"/>
        <w:suppressAutoHyphens w:val="0"/>
        <w:ind w:firstLine="567"/>
        <w:jc w:val="both"/>
        <w:rPr>
          <w:color w:val="000000" w:themeColor="text1"/>
          <w:sz w:val="28"/>
          <w:szCs w:val="28"/>
          <w:lang w:val="uk-UA"/>
        </w:rPr>
      </w:pPr>
      <w:bookmarkStart w:id="6" w:name="n19"/>
      <w:bookmarkEnd w:id="6"/>
      <w:r>
        <w:rPr>
          <w:color w:val="000000" w:themeColor="text1"/>
          <w:sz w:val="28"/>
          <w:szCs w:val="28"/>
          <w:lang w:val="uk-UA"/>
        </w:rPr>
        <w:t>Відомості про заходи основних робіт керівного складу за ступенями готовності та терміни його виконання за окремими показниками.</w:t>
      </w:r>
    </w:p>
    <w:p w:rsidR="0092753D" w:rsidRDefault="0092753D" w:rsidP="0092753D">
      <w:pPr>
        <w:shd w:val="clear" w:color="auto" w:fill="FFFFFF"/>
        <w:suppressAutoHyphens w:val="0"/>
        <w:ind w:firstLine="567"/>
        <w:jc w:val="both"/>
        <w:rPr>
          <w:color w:val="000000" w:themeColor="text1"/>
          <w:sz w:val="28"/>
          <w:szCs w:val="28"/>
          <w:lang w:val="uk-UA"/>
        </w:rPr>
      </w:pPr>
      <w:bookmarkStart w:id="7" w:name="n20"/>
      <w:bookmarkEnd w:id="7"/>
      <w:r>
        <w:rPr>
          <w:color w:val="000000" w:themeColor="text1"/>
          <w:sz w:val="28"/>
          <w:szCs w:val="28"/>
          <w:lang w:val="uk-UA"/>
        </w:rPr>
        <w:t>Відомості про заходи мобілізаційної підготовки, мобілізаційного плану щодо показників із праці та кадрів, джерел забезпечення кадрами потреб на особливий період.</w:t>
      </w:r>
      <w:bookmarkStart w:id="8" w:name="n21"/>
      <w:bookmarkEnd w:id="8"/>
    </w:p>
    <w:p w:rsidR="0092753D" w:rsidRDefault="0092753D" w:rsidP="0092753D">
      <w:pPr>
        <w:shd w:val="clear" w:color="auto" w:fill="FFFFFF"/>
        <w:suppressAutoHyphens w:val="0"/>
        <w:ind w:firstLine="567"/>
        <w:jc w:val="both"/>
        <w:rPr>
          <w:color w:val="000000" w:themeColor="text1"/>
          <w:sz w:val="28"/>
          <w:szCs w:val="28"/>
          <w:lang w:val="uk-UA"/>
        </w:rPr>
      </w:pPr>
      <w:r>
        <w:rPr>
          <w:color w:val="000000" w:themeColor="text1"/>
          <w:sz w:val="28"/>
          <w:szCs w:val="28"/>
          <w:lang w:val="uk-UA"/>
        </w:rPr>
        <w:t>Відомості про організаційно-штатну структуру та штатний розпис на особливий період.</w:t>
      </w:r>
    </w:p>
    <w:p w:rsidR="0092753D" w:rsidRDefault="0092753D" w:rsidP="0092753D">
      <w:pPr>
        <w:shd w:val="clear" w:color="auto" w:fill="FFFFFF"/>
        <w:suppressAutoHyphens w:val="0"/>
        <w:ind w:firstLine="567"/>
        <w:jc w:val="both"/>
        <w:rPr>
          <w:color w:val="000000" w:themeColor="text1"/>
          <w:sz w:val="28"/>
          <w:szCs w:val="28"/>
          <w:lang w:val="uk-UA"/>
        </w:rPr>
      </w:pPr>
      <w:bookmarkStart w:id="9" w:name="n22"/>
      <w:bookmarkEnd w:id="9"/>
      <w:r>
        <w:rPr>
          <w:color w:val="000000" w:themeColor="text1"/>
          <w:sz w:val="28"/>
          <w:szCs w:val="28"/>
          <w:lang w:val="uk-UA"/>
        </w:rPr>
        <w:t>Відомості про заходи з мобілізаційної підготовки та мобілізаційного плану щодо забезпечення діяльності суду в особливий період.</w:t>
      </w:r>
    </w:p>
    <w:p w:rsidR="0092753D" w:rsidRDefault="0092753D" w:rsidP="0092753D">
      <w:pPr>
        <w:shd w:val="clear" w:color="auto" w:fill="FFFFFF"/>
        <w:suppressAutoHyphens w:val="0"/>
        <w:ind w:firstLine="567"/>
        <w:jc w:val="both"/>
        <w:rPr>
          <w:color w:val="000000" w:themeColor="text1"/>
          <w:sz w:val="28"/>
          <w:szCs w:val="28"/>
          <w:lang w:val="uk-UA"/>
        </w:rPr>
      </w:pPr>
      <w:bookmarkStart w:id="10" w:name="n23"/>
      <w:bookmarkEnd w:id="10"/>
      <w:r>
        <w:rPr>
          <w:color w:val="000000" w:themeColor="text1"/>
          <w:sz w:val="28"/>
          <w:szCs w:val="28"/>
          <w:lang w:val="uk-UA"/>
        </w:rPr>
        <w:t>Відомості про організацію оповіщення, управління та зв'язку, порядок переведення суду на режим роботи в умовах особливого періоду.</w:t>
      </w:r>
      <w:bookmarkStart w:id="11" w:name="n24"/>
      <w:bookmarkEnd w:id="11"/>
    </w:p>
    <w:p w:rsidR="0092753D" w:rsidRDefault="0092753D" w:rsidP="0092753D">
      <w:pPr>
        <w:shd w:val="clear" w:color="auto" w:fill="FFFFFF"/>
        <w:suppressAutoHyphens w:val="0"/>
        <w:ind w:firstLine="567"/>
        <w:jc w:val="both"/>
        <w:rPr>
          <w:color w:val="000000" w:themeColor="text1"/>
          <w:sz w:val="28"/>
          <w:szCs w:val="28"/>
          <w:lang w:val="uk-UA"/>
        </w:rPr>
      </w:pPr>
      <w:r>
        <w:rPr>
          <w:color w:val="000000" w:themeColor="text1"/>
          <w:sz w:val="28"/>
          <w:szCs w:val="28"/>
          <w:lang w:val="uk-UA"/>
        </w:rPr>
        <w:t>Дислокація, характеристика позаміських пунктів управління, організація забезпечення життєдіяльності, системи охорони та захисту позаміських пунктів управління.</w:t>
      </w:r>
    </w:p>
    <w:p w:rsidR="0092753D" w:rsidRDefault="0092753D" w:rsidP="0092753D">
      <w:pPr>
        <w:shd w:val="clear" w:color="auto" w:fill="FFFFFF"/>
        <w:suppressAutoHyphens w:val="0"/>
        <w:ind w:firstLine="567"/>
        <w:jc w:val="both"/>
        <w:rPr>
          <w:color w:val="000000" w:themeColor="text1"/>
          <w:sz w:val="28"/>
          <w:szCs w:val="28"/>
          <w:lang w:val="uk-UA"/>
        </w:rPr>
      </w:pPr>
      <w:bookmarkStart w:id="12" w:name="n25"/>
      <w:bookmarkEnd w:id="12"/>
      <w:r>
        <w:rPr>
          <w:color w:val="000000" w:themeColor="text1"/>
          <w:sz w:val="28"/>
          <w:szCs w:val="28"/>
          <w:lang w:val="uk-UA"/>
        </w:rPr>
        <w:t>Відомості про потребу в асигнуваннях і фактичні фінансові витрати на мобілізаційну підготовку.</w:t>
      </w:r>
    </w:p>
    <w:p w:rsidR="0092753D" w:rsidRDefault="0092753D" w:rsidP="0092753D">
      <w:pPr>
        <w:shd w:val="clear" w:color="auto" w:fill="FFFFFF"/>
        <w:suppressAutoHyphens w:val="0"/>
        <w:ind w:firstLine="567"/>
        <w:jc w:val="both"/>
        <w:rPr>
          <w:color w:val="000000" w:themeColor="text1"/>
          <w:sz w:val="28"/>
          <w:szCs w:val="28"/>
          <w:lang w:val="uk-UA"/>
        </w:rPr>
      </w:pPr>
      <w:bookmarkStart w:id="13" w:name="n26"/>
      <w:bookmarkEnd w:id="13"/>
      <w:r>
        <w:rPr>
          <w:color w:val="000000" w:themeColor="text1"/>
          <w:sz w:val="28"/>
          <w:szCs w:val="28"/>
          <w:lang w:val="uk-UA"/>
        </w:rPr>
        <w:t>Відомості, щодо військовозобов'язаних суддів та працівників апарату судів, що призвані до лав Збройних Сил України по мобілізації, у тому числі прізвище, ім'я по батькові та посаду.</w:t>
      </w:r>
    </w:p>
    <w:p w:rsidR="0092753D" w:rsidRDefault="0092753D" w:rsidP="0092753D">
      <w:pPr>
        <w:shd w:val="clear" w:color="auto" w:fill="FFFFFF"/>
        <w:suppressAutoHyphens w:val="0"/>
        <w:ind w:firstLine="708"/>
        <w:jc w:val="both"/>
        <w:rPr>
          <w:color w:val="000000" w:themeColor="text1"/>
          <w:sz w:val="28"/>
          <w:szCs w:val="28"/>
          <w:lang w:val="uk-UA"/>
        </w:rPr>
      </w:pPr>
    </w:p>
    <w:p w:rsidR="0092753D" w:rsidRDefault="0092753D" w:rsidP="0092753D">
      <w:pPr>
        <w:shd w:val="clear" w:color="auto" w:fill="FFFFFF"/>
        <w:suppressAutoHyphens w:val="0"/>
        <w:jc w:val="center"/>
        <w:rPr>
          <w:b/>
          <w:bCs/>
          <w:color w:val="000000" w:themeColor="text1"/>
          <w:sz w:val="28"/>
          <w:szCs w:val="28"/>
          <w:lang w:val="uk-UA"/>
        </w:rPr>
      </w:pPr>
      <w:bookmarkStart w:id="14" w:name="n27"/>
      <w:bookmarkStart w:id="15" w:name="n46"/>
      <w:bookmarkEnd w:id="14"/>
      <w:bookmarkEnd w:id="15"/>
      <w:r>
        <w:rPr>
          <w:b/>
          <w:bCs/>
          <w:color w:val="000000" w:themeColor="text1"/>
          <w:sz w:val="28"/>
          <w:szCs w:val="28"/>
          <w:lang w:val="uk-UA"/>
        </w:rPr>
        <w:t>2. З питань організаційно-управлінської діяльності</w:t>
      </w:r>
    </w:p>
    <w:p w:rsidR="0092753D" w:rsidRDefault="0092753D" w:rsidP="0092753D">
      <w:pPr>
        <w:shd w:val="clear" w:color="auto" w:fill="FFFFFF"/>
        <w:suppressAutoHyphens w:val="0"/>
        <w:jc w:val="center"/>
        <w:rPr>
          <w:b/>
          <w:bCs/>
          <w:color w:val="000000" w:themeColor="text1"/>
          <w:sz w:val="28"/>
          <w:szCs w:val="28"/>
          <w:lang w:val="uk-UA"/>
        </w:rPr>
      </w:pPr>
    </w:p>
    <w:p w:rsidR="0092753D" w:rsidRDefault="0092753D" w:rsidP="0092753D">
      <w:pPr>
        <w:shd w:val="clear" w:color="auto" w:fill="FFFFFF"/>
        <w:suppressAutoHyphens w:val="0"/>
        <w:ind w:firstLine="567"/>
        <w:jc w:val="both"/>
        <w:rPr>
          <w:color w:val="000000" w:themeColor="text1"/>
          <w:sz w:val="28"/>
          <w:szCs w:val="28"/>
          <w:lang w:val="uk-UA"/>
        </w:rPr>
      </w:pPr>
      <w:bookmarkStart w:id="16" w:name="n47"/>
      <w:bookmarkEnd w:id="16"/>
      <w:r>
        <w:rPr>
          <w:color w:val="000000" w:themeColor="text1"/>
          <w:sz w:val="28"/>
          <w:szCs w:val="28"/>
          <w:lang w:val="uk-UA"/>
        </w:rPr>
        <w:lastRenderedPageBreak/>
        <w:t xml:space="preserve">Внутрівідомча службова кореспонденція, доповідні записки, рекомендації, якщо вони пов'язані з розробкою напряму діяльності </w:t>
      </w:r>
      <w:proofErr w:type="spellStart"/>
      <w:r>
        <w:rPr>
          <w:color w:val="000000" w:themeColor="text1"/>
          <w:sz w:val="28"/>
          <w:szCs w:val="28"/>
          <w:lang w:val="uk-UA"/>
        </w:rPr>
        <w:t>Маневицького</w:t>
      </w:r>
      <w:proofErr w:type="spellEnd"/>
      <w:r>
        <w:rPr>
          <w:color w:val="000000" w:themeColor="text1"/>
          <w:sz w:val="28"/>
          <w:szCs w:val="28"/>
          <w:lang w:val="uk-UA"/>
        </w:rPr>
        <w:t xml:space="preserve"> районного суду Волинської області або здійсненням контрольних, наглядових функцій, процесом прийняття рішень і передують публічному обговоренню та/або прийняттю рішення (за умови дотримання сукупності вимог, передбачених частиною другою статті 6 Закону України «Про доступ до публічної інформації»).</w:t>
      </w:r>
    </w:p>
    <w:p w:rsidR="0092753D" w:rsidRDefault="0092753D" w:rsidP="0092753D">
      <w:pPr>
        <w:shd w:val="clear" w:color="auto" w:fill="FFFFFF"/>
        <w:suppressAutoHyphens w:val="0"/>
        <w:ind w:firstLine="567"/>
        <w:jc w:val="both"/>
        <w:rPr>
          <w:color w:val="000000" w:themeColor="text1"/>
          <w:sz w:val="28"/>
          <w:szCs w:val="28"/>
          <w:lang w:val="uk-UA"/>
        </w:rPr>
      </w:pPr>
      <w:bookmarkStart w:id="17" w:name="n48"/>
      <w:bookmarkEnd w:id="17"/>
      <w:r>
        <w:rPr>
          <w:color w:val="000000" w:themeColor="text1"/>
          <w:sz w:val="28"/>
          <w:szCs w:val="28"/>
          <w:lang w:val="uk-UA"/>
        </w:rPr>
        <w:t xml:space="preserve">Документи </w:t>
      </w:r>
      <w:proofErr w:type="spellStart"/>
      <w:r>
        <w:rPr>
          <w:color w:val="000000" w:themeColor="text1"/>
          <w:sz w:val="28"/>
          <w:szCs w:val="28"/>
          <w:lang w:val="uk-UA"/>
        </w:rPr>
        <w:t>Маневицького</w:t>
      </w:r>
      <w:proofErr w:type="spellEnd"/>
      <w:r>
        <w:rPr>
          <w:color w:val="000000" w:themeColor="text1"/>
          <w:sz w:val="28"/>
          <w:szCs w:val="28"/>
          <w:lang w:val="uk-UA"/>
        </w:rPr>
        <w:t xml:space="preserve"> районного суду Волинської області, що містять службову інформацію інших державних органів, органів місцевого самоврядування, підприємств, установ й організацій, у тому числі міжнародних організацій, іноземних партнерів.</w:t>
      </w:r>
    </w:p>
    <w:p w:rsidR="0092753D" w:rsidRDefault="0092753D" w:rsidP="0092753D">
      <w:pPr>
        <w:shd w:val="clear" w:color="auto" w:fill="FFFFFF"/>
        <w:suppressAutoHyphens w:val="0"/>
        <w:ind w:firstLine="567"/>
        <w:jc w:val="both"/>
        <w:rPr>
          <w:color w:val="000000" w:themeColor="text1"/>
          <w:sz w:val="28"/>
          <w:szCs w:val="28"/>
          <w:lang w:val="uk-UA"/>
        </w:rPr>
      </w:pPr>
      <w:bookmarkStart w:id="18" w:name="n49"/>
      <w:bookmarkEnd w:id="18"/>
      <w:r>
        <w:rPr>
          <w:color w:val="000000" w:themeColor="text1"/>
          <w:sz w:val="28"/>
          <w:szCs w:val="28"/>
          <w:lang w:val="uk-UA"/>
        </w:rPr>
        <w:t xml:space="preserve">Документи нормативно-правового та претензійно-позовного характеру, які опрацьовуються працівниками </w:t>
      </w:r>
      <w:proofErr w:type="spellStart"/>
      <w:r>
        <w:rPr>
          <w:color w:val="000000" w:themeColor="text1"/>
          <w:sz w:val="28"/>
          <w:szCs w:val="28"/>
          <w:lang w:val="uk-UA"/>
        </w:rPr>
        <w:t>Маневицького</w:t>
      </w:r>
      <w:proofErr w:type="spellEnd"/>
      <w:r>
        <w:rPr>
          <w:color w:val="000000" w:themeColor="text1"/>
          <w:sz w:val="28"/>
          <w:szCs w:val="28"/>
          <w:lang w:val="uk-UA"/>
        </w:rPr>
        <w:t xml:space="preserve"> районного суду Волинської області та мають гриф обмеження доступу «Для службового користування», крім випадків, коли вони містять відомості, що становлять державну таємницю.</w:t>
      </w:r>
    </w:p>
    <w:p w:rsidR="0092753D" w:rsidRDefault="0092753D" w:rsidP="0092753D">
      <w:pPr>
        <w:shd w:val="clear" w:color="auto" w:fill="FFFFFF"/>
        <w:suppressAutoHyphens w:val="0"/>
        <w:jc w:val="center"/>
        <w:rPr>
          <w:b/>
          <w:bCs/>
          <w:color w:val="000000" w:themeColor="text1"/>
          <w:sz w:val="28"/>
          <w:szCs w:val="28"/>
          <w:lang w:val="uk-UA"/>
        </w:rPr>
      </w:pPr>
      <w:bookmarkStart w:id="19" w:name="n50"/>
      <w:bookmarkStart w:id="20" w:name="n55"/>
      <w:bookmarkEnd w:id="19"/>
      <w:bookmarkEnd w:id="20"/>
      <w:r>
        <w:rPr>
          <w:b/>
          <w:bCs/>
          <w:color w:val="000000" w:themeColor="text1"/>
          <w:sz w:val="28"/>
          <w:szCs w:val="28"/>
          <w:lang w:val="uk-UA"/>
        </w:rPr>
        <w:t>3. З питань технічного захисту інформації</w:t>
      </w:r>
    </w:p>
    <w:p w:rsidR="0092753D" w:rsidRDefault="0092753D" w:rsidP="0092753D">
      <w:pPr>
        <w:shd w:val="clear" w:color="auto" w:fill="FFFFFF"/>
        <w:suppressAutoHyphens w:val="0"/>
        <w:jc w:val="both"/>
        <w:rPr>
          <w:color w:val="000000" w:themeColor="text1"/>
          <w:sz w:val="28"/>
          <w:szCs w:val="28"/>
          <w:lang w:val="uk-UA"/>
        </w:rPr>
      </w:pPr>
    </w:p>
    <w:p w:rsidR="0092753D" w:rsidRDefault="0092753D" w:rsidP="0092753D">
      <w:pPr>
        <w:shd w:val="clear" w:color="auto" w:fill="FFFFFF"/>
        <w:suppressAutoHyphens w:val="0"/>
        <w:ind w:firstLine="567"/>
        <w:jc w:val="both"/>
        <w:rPr>
          <w:rFonts w:ascii="HelveticaNeueCyr-Roman" w:hAnsi="HelveticaNeueCyr-Roman"/>
          <w:color w:val="000000" w:themeColor="text1"/>
          <w:sz w:val="28"/>
          <w:szCs w:val="28"/>
          <w:lang w:val="uk-UA"/>
        </w:rPr>
      </w:pPr>
      <w:bookmarkStart w:id="21" w:name="n56"/>
      <w:bookmarkEnd w:id="21"/>
      <w:r>
        <w:rPr>
          <w:rFonts w:ascii="HelveticaNeueCyr-Roman" w:hAnsi="HelveticaNeueCyr-Roman"/>
          <w:color w:val="000000" w:themeColor="text1"/>
          <w:sz w:val="28"/>
          <w:szCs w:val="28"/>
          <w:lang w:val="uk-UA"/>
        </w:rPr>
        <w:t>Відомості з питань технічного захисту інформації, вимога щодо захисту якої встановлена законодавством, якщо вони не розкривають норми (вимоги) та методики контролю технічного захисту інформації, крім тих, що становлять державну таємницю.</w:t>
      </w:r>
    </w:p>
    <w:p w:rsidR="0092753D" w:rsidRDefault="0092753D" w:rsidP="0092753D">
      <w:pPr>
        <w:shd w:val="clear" w:color="auto" w:fill="FFFFFF"/>
        <w:suppressAutoHyphens w:val="0"/>
        <w:ind w:firstLine="567"/>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t>Відомості про планування, організацію запровадження заходів, фактичний стан, наявність недоліків в організації захисту інформації щодо окремого об'єкта інформаційної діяльності, інформаційної (автоматизованої), інформаційно-комунікаційної системи, де циркулює (або передбачена циркуляція) інформація, вимога щодо захисту якої встановлена законодавством, крім тих, що становлять державну таємницю. Рекомендації щодо приведення стану захисту інформації на зазначених об'єктах і системах у відповідність із вимогами законодавства, крім тих, що становлять державну таємницю.</w:t>
      </w:r>
    </w:p>
    <w:p w:rsidR="0092753D" w:rsidRDefault="0092753D" w:rsidP="0092753D">
      <w:pPr>
        <w:shd w:val="clear" w:color="auto" w:fill="FFFFFF"/>
        <w:suppressAutoHyphens w:val="0"/>
        <w:ind w:firstLine="567"/>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t>Відомості про зміст заходів, склад засобів комплексу технічного захисту інформації або комплексної системи захисту інформації, призначених для захисту інформації, вимога щодо захисту якої встановлена законодавством (крім тих, що становлять державну таємницю), на конкретному об'єкті інформаційної діяльності або в конкретній інформаційній (автоматизованій) чи інформаційно-комунікаційній системі.</w:t>
      </w:r>
    </w:p>
    <w:p w:rsidR="0092753D" w:rsidRDefault="0092753D" w:rsidP="0092753D">
      <w:pPr>
        <w:shd w:val="clear" w:color="auto" w:fill="FFFFFF"/>
        <w:suppressAutoHyphens w:val="0"/>
        <w:ind w:firstLine="567"/>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t>Відомості про взаємодію із суб'єктами владних повноважень, військовими формуваннями, підприємствами, установами та організаціями незалежно від форм власності з питань організації технічного захисту інформації, вимога щодо захисту якої встановлена законом, крім тих, що становлять державну таємницю.</w:t>
      </w:r>
    </w:p>
    <w:p w:rsidR="0092753D" w:rsidRDefault="0092753D" w:rsidP="0092753D">
      <w:pPr>
        <w:shd w:val="clear" w:color="auto" w:fill="FFFFFF"/>
        <w:suppressAutoHyphens w:val="0"/>
        <w:ind w:firstLine="567"/>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t xml:space="preserve">Відомості про взаємодію із суб'єктами владних повноважень, військовими формуваннями, підприємствами, установами та організаціями державної форми власності з питань їх оточення і розміщення навколо них </w:t>
      </w:r>
      <w:r>
        <w:rPr>
          <w:rFonts w:ascii="HelveticaNeueCyr-Roman" w:hAnsi="HelveticaNeueCyr-Roman"/>
          <w:color w:val="000000" w:themeColor="text1"/>
          <w:sz w:val="28"/>
          <w:szCs w:val="28"/>
          <w:lang w:val="uk-UA"/>
        </w:rPr>
        <w:lastRenderedPageBreak/>
        <w:t>іноземних дипломатичних представництв, консульських установ, представництв міжнародних та іноземних організацій.</w:t>
      </w:r>
    </w:p>
    <w:p w:rsidR="0092753D" w:rsidRDefault="0092753D" w:rsidP="0092753D">
      <w:pPr>
        <w:shd w:val="clear" w:color="auto" w:fill="FFFFFF"/>
        <w:suppressAutoHyphens w:val="0"/>
        <w:ind w:firstLine="567"/>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t>Відомості про наукові відкриття, винаходи, зміст, результати науково-дослідних (дослідно-конструкторських) робіт, зміст державних програм, планів, що спрямовані або можуть бути спрямовані на вдосконалення заходів технічного захисту інформації, вимога щодо захисту якої встановлена законодавством, крім тих, що становлять державну таємницю.</w:t>
      </w:r>
    </w:p>
    <w:p w:rsidR="0092753D" w:rsidRDefault="0092753D" w:rsidP="0092753D">
      <w:pPr>
        <w:shd w:val="clear" w:color="auto" w:fill="FFFFFF"/>
        <w:suppressAutoHyphens w:val="0"/>
        <w:ind w:firstLine="567"/>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t>Відомості про організацію заходів щодо створення комплексної системи захисту інформації в ІТС, що містяться у протоколах, звітах, підготовлених та оформлених за результатами нарад і зустрічей з представниками органів державної влади, підприємств, установ.</w:t>
      </w:r>
    </w:p>
    <w:p w:rsidR="0092753D" w:rsidRDefault="0092753D" w:rsidP="0092753D">
      <w:pPr>
        <w:shd w:val="clear" w:color="auto" w:fill="FFFFFF"/>
        <w:suppressAutoHyphens w:val="0"/>
        <w:ind w:firstLine="567"/>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t>Відомості про склад та структуру, результати державної експертизи комплексних систем захисту інформації в інформаційно-телекомунікаційних системах, заходи, які здійснюються при її проведенні, способи (методи) і порядок проведення цих заходів, що містяться в матеріалах державних експертиз у сфері технічного захисту інформації (що не становить державної таємниці), а також узагальнені відомості щодо виданих/зареєстрованих атестатів відповідності комплексних систем захисту інформації в інформаційно-телекомунікаційних системах вимогам нормативних документів.</w:t>
      </w:r>
    </w:p>
    <w:p w:rsidR="0092753D" w:rsidRDefault="0092753D" w:rsidP="0092753D">
      <w:pPr>
        <w:shd w:val="clear" w:color="auto" w:fill="FFFFFF"/>
        <w:suppressAutoHyphens w:val="0"/>
        <w:ind w:firstLine="567"/>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t>Відомості про зміст проектів нормативно-правових актів і нормативних документів у сфері технічного захисту інформації, а також матеріалів, що їх супроводжують у процесі розроблення до затвердження документів і введення їх в дію, якщо необхідність цього визнана розробником.</w:t>
      </w:r>
    </w:p>
    <w:p w:rsidR="0092753D" w:rsidRDefault="0092753D" w:rsidP="0092753D">
      <w:pPr>
        <w:shd w:val="clear" w:color="auto" w:fill="FFFFFF"/>
        <w:suppressAutoHyphens w:val="0"/>
        <w:ind w:firstLine="567"/>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t>Загальні відомості, що розкривають сферу нормативного регулювання відомчих нормативно-правових актів і нормативних документів з питань технічного захисту секретної інформації (у тому числі назва документа, який введений в дію), якщо ці відомості не становлять державної таємниці.</w:t>
      </w:r>
    </w:p>
    <w:p w:rsidR="0092753D" w:rsidRDefault="0092753D" w:rsidP="0092753D">
      <w:pPr>
        <w:shd w:val="clear" w:color="auto" w:fill="FFFFFF"/>
        <w:suppressAutoHyphens w:val="0"/>
        <w:jc w:val="both"/>
        <w:rPr>
          <w:rFonts w:ascii="HelveticaNeueCyr-Roman" w:hAnsi="HelveticaNeueCyr-Roman"/>
          <w:color w:val="000000" w:themeColor="text1"/>
          <w:sz w:val="28"/>
          <w:szCs w:val="28"/>
          <w:lang w:val="uk-UA"/>
        </w:rPr>
      </w:pPr>
    </w:p>
    <w:p w:rsidR="0092753D" w:rsidRDefault="0092753D" w:rsidP="0092753D">
      <w:pPr>
        <w:shd w:val="clear" w:color="auto" w:fill="FFFFFF"/>
        <w:suppressAutoHyphens w:val="0"/>
        <w:jc w:val="center"/>
        <w:rPr>
          <w:rFonts w:ascii="HelveticaNeueCyr-Roman" w:hAnsi="HelveticaNeueCyr-Roman"/>
          <w:color w:val="000000" w:themeColor="text1"/>
          <w:sz w:val="28"/>
          <w:szCs w:val="28"/>
          <w:lang w:val="uk-UA"/>
        </w:rPr>
      </w:pPr>
      <w:r>
        <w:rPr>
          <w:rFonts w:ascii="HelveticaNeueCyr-Roman" w:hAnsi="HelveticaNeueCyr-Roman"/>
          <w:b/>
          <w:bCs/>
          <w:color w:val="000000" w:themeColor="text1"/>
          <w:sz w:val="28"/>
          <w:szCs w:val="28"/>
          <w:lang w:val="uk-UA"/>
        </w:rPr>
        <w:t>4. Діяльність з міжнародного співробітництва</w:t>
      </w:r>
    </w:p>
    <w:p w:rsidR="0092753D" w:rsidRDefault="0092753D" w:rsidP="0092753D">
      <w:pPr>
        <w:shd w:val="clear" w:color="auto" w:fill="FFFFFF"/>
        <w:suppressAutoHyphens w:val="0"/>
        <w:jc w:val="both"/>
        <w:rPr>
          <w:rFonts w:ascii="HelveticaNeueCyr-Roman" w:hAnsi="HelveticaNeueCyr-Roman"/>
          <w:color w:val="000000" w:themeColor="text1"/>
          <w:sz w:val="28"/>
          <w:szCs w:val="28"/>
          <w:lang w:val="uk-UA"/>
        </w:rPr>
      </w:pPr>
    </w:p>
    <w:p w:rsidR="0092753D" w:rsidRDefault="0092753D" w:rsidP="0092753D">
      <w:pPr>
        <w:shd w:val="clear" w:color="auto" w:fill="FFFFFF"/>
        <w:suppressAutoHyphens w:val="0"/>
        <w:ind w:firstLine="567"/>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t>Відомості про переговори з представниками інших держав (фірм, компаній) про розробку єдиної принципової позиції з питань співробітництва, якщо, на думку учасників переговорів, розголошення цих відомостей може призвести до негативних наслідків для однієї із сторін.</w:t>
      </w:r>
    </w:p>
    <w:p w:rsidR="0092753D" w:rsidRDefault="0092753D" w:rsidP="0092753D">
      <w:pPr>
        <w:shd w:val="clear" w:color="auto" w:fill="FFFFFF"/>
        <w:suppressAutoHyphens w:val="0"/>
        <w:ind w:firstLine="567"/>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t xml:space="preserve">Відомості щодо планування заходів за участю керівництва </w:t>
      </w:r>
      <w:proofErr w:type="spellStart"/>
      <w:r>
        <w:rPr>
          <w:rFonts w:ascii="HelveticaNeueCyr-Roman" w:hAnsi="HelveticaNeueCyr-Roman"/>
          <w:color w:val="000000" w:themeColor="text1"/>
          <w:sz w:val="28"/>
          <w:szCs w:val="28"/>
          <w:lang w:val="uk-UA"/>
        </w:rPr>
        <w:t>Маневицького</w:t>
      </w:r>
      <w:proofErr w:type="spellEnd"/>
      <w:r>
        <w:rPr>
          <w:rFonts w:ascii="HelveticaNeueCyr-Roman" w:hAnsi="HelveticaNeueCyr-Roman"/>
          <w:color w:val="000000" w:themeColor="text1"/>
          <w:sz w:val="28"/>
          <w:szCs w:val="28"/>
          <w:lang w:val="uk-UA"/>
        </w:rPr>
        <w:t xml:space="preserve"> районного суду Волинської області та представників міжнародних партнерів з розвитку на певний робочий період.</w:t>
      </w:r>
    </w:p>
    <w:p w:rsidR="0092753D" w:rsidRDefault="0092753D" w:rsidP="0092753D">
      <w:pPr>
        <w:shd w:val="clear" w:color="auto" w:fill="FFFFFF"/>
        <w:suppressAutoHyphens w:val="0"/>
        <w:ind w:firstLine="567"/>
        <w:jc w:val="both"/>
        <w:rPr>
          <w:rFonts w:ascii="HelveticaNeueCyr-Roman" w:hAnsi="HelveticaNeueCyr-Roman"/>
          <w:color w:val="000000" w:themeColor="text1"/>
          <w:sz w:val="28"/>
          <w:szCs w:val="28"/>
          <w:lang w:val="uk-UA"/>
        </w:rPr>
      </w:pPr>
      <w:r>
        <w:rPr>
          <w:rFonts w:ascii="HelveticaNeueCyr-Roman" w:hAnsi="HelveticaNeueCyr-Roman"/>
          <w:iCs/>
          <w:color w:val="000000" w:themeColor="text1"/>
          <w:sz w:val="28"/>
          <w:szCs w:val="28"/>
          <w:lang w:val="uk-UA"/>
        </w:rPr>
        <w:t>Відомості стосовно</w:t>
      </w:r>
      <w:r>
        <w:rPr>
          <w:rFonts w:ascii="HelveticaNeueCyr-Roman" w:hAnsi="HelveticaNeueCyr-Roman"/>
          <w:color w:val="000000" w:themeColor="text1"/>
          <w:sz w:val="28"/>
          <w:szCs w:val="28"/>
          <w:lang w:val="uk-UA"/>
        </w:rPr>
        <w:t xml:space="preserve"> документів </w:t>
      </w:r>
      <w:proofErr w:type="spellStart"/>
      <w:r>
        <w:rPr>
          <w:rFonts w:ascii="HelveticaNeueCyr-Roman" w:hAnsi="HelveticaNeueCyr-Roman"/>
          <w:color w:val="000000" w:themeColor="text1"/>
          <w:sz w:val="28"/>
          <w:szCs w:val="28"/>
          <w:lang w:val="uk-UA"/>
        </w:rPr>
        <w:t>Маневицького</w:t>
      </w:r>
      <w:proofErr w:type="spellEnd"/>
      <w:r>
        <w:rPr>
          <w:rFonts w:ascii="HelveticaNeueCyr-Roman" w:hAnsi="HelveticaNeueCyr-Roman"/>
          <w:color w:val="000000" w:themeColor="text1"/>
          <w:sz w:val="28"/>
          <w:szCs w:val="28"/>
          <w:lang w:val="uk-UA"/>
        </w:rPr>
        <w:t xml:space="preserve"> районного суду Волинської області, що містять службову інформацію міжнародних установ, організацій, іноземних партнерів.</w:t>
      </w:r>
    </w:p>
    <w:p w:rsidR="0092753D" w:rsidRDefault="0092753D" w:rsidP="0092753D">
      <w:pPr>
        <w:shd w:val="clear" w:color="auto" w:fill="FFFFFF"/>
        <w:suppressAutoHyphens w:val="0"/>
        <w:jc w:val="both"/>
        <w:rPr>
          <w:rFonts w:ascii="HelveticaNeueCyr-Roman" w:hAnsi="HelveticaNeueCyr-Roman"/>
          <w:color w:val="000000" w:themeColor="text1"/>
          <w:sz w:val="28"/>
          <w:szCs w:val="28"/>
          <w:lang w:val="uk-UA"/>
        </w:rPr>
      </w:pPr>
    </w:p>
    <w:p w:rsidR="0092753D" w:rsidRDefault="0092753D" w:rsidP="0092753D">
      <w:pPr>
        <w:shd w:val="clear" w:color="auto" w:fill="FFFFFF"/>
        <w:suppressAutoHyphens w:val="0"/>
        <w:jc w:val="center"/>
        <w:rPr>
          <w:rFonts w:ascii="HelveticaNeueCyr-Roman" w:hAnsi="HelveticaNeueCyr-Roman"/>
          <w:color w:val="000000" w:themeColor="text1"/>
          <w:sz w:val="28"/>
          <w:szCs w:val="28"/>
          <w:lang w:val="uk-UA"/>
        </w:rPr>
      </w:pPr>
      <w:r>
        <w:rPr>
          <w:rFonts w:ascii="HelveticaNeueCyr-Roman" w:hAnsi="HelveticaNeueCyr-Roman"/>
          <w:b/>
          <w:bCs/>
          <w:color w:val="000000" w:themeColor="text1"/>
          <w:sz w:val="28"/>
          <w:szCs w:val="28"/>
          <w:lang w:val="uk-UA"/>
        </w:rPr>
        <w:t>5. Діяльність з питань запобігання та виявлення корупції</w:t>
      </w:r>
    </w:p>
    <w:p w:rsidR="0092753D" w:rsidRDefault="0092753D" w:rsidP="0092753D">
      <w:pPr>
        <w:shd w:val="clear" w:color="auto" w:fill="FFFFFF"/>
        <w:suppressAutoHyphens w:val="0"/>
        <w:jc w:val="both"/>
        <w:rPr>
          <w:rFonts w:ascii="HelveticaNeueCyr-Roman" w:hAnsi="HelveticaNeueCyr-Roman"/>
          <w:color w:val="000000" w:themeColor="text1"/>
          <w:sz w:val="28"/>
          <w:szCs w:val="28"/>
          <w:lang w:val="uk-UA"/>
        </w:rPr>
      </w:pPr>
    </w:p>
    <w:p w:rsidR="0092753D" w:rsidRDefault="0092753D" w:rsidP="0092753D">
      <w:pPr>
        <w:shd w:val="clear" w:color="auto" w:fill="FFFFFF"/>
        <w:suppressAutoHyphens w:val="0"/>
        <w:ind w:firstLine="567"/>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lastRenderedPageBreak/>
        <w:t>Відомості про зміст заходів, що розкривають конкретні завдання щодо запобігання корупційним правопорушенням та аналітичну (прогнозовану) інформацію за їх результатами, розголошення яких може завдати негативних наслідків репутації або правам інших осіб.</w:t>
      </w:r>
    </w:p>
    <w:p w:rsidR="0092753D" w:rsidRDefault="0092753D" w:rsidP="0092753D">
      <w:pPr>
        <w:shd w:val="clear" w:color="auto" w:fill="FFFFFF"/>
        <w:suppressAutoHyphens w:val="0"/>
        <w:jc w:val="center"/>
        <w:rPr>
          <w:rFonts w:ascii="HelveticaNeueCyr-Roman" w:hAnsi="HelveticaNeueCyr-Roman"/>
          <w:b/>
          <w:color w:val="000000" w:themeColor="text1"/>
          <w:sz w:val="28"/>
          <w:szCs w:val="28"/>
          <w:lang w:val="uk-UA"/>
        </w:rPr>
      </w:pPr>
    </w:p>
    <w:p w:rsidR="0092753D" w:rsidRDefault="0092753D" w:rsidP="0092753D">
      <w:pPr>
        <w:shd w:val="clear" w:color="auto" w:fill="FFFFFF"/>
        <w:suppressAutoHyphens w:val="0"/>
        <w:jc w:val="center"/>
        <w:rPr>
          <w:rFonts w:ascii="HelveticaNeueCyr-Roman" w:hAnsi="HelveticaNeueCyr-Roman"/>
          <w:color w:val="000000" w:themeColor="text1"/>
          <w:sz w:val="28"/>
          <w:szCs w:val="28"/>
          <w:lang w:val="uk-UA"/>
        </w:rPr>
      </w:pPr>
      <w:r>
        <w:rPr>
          <w:rFonts w:ascii="HelveticaNeueCyr-Roman" w:hAnsi="HelveticaNeueCyr-Roman"/>
          <w:b/>
          <w:color w:val="000000" w:themeColor="text1"/>
          <w:sz w:val="28"/>
          <w:szCs w:val="28"/>
          <w:lang w:val="uk-UA"/>
        </w:rPr>
        <w:t>6.</w:t>
      </w:r>
      <w:r>
        <w:rPr>
          <w:rFonts w:ascii="HelveticaNeueCyr-Roman" w:hAnsi="HelveticaNeueCyr-Roman"/>
          <w:color w:val="000000" w:themeColor="text1"/>
          <w:sz w:val="28"/>
          <w:szCs w:val="28"/>
          <w:lang w:val="uk-UA"/>
        </w:rPr>
        <w:t xml:space="preserve"> </w:t>
      </w:r>
      <w:r>
        <w:rPr>
          <w:rFonts w:ascii="HelveticaNeueCyr-Roman" w:hAnsi="HelveticaNeueCyr-Roman"/>
          <w:b/>
          <w:bCs/>
          <w:color w:val="000000" w:themeColor="text1"/>
          <w:sz w:val="28"/>
          <w:szCs w:val="28"/>
          <w:lang w:val="uk-UA"/>
        </w:rPr>
        <w:t>Несекретне діловодство</w:t>
      </w:r>
    </w:p>
    <w:p w:rsidR="0092753D" w:rsidRDefault="0092753D" w:rsidP="0092753D">
      <w:pPr>
        <w:shd w:val="clear" w:color="auto" w:fill="FFFFFF"/>
        <w:suppressAutoHyphens w:val="0"/>
        <w:jc w:val="both"/>
        <w:rPr>
          <w:rFonts w:ascii="HelveticaNeueCyr-Roman" w:hAnsi="HelveticaNeueCyr-Roman"/>
          <w:color w:val="000000" w:themeColor="text1"/>
          <w:sz w:val="28"/>
          <w:szCs w:val="28"/>
          <w:lang w:val="uk-UA"/>
        </w:rPr>
      </w:pPr>
    </w:p>
    <w:p w:rsidR="0092753D" w:rsidRDefault="0092753D" w:rsidP="0092753D">
      <w:pPr>
        <w:shd w:val="clear" w:color="auto" w:fill="FFFFFF"/>
        <w:suppressAutoHyphens w:val="0"/>
        <w:ind w:firstLine="567"/>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t>Відомості про втрату документів, виробів або інших матеріальних носіїв інформації, яким надано гриф «Для службового користування», та про факт розголошення службової інформації.</w:t>
      </w:r>
    </w:p>
    <w:p w:rsidR="0092753D" w:rsidRDefault="0092753D" w:rsidP="0092753D">
      <w:pPr>
        <w:shd w:val="clear" w:color="auto" w:fill="FFFFFF"/>
        <w:suppressAutoHyphens w:val="0"/>
        <w:ind w:firstLine="567"/>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t>Відомості, отримані від інших органів державної влади, місцевого самоврядування, військових формувань, підприємств, установ та організацій, яким ними надано гриф обмеження доступу.</w:t>
      </w:r>
    </w:p>
    <w:p w:rsidR="0092753D" w:rsidRDefault="0092753D" w:rsidP="0092753D">
      <w:pPr>
        <w:shd w:val="clear" w:color="auto" w:fill="FFFFFF"/>
        <w:suppressAutoHyphens w:val="0"/>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t> </w:t>
      </w:r>
    </w:p>
    <w:p w:rsidR="0092753D" w:rsidRDefault="0092753D" w:rsidP="0092753D">
      <w:pPr>
        <w:shd w:val="clear" w:color="auto" w:fill="FFFFFF"/>
        <w:suppressAutoHyphens w:val="0"/>
        <w:jc w:val="center"/>
        <w:rPr>
          <w:rFonts w:ascii="HelveticaNeueCyr-Roman" w:hAnsi="HelveticaNeueCyr-Roman"/>
          <w:b/>
          <w:bCs/>
          <w:color w:val="000000" w:themeColor="text1"/>
          <w:sz w:val="28"/>
          <w:szCs w:val="28"/>
          <w:lang w:val="uk-UA"/>
        </w:rPr>
      </w:pPr>
      <w:r>
        <w:rPr>
          <w:rFonts w:ascii="HelveticaNeueCyr-Roman" w:hAnsi="HelveticaNeueCyr-Roman"/>
          <w:b/>
          <w:bCs/>
          <w:color w:val="000000" w:themeColor="text1"/>
          <w:sz w:val="28"/>
          <w:szCs w:val="28"/>
          <w:lang w:val="uk-UA"/>
        </w:rPr>
        <w:t>7. З питань цивільного захисту</w:t>
      </w:r>
    </w:p>
    <w:p w:rsidR="0092753D" w:rsidRDefault="0092753D" w:rsidP="0092753D">
      <w:pPr>
        <w:shd w:val="clear" w:color="auto" w:fill="FFFFFF"/>
        <w:suppressAutoHyphens w:val="0"/>
        <w:jc w:val="center"/>
        <w:rPr>
          <w:rFonts w:ascii="HelveticaNeueCyr-Roman" w:hAnsi="HelveticaNeueCyr-Roman"/>
          <w:color w:val="000000" w:themeColor="text1"/>
          <w:sz w:val="28"/>
          <w:szCs w:val="28"/>
          <w:lang w:val="uk-UA"/>
        </w:rPr>
      </w:pPr>
    </w:p>
    <w:p w:rsidR="0092753D" w:rsidRDefault="0092753D" w:rsidP="0092753D">
      <w:pPr>
        <w:shd w:val="clear" w:color="auto" w:fill="FFFFFF"/>
        <w:suppressAutoHyphens w:val="0"/>
        <w:ind w:firstLine="567"/>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t xml:space="preserve">Відомості щодо планування, організації та виконання заходів з цивільного захисту й охорони </w:t>
      </w:r>
      <w:proofErr w:type="spellStart"/>
      <w:r>
        <w:rPr>
          <w:rFonts w:ascii="HelveticaNeueCyr-Roman" w:hAnsi="HelveticaNeueCyr-Roman"/>
          <w:color w:val="000000" w:themeColor="text1"/>
          <w:sz w:val="28"/>
          <w:szCs w:val="28"/>
          <w:lang w:val="uk-UA"/>
        </w:rPr>
        <w:t>Маневицького</w:t>
      </w:r>
      <w:proofErr w:type="spellEnd"/>
      <w:r>
        <w:rPr>
          <w:rFonts w:ascii="HelveticaNeueCyr-Roman" w:hAnsi="HelveticaNeueCyr-Roman"/>
          <w:color w:val="000000" w:themeColor="text1"/>
          <w:sz w:val="28"/>
          <w:szCs w:val="28"/>
          <w:lang w:val="uk-UA"/>
        </w:rPr>
        <w:t xml:space="preserve"> районного суду Волинської області на особливий період.</w:t>
      </w:r>
    </w:p>
    <w:p w:rsidR="0092753D" w:rsidRDefault="0092753D" w:rsidP="0092753D">
      <w:pPr>
        <w:shd w:val="clear" w:color="auto" w:fill="FFFFFF"/>
        <w:suppressAutoHyphens w:val="0"/>
        <w:jc w:val="both"/>
        <w:rPr>
          <w:rFonts w:ascii="HelveticaNeueCyr-Roman" w:hAnsi="HelveticaNeueCyr-Roman"/>
          <w:color w:val="000000" w:themeColor="text1"/>
          <w:sz w:val="28"/>
          <w:szCs w:val="28"/>
          <w:lang w:val="uk-UA"/>
        </w:rPr>
      </w:pPr>
    </w:p>
    <w:p w:rsidR="0092753D" w:rsidRDefault="0092753D" w:rsidP="0092753D">
      <w:pPr>
        <w:shd w:val="clear" w:color="auto" w:fill="FFFFFF"/>
        <w:suppressAutoHyphens w:val="0"/>
        <w:jc w:val="center"/>
        <w:rPr>
          <w:rFonts w:ascii="HelveticaNeueCyr-Roman" w:hAnsi="HelveticaNeueCyr-Roman"/>
          <w:color w:val="000000" w:themeColor="text1"/>
          <w:sz w:val="28"/>
          <w:szCs w:val="28"/>
          <w:lang w:val="uk-UA"/>
        </w:rPr>
      </w:pPr>
      <w:r>
        <w:rPr>
          <w:rFonts w:ascii="HelveticaNeueCyr-Roman" w:hAnsi="HelveticaNeueCyr-Roman"/>
          <w:b/>
          <w:bCs/>
          <w:color w:val="000000" w:themeColor="text1"/>
          <w:sz w:val="28"/>
          <w:szCs w:val="28"/>
          <w:lang w:val="uk-UA"/>
        </w:rPr>
        <w:t>8. З питань по роботі з персоналом</w:t>
      </w:r>
    </w:p>
    <w:p w:rsidR="0092753D" w:rsidRDefault="0092753D" w:rsidP="0092753D">
      <w:pPr>
        <w:shd w:val="clear" w:color="auto" w:fill="FFFFFF"/>
        <w:suppressAutoHyphens w:val="0"/>
        <w:ind w:firstLine="567"/>
        <w:jc w:val="both"/>
        <w:rPr>
          <w:rFonts w:ascii="HelveticaNeueCyr-Roman" w:hAnsi="HelveticaNeueCyr-Roman"/>
          <w:color w:val="000000" w:themeColor="text1"/>
          <w:sz w:val="28"/>
          <w:szCs w:val="28"/>
          <w:lang w:val="uk-UA"/>
        </w:rPr>
      </w:pPr>
    </w:p>
    <w:p w:rsidR="0092753D" w:rsidRDefault="0092753D" w:rsidP="0092753D">
      <w:pPr>
        <w:shd w:val="clear" w:color="auto" w:fill="FFFFFF"/>
        <w:suppressAutoHyphens w:val="0"/>
        <w:ind w:firstLine="567"/>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t xml:space="preserve">Відомості про кадрове забезпечення та роботу з кадрами, про персональні дані працівників та кандидатів на зайняття вакантних посад державних службовців, матеріали проведення і результати перевірок працівників та кандидатів на зайняття вакантних посад в </w:t>
      </w:r>
      <w:proofErr w:type="spellStart"/>
      <w:r>
        <w:rPr>
          <w:rFonts w:ascii="HelveticaNeueCyr-Roman" w:hAnsi="HelveticaNeueCyr-Roman"/>
          <w:color w:val="000000" w:themeColor="text1"/>
          <w:sz w:val="28"/>
          <w:szCs w:val="28"/>
          <w:lang w:val="uk-UA"/>
        </w:rPr>
        <w:t>Маневицькому</w:t>
      </w:r>
      <w:proofErr w:type="spellEnd"/>
      <w:r>
        <w:rPr>
          <w:rFonts w:ascii="HelveticaNeueCyr-Roman" w:hAnsi="HelveticaNeueCyr-Roman"/>
          <w:color w:val="000000" w:themeColor="text1"/>
          <w:sz w:val="28"/>
          <w:szCs w:val="28"/>
          <w:lang w:val="uk-UA"/>
        </w:rPr>
        <w:t xml:space="preserve"> районному суді Волинської області.</w:t>
      </w:r>
    </w:p>
    <w:p w:rsidR="0092753D" w:rsidRDefault="0092753D" w:rsidP="0092753D">
      <w:pPr>
        <w:shd w:val="clear" w:color="auto" w:fill="FFFFFF"/>
        <w:suppressAutoHyphens w:val="0"/>
        <w:ind w:firstLine="567"/>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t xml:space="preserve">Інформація, що міститься в дисциплінарних справах державних службовців, які займають посади категорії «Б» і «В» в </w:t>
      </w:r>
      <w:proofErr w:type="spellStart"/>
      <w:r>
        <w:rPr>
          <w:rFonts w:ascii="HelveticaNeueCyr-Roman" w:hAnsi="HelveticaNeueCyr-Roman"/>
          <w:color w:val="000000" w:themeColor="text1"/>
          <w:sz w:val="28"/>
          <w:szCs w:val="28"/>
          <w:lang w:val="uk-UA"/>
        </w:rPr>
        <w:t>Маневицькому</w:t>
      </w:r>
      <w:proofErr w:type="spellEnd"/>
      <w:r>
        <w:rPr>
          <w:rFonts w:ascii="HelveticaNeueCyr-Roman" w:hAnsi="HelveticaNeueCyr-Roman"/>
          <w:color w:val="000000" w:themeColor="text1"/>
          <w:sz w:val="28"/>
          <w:szCs w:val="28"/>
          <w:lang w:val="uk-UA"/>
        </w:rPr>
        <w:t xml:space="preserve"> рай</w:t>
      </w:r>
      <w:r w:rsidR="00C75F63">
        <w:rPr>
          <w:rFonts w:ascii="HelveticaNeueCyr-Roman" w:hAnsi="HelveticaNeueCyr-Roman"/>
          <w:color w:val="000000" w:themeColor="text1"/>
          <w:sz w:val="28"/>
          <w:szCs w:val="28"/>
          <w:lang w:val="uk-UA"/>
        </w:rPr>
        <w:t xml:space="preserve">онному суді Волинської області. </w:t>
      </w:r>
      <w:bookmarkStart w:id="22" w:name="_GoBack"/>
      <w:bookmarkEnd w:id="22"/>
      <w:r>
        <w:rPr>
          <w:rFonts w:ascii="HelveticaNeueCyr-Roman" w:hAnsi="HelveticaNeueCyr-Roman"/>
          <w:color w:val="000000" w:themeColor="text1"/>
          <w:sz w:val="28"/>
          <w:szCs w:val="28"/>
          <w:lang w:val="uk-UA"/>
        </w:rPr>
        <w:t xml:space="preserve">Інформація, що міститься в матеріалах службового розслідування стосовно працівників патронатної служби </w:t>
      </w:r>
      <w:proofErr w:type="spellStart"/>
      <w:r>
        <w:rPr>
          <w:rFonts w:ascii="HelveticaNeueCyr-Roman" w:hAnsi="HelveticaNeueCyr-Roman"/>
          <w:color w:val="000000" w:themeColor="text1"/>
          <w:sz w:val="28"/>
          <w:szCs w:val="28"/>
          <w:lang w:val="uk-UA"/>
        </w:rPr>
        <w:t>Маневицького</w:t>
      </w:r>
      <w:proofErr w:type="spellEnd"/>
      <w:r>
        <w:rPr>
          <w:rFonts w:ascii="HelveticaNeueCyr-Roman" w:hAnsi="HelveticaNeueCyr-Roman"/>
          <w:color w:val="000000" w:themeColor="text1"/>
          <w:sz w:val="28"/>
          <w:szCs w:val="28"/>
          <w:lang w:val="uk-UA"/>
        </w:rPr>
        <w:t xml:space="preserve"> районного суду Волинської області.</w:t>
      </w:r>
    </w:p>
    <w:p w:rsidR="0092753D" w:rsidRDefault="0092753D" w:rsidP="0092753D">
      <w:pPr>
        <w:suppressAutoHyphens w:val="0"/>
        <w:jc w:val="both"/>
        <w:rPr>
          <w:color w:val="000000" w:themeColor="text1"/>
          <w:sz w:val="28"/>
          <w:szCs w:val="28"/>
          <w:lang w:val="uk-UA" w:eastAsia="en-US"/>
        </w:rPr>
      </w:pPr>
    </w:p>
    <w:p w:rsidR="0092753D" w:rsidRDefault="0092753D" w:rsidP="0092753D">
      <w:pPr>
        <w:shd w:val="clear" w:color="auto" w:fill="FFFFFF"/>
        <w:suppressAutoHyphens w:val="0"/>
        <w:jc w:val="both"/>
        <w:rPr>
          <w:rFonts w:ascii="HelveticaNeueCyr-Roman" w:hAnsi="HelveticaNeueCyr-Roman"/>
          <w:b/>
          <w:bCs/>
          <w:color w:val="000000" w:themeColor="text1"/>
          <w:sz w:val="28"/>
          <w:szCs w:val="28"/>
        </w:rPr>
      </w:pPr>
    </w:p>
    <w:p w:rsidR="0092753D" w:rsidRDefault="0092753D" w:rsidP="0092753D">
      <w:pPr>
        <w:shd w:val="clear" w:color="auto" w:fill="FFFFFF"/>
        <w:suppressAutoHyphens w:val="0"/>
        <w:jc w:val="both"/>
        <w:rPr>
          <w:rFonts w:ascii="HelveticaNeueCyr-Roman" w:hAnsi="HelveticaNeueCyr-Roman"/>
          <w:color w:val="000000" w:themeColor="text1"/>
          <w:sz w:val="28"/>
          <w:szCs w:val="28"/>
          <w:lang w:val="uk-UA"/>
        </w:rPr>
      </w:pPr>
      <w:r>
        <w:rPr>
          <w:rFonts w:ascii="HelveticaNeueCyr-Roman" w:hAnsi="HelveticaNeueCyr-Roman"/>
          <w:b/>
          <w:bCs/>
          <w:color w:val="000000" w:themeColor="text1"/>
          <w:sz w:val="28"/>
          <w:szCs w:val="28"/>
        </w:rPr>
        <w:t>СХВАЛЕНО:</w:t>
      </w:r>
    </w:p>
    <w:p w:rsidR="0092753D" w:rsidRDefault="0092753D" w:rsidP="0092753D">
      <w:pPr>
        <w:shd w:val="clear" w:color="auto" w:fill="FFFFFF"/>
        <w:suppressAutoHyphens w:val="0"/>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t>Протокол засідання комісії</w:t>
      </w:r>
    </w:p>
    <w:p w:rsidR="0092753D" w:rsidRDefault="0092753D" w:rsidP="0092753D">
      <w:pPr>
        <w:shd w:val="clear" w:color="auto" w:fill="FFFFFF"/>
        <w:suppressAutoHyphens w:val="0"/>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t>з питань роботи із службовою</w:t>
      </w:r>
    </w:p>
    <w:p w:rsidR="0092753D" w:rsidRDefault="0092753D" w:rsidP="0092753D">
      <w:pPr>
        <w:shd w:val="clear" w:color="auto" w:fill="FFFFFF"/>
        <w:suppressAutoHyphens w:val="0"/>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t xml:space="preserve">інформацією </w:t>
      </w:r>
      <w:proofErr w:type="spellStart"/>
      <w:r>
        <w:rPr>
          <w:rFonts w:ascii="HelveticaNeueCyr-Roman" w:hAnsi="HelveticaNeueCyr-Roman"/>
          <w:color w:val="000000" w:themeColor="text1"/>
          <w:sz w:val="28"/>
          <w:szCs w:val="28"/>
          <w:lang w:val="uk-UA"/>
        </w:rPr>
        <w:t>Маневицького</w:t>
      </w:r>
      <w:proofErr w:type="spellEnd"/>
    </w:p>
    <w:p w:rsidR="0092753D" w:rsidRDefault="0092753D" w:rsidP="0092753D">
      <w:pPr>
        <w:shd w:val="clear" w:color="auto" w:fill="FFFFFF"/>
        <w:suppressAutoHyphens w:val="0"/>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t>районного суду Волинської області</w:t>
      </w:r>
    </w:p>
    <w:p w:rsidR="0092753D" w:rsidRDefault="0092753D" w:rsidP="0092753D">
      <w:pPr>
        <w:shd w:val="clear" w:color="auto" w:fill="FFFFFF"/>
        <w:suppressAutoHyphens w:val="0"/>
        <w:jc w:val="both"/>
        <w:rPr>
          <w:rFonts w:ascii="HelveticaNeueCyr-Roman" w:hAnsi="HelveticaNeueCyr-Roman"/>
          <w:color w:val="000000" w:themeColor="text1"/>
          <w:sz w:val="28"/>
          <w:szCs w:val="28"/>
          <w:lang w:val="uk-UA"/>
        </w:rPr>
      </w:pPr>
      <w:r>
        <w:rPr>
          <w:rFonts w:ascii="HelveticaNeueCyr-Roman" w:hAnsi="HelveticaNeueCyr-Roman"/>
          <w:color w:val="000000" w:themeColor="text1"/>
          <w:sz w:val="28"/>
          <w:szCs w:val="28"/>
          <w:lang w:val="uk-UA"/>
        </w:rPr>
        <w:t>від 30.06.2026 № 02</w:t>
      </w:r>
    </w:p>
    <w:p w:rsidR="0092753D" w:rsidRDefault="0092753D" w:rsidP="0092753D">
      <w:pPr>
        <w:suppressAutoHyphens w:val="0"/>
        <w:jc w:val="both"/>
        <w:rPr>
          <w:szCs w:val="24"/>
          <w:lang w:val="uk-UA" w:eastAsia="en-US"/>
        </w:rPr>
      </w:pPr>
    </w:p>
    <w:p w:rsidR="0092753D" w:rsidRDefault="0092753D" w:rsidP="0092753D">
      <w:pPr>
        <w:tabs>
          <w:tab w:val="left" w:pos="4395"/>
        </w:tabs>
        <w:rPr>
          <w:lang w:val="uk-UA"/>
        </w:rPr>
      </w:pPr>
    </w:p>
    <w:p w:rsidR="0097334F" w:rsidRDefault="0097334F"/>
    <w:sectPr w:rsidR="009733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HelveticaNeueCyr-Roman">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244"/>
    <w:rsid w:val="00044244"/>
    <w:rsid w:val="0092753D"/>
    <w:rsid w:val="0097334F"/>
    <w:rsid w:val="00C75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4F6AE-6F27-46E7-AFCC-99AE3004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53D"/>
    <w:pPr>
      <w:suppressAutoHyphens/>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5F63"/>
    <w:rPr>
      <w:rFonts w:ascii="Segoe UI" w:hAnsi="Segoe UI" w:cs="Segoe UI"/>
      <w:sz w:val="18"/>
      <w:szCs w:val="18"/>
    </w:rPr>
  </w:style>
  <w:style w:type="character" w:customStyle="1" w:styleId="a4">
    <w:name w:val="Текст выноски Знак"/>
    <w:basedOn w:val="a0"/>
    <w:link w:val="a3"/>
    <w:uiPriority w:val="99"/>
    <w:semiHidden/>
    <w:rsid w:val="00C75F6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51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1316</Words>
  <Characters>7502</Characters>
  <Application>Microsoft Office Word</Application>
  <DocSecurity>0</DocSecurity>
  <Lines>62</Lines>
  <Paragraphs>17</Paragraphs>
  <ScaleCrop>false</ScaleCrop>
  <Company/>
  <LinksUpToDate>false</LinksUpToDate>
  <CharactersWithSpaces>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SUD-IGORV</dc:creator>
  <cp:keywords/>
  <dc:description/>
  <cp:lastModifiedBy>SUD-IGORV</cp:lastModifiedBy>
  <cp:revision>4</cp:revision>
  <cp:lastPrinted>2026-06-30T07:21:00Z</cp:lastPrinted>
  <dcterms:created xsi:type="dcterms:W3CDTF">2026-06-30T06:28:00Z</dcterms:created>
  <dcterms:modified xsi:type="dcterms:W3CDTF">2026-06-30T07:21:00Z</dcterms:modified>
</cp:coreProperties>
</file>