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 w:before="0" w:after="150"/>
        <w:ind w:firstLine="450"/>
        <w:jc w:val="center"/>
        <w:rPr>
          <w:rFonts w:ascii="Times New Roman" w:hAnsi="Times New Roman" w:eastAsia="Times New Roman" w:cs="Times New Roman"/>
          <w:b/>
          <w:color w:val="333333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b/>
          <w:color w:val="333333"/>
          <w:sz w:val="24"/>
          <w:szCs w:val="24"/>
          <w:lang w:eastAsia="uk-UA"/>
        </w:rPr>
        <w:t>СТАВКИ СУДОВОГО ЗБОРУ У 2026 РОЦІ</w:t>
      </w:r>
    </w:p>
    <w:tbl>
      <w:tblPr>
        <w:tblW w:w="5000" w:type="pct"/>
        <w:jc w:val="left"/>
        <w:tblInd w:w="0" w:type="dxa"/>
        <w:tblLayout w:type="fixed"/>
        <w:tblCellMar>
          <w:top w:w="12" w:type="dxa"/>
          <w:left w:w="12" w:type="dxa"/>
          <w:bottom w:w="12" w:type="dxa"/>
          <w:right w:w="12" w:type="dxa"/>
        </w:tblCellMar>
        <w:tblLook w:firstRow="1" w:noVBand="1" w:lastRow="0" w:firstColumn="1" w:lastColumn="0" w:noHBand="0" w:val="04a0"/>
      </w:tblPr>
      <w:tblGrid>
        <w:gridCol w:w="4592"/>
        <w:gridCol w:w="5046"/>
      </w:tblGrid>
      <w:tr>
        <w:trPr/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bookmarkStart w:id="0" w:name="n226"/>
            <w:bookmarkEnd w:id="0"/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Найменування документа і дії, за яку справляється судовий збір, та платника судового збору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Ставка судового збору</w:t>
            </w:r>
          </w:p>
        </w:tc>
      </w:tr>
      <w:tr>
        <w:trPr/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5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1. За подання до суду: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5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</w:r>
          </w:p>
        </w:tc>
      </w:tr>
      <w:tr>
        <w:trPr>
          <w:trHeight w:val="300" w:hRule="atLeast"/>
        </w:trPr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5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1) позовної заяви майнового характеру, яка подана: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5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</w:r>
          </w:p>
        </w:tc>
      </w:tr>
      <w:tr>
        <w:trPr>
          <w:trHeight w:val="300" w:hRule="atLeast"/>
        </w:trPr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5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юридичною особою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5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1,5 відсотка ціни позову, але не менше 3328 грн і не більше 1164800 грн</w:t>
            </w:r>
          </w:p>
        </w:tc>
      </w:tr>
      <w:tr>
        <w:trPr>
          <w:trHeight w:val="300" w:hRule="atLeast"/>
        </w:trPr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5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фізичною особою або фізичною особою - підприємцем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5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1 відсоток ціни позову, але не менше 1331,20 грн та не більше 16640 грн</w:t>
            </w:r>
          </w:p>
        </w:tc>
      </w:tr>
      <w:tr>
        <w:trPr>
          <w:trHeight w:val="156" w:hRule="atLeast"/>
        </w:trPr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5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2) позовної заяви немайнового характеру, яка подана: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5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</w:r>
          </w:p>
        </w:tc>
      </w:tr>
      <w:tr>
        <w:trPr>
          <w:trHeight w:val="156" w:hRule="atLeast"/>
        </w:trPr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5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юридичною особою або фізичною особою - підприємцем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5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3328 грн</w:t>
            </w:r>
          </w:p>
        </w:tc>
      </w:tr>
      <w:tr>
        <w:trPr>
          <w:trHeight w:val="156" w:hRule="atLeast"/>
        </w:trPr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5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фізичною особою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5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1331,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uk-UA"/>
              </w:rPr>
              <w:t>20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 xml:space="preserve"> грн</w:t>
            </w:r>
          </w:p>
        </w:tc>
      </w:tr>
      <w:tr>
        <w:trPr/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5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3) позовної заяви: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5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5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про розірвання шлюбу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5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1331,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uk-UA"/>
              </w:rPr>
              <w:t>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0 грн</w:t>
            </w:r>
          </w:p>
        </w:tc>
      </w:tr>
      <w:tr>
        <w:trPr/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5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про поділ майна при розірванні шлюбу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5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1 відсоток ціни позову, але не менше 1331,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uk-UA"/>
              </w:rPr>
              <w:t>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0 грн та не більше 9984 грн</w:t>
            </w:r>
          </w:p>
        </w:tc>
      </w:tr>
      <w:tr>
        <w:trPr/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5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4) заяви у справах окремого провадження; заяви про забезпечення доказів або позову; заяви про перегляд заочного рішення; заяви про скасування рішення третейського суду (міжнародного комерційного арбітражу); заяви про видачу виконавчого документа на примусове виконання рішення третейського суду (міжнародного комерційного арбітражу); заяви про видачу виконавчого документа на підставі рішення іноземного суду; заяви про роз’яснення судового рішення, які подано; заяви про сприяння третейському суду (міжнародному комерційному арбітражу) в отриманні доказів: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5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5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юридичною особою або фізичною особою - підприємцем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5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1664,00 грн</w:t>
            </w:r>
          </w:p>
        </w:tc>
      </w:tr>
      <w:tr>
        <w:trPr/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5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фізичною особою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5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665,60 грн</w:t>
            </w:r>
          </w:p>
        </w:tc>
      </w:tr>
      <w:tr>
        <w:trPr/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5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4</w:t>
            </w:r>
            <w:r>
              <w:rPr>
                <w:rFonts w:eastAsia="Times New Roman" w:cs="Times New Roman" w:ascii="Times New Roman" w:hAnsi="Times New Roman"/>
                <w:b/>
                <w:bCs/>
                <w:sz w:val="2"/>
                <w:szCs w:val="2"/>
                <w:vertAlign w:val="superscript"/>
                <w:lang w:eastAsia="uk-UA"/>
              </w:rPr>
              <w:t>-</w:t>
            </w:r>
            <w:r>
              <w:rPr>
                <w:rFonts w:eastAsia="Times New Roman" w:cs="Times New Roman" w:ascii="Times New Roman" w:hAnsi="Times New Roman"/>
                <w:b/>
                <w:bCs/>
                <w:sz w:val="16"/>
                <w:szCs w:val="16"/>
                <w:vertAlign w:val="superscript"/>
                <w:lang w:eastAsia="uk-UA"/>
              </w:rPr>
              <w:t>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) заяви про видачу судового наказу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5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332,80 грн</w:t>
            </w:r>
          </w:p>
        </w:tc>
      </w:tr>
      <w:tr>
        <w:trPr/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5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4</w:t>
            </w:r>
            <w:r>
              <w:rPr>
                <w:rFonts w:eastAsia="Times New Roman" w:cs="Times New Roman" w:ascii="Times New Roman" w:hAnsi="Times New Roman"/>
                <w:b/>
                <w:bCs/>
                <w:sz w:val="2"/>
                <w:szCs w:val="2"/>
                <w:vertAlign w:val="superscript"/>
                <w:lang w:eastAsia="uk-UA"/>
              </w:rPr>
              <w:t>-</w:t>
            </w:r>
            <w:r>
              <w:rPr>
                <w:rFonts w:eastAsia="Times New Roman" w:cs="Times New Roman" w:ascii="Times New Roman" w:hAnsi="Times New Roman"/>
                <w:b/>
                <w:bCs/>
                <w:sz w:val="16"/>
                <w:szCs w:val="16"/>
                <w:vertAlign w:val="superscript"/>
                <w:lang w:eastAsia="uk-UA"/>
              </w:rPr>
              <w:t>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) заяви про скасування судового наказу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5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166,40 грн</w:t>
            </w:r>
          </w:p>
        </w:tc>
      </w:tr>
      <w:tr>
        <w:trPr/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5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4</w:t>
            </w:r>
            <w:r>
              <w:rPr>
                <w:rFonts w:eastAsia="Times New Roman" w:cs="Times New Roman" w:ascii="Times New Roman" w:hAnsi="Times New Roman"/>
                <w:b/>
                <w:bCs/>
                <w:sz w:val="2"/>
                <w:szCs w:val="2"/>
                <w:vertAlign w:val="superscript"/>
                <w:lang w:eastAsia="uk-UA"/>
              </w:rPr>
              <w:t>-</w:t>
            </w:r>
            <w:r>
              <w:rPr>
                <w:rFonts w:eastAsia="Times New Roman" w:cs="Times New Roman" w:ascii="Times New Roman" w:hAnsi="Times New Roman"/>
                <w:b/>
                <w:bCs/>
                <w:sz w:val="16"/>
                <w:szCs w:val="16"/>
                <w:vertAlign w:val="superscript"/>
                <w:lang w:eastAsia="uk-UA"/>
              </w:rPr>
              <w:t>3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) заяви про скасування тимчасового обмеження фізичної особи у праві виїзду за межі України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5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665,60 грн</w:t>
            </w:r>
          </w:p>
        </w:tc>
      </w:tr>
      <w:tr>
        <w:trPr/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5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5) позовної заяви про захист честі та гідності фізичної особи, ділової репутації фізичної або юридичної особи, а саме: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5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5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позовної заяви немайнового характеру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5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1331,20 грн</w:t>
            </w:r>
          </w:p>
        </w:tc>
      </w:tr>
      <w:tr>
        <w:trPr/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5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позовної заяви про відшкодування моральної шкоди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5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1,5 відсотка ціни позову, але не менше 3328 грн</w:t>
            </w:r>
          </w:p>
        </w:tc>
      </w:tr>
      <w:tr>
        <w:trPr/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5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6) апеляційної скарги на рішення суду; заяви про приєднання до апеляційної скарги на рішення суду; апеляційної скарги на судовий наказ, заяви про перегляд судового рішення у зв’язку з нововиявленими обставинами, яка подана: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5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5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юридичною особою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5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150 відсотків ставки, що підлягала сплаті при поданні позовної заяви, іншої заяви і скарги від розміру оспорюваної суми</w:t>
            </w:r>
          </w:p>
        </w:tc>
      </w:tr>
      <w:tr>
        <w:trPr/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5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фізичною особою або фізичною особою - підприємцем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5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150 відсотків ставки, що підлягала сплаті при поданні позовної заяви, іншої заяви і скарги від розміру оспорюваної суми, але не більше -26624 грн</w:t>
            </w:r>
          </w:p>
          <w:p>
            <w:pPr>
              <w:pStyle w:val="Normal"/>
              <w:spacing w:lineRule="auto" w:line="240" w:before="15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у справах, в яких предметом позову є захист соціальних, трудових, сімейних, житлових прав (крім права власності на майно), відшкодування шкоди здоров’ю (крім моральної шкоди), - не більше 9984 грн</w:t>
            </w:r>
          </w:p>
        </w:tc>
      </w:tr>
      <w:tr>
        <w:trPr/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50"/>
              <w:ind w:firstLine="45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4"/>
                <w:szCs w:val="24"/>
                <w:lang w:eastAsia="uk-UA"/>
              </w:rPr>
              <w:t>{Підпункт 6 пункту 1 частини другої статті 4 в редакції Закону </w:t>
            </w:r>
            <w:hyperlink r:id="rId2" w:anchor="n28" w:tgtFrame="_blank">
              <w:r>
                <w:rPr>
                  <w:rStyle w:val="Style9"/>
                  <w:rFonts w:eastAsia="Times New Roman" w:cs="Times New Roman" w:ascii="Times New Roman" w:hAnsi="Times New Roman"/>
                  <w:i/>
                  <w:iCs/>
                  <w:color w:val="000099"/>
                  <w:sz w:val="24"/>
                  <w:szCs w:val="24"/>
                  <w:u w:val="single"/>
                  <w:lang w:eastAsia="uk-UA"/>
                </w:rPr>
                <w:t>№ 4508-IX від 18.06.2025</w:t>
              </w:r>
            </w:hyperlink>
            <w:r>
              <w:rPr>
                <w:rFonts w:eastAsia="Times New Roman" w:cs="Times New Roman" w:ascii="Times New Roman" w:hAnsi="Times New Roman"/>
                <w:i/>
                <w:iCs/>
                <w:sz w:val="24"/>
                <w:szCs w:val="24"/>
                <w:lang w:eastAsia="uk-UA"/>
              </w:rPr>
              <w:t>}</w:t>
            </w:r>
          </w:p>
        </w:tc>
      </w:tr>
      <w:tr>
        <w:trPr/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5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7) касаційної скарги на рішення суду; заяви про приєднання до касаційної скарги на рішення суду, яка подана: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5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5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юридичною особою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5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200 відсотків ставки, що підлягала сплаті при поданні позовної заяви, іншої заяви і скарги від розміру оспорюваної суми</w:t>
            </w:r>
          </w:p>
        </w:tc>
      </w:tr>
      <w:tr>
        <w:trPr/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5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фізичною особою або фізичною особою - підприємцем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5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200 відсотків ставки, що підлягала сплаті при поданні позовної заяви, іншої заяви і скарги від розміру оспорюваної суми, але не більше  33280 грн за позовними заявами майнового характеру,</w:t>
            </w:r>
          </w:p>
          <w:p>
            <w:pPr>
              <w:pStyle w:val="Normal"/>
              <w:spacing w:lineRule="auto" w:line="240" w:before="15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у справах, в яких предметом позову є захист соціальних, трудових, сімейних, житлових прав (крім права власності на майно), відшкодування шкоди здоров’ю (крім моральної шкоди), - не більше 16640 грн</w:t>
            </w:r>
          </w:p>
        </w:tc>
      </w:tr>
      <w:tr>
        <w:trPr/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50"/>
              <w:ind w:firstLine="45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4"/>
                <w:szCs w:val="24"/>
                <w:lang w:eastAsia="uk-UA"/>
              </w:rPr>
              <w:t>{Підпункт 7 пункту 1 частини другої статті 4 в редакції Закону </w:t>
            </w:r>
            <w:hyperlink r:id="rId3" w:anchor="n28" w:tgtFrame="_blank">
              <w:r>
                <w:rPr>
                  <w:rStyle w:val="Style9"/>
                  <w:rFonts w:eastAsia="Times New Roman" w:cs="Times New Roman" w:ascii="Times New Roman" w:hAnsi="Times New Roman"/>
                  <w:i/>
                  <w:iCs/>
                  <w:color w:val="000099"/>
                  <w:sz w:val="24"/>
                  <w:szCs w:val="24"/>
                  <w:u w:val="single"/>
                  <w:lang w:eastAsia="uk-UA"/>
                </w:rPr>
                <w:t>№ 4508-IX від 18.06.2025</w:t>
              </w:r>
            </w:hyperlink>
            <w:r>
              <w:rPr>
                <w:rFonts w:eastAsia="Times New Roman" w:cs="Times New Roman" w:ascii="Times New Roman" w:hAnsi="Times New Roman"/>
                <w:i/>
                <w:iCs/>
                <w:sz w:val="24"/>
                <w:szCs w:val="24"/>
                <w:lang w:eastAsia="uk-UA"/>
              </w:rPr>
              <w:t>}</w:t>
            </w:r>
          </w:p>
        </w:tc>
      </w:tr>
      <w:tr>
        <w:trPr/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50"/>
              <w:ind w:firstLine="45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4"/>
                <w:szCs w:val="24"/>
                <w:lang w:eastAsia="uk-UA"/>
              </w:rPr>
              <w:t>{Підпункт 8 пункту 1 частини другої статті 4 виключено на підставі Закону </w:t>
            </w:r>
            <w:hyperlink r:id="rId4" w:anchor="n488" w:tgtFrame="_blank">
              <w:r>
                <w:rPr>
                  <w:rStyle w:val="Style9"/>
                  <w:rFonts w:eastAsia="Times New Roman" w:cs="Times New Roman" w:ascii="Times New Roman" w:hAnsi="Times New Roman"/>
                  <w:i/>
                  <w:iCs/>
                  <w:color w:val="000099"/>
                  <w:sz w:val="24"/>
                  <w:szCs w:val="24"/>
                  <w:u w:val="single"/>
                  <w:lang w:eastAsia="uk-UA"/>
                </w:rPr>
                <w:t>№ 2147-VIII від 03.10.2017</w:t>
              </w:r>
            </w:hyperlink>
            <w:r>
              <w:rPr>
                <w:rFonts w:eastAsia="Times New Roman" w:cs="Times New Roman" w:ascii="Times New Roman" w:hAnsi="Times New Roman"/>
                <w:i/>
                <w:iCs/>
                <w:sz w:val="24"/>
                <w:szCs w:val="24"/>
                <w:lang w:eastAsia="uk-UA"/>
              </w:rPr>
              <w:t>}</w:t>
            </w:r>
          </w:p>
        </w:tc>
      </w:tr>
      <w:tr>
        <w:trPr/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5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9) апеляційної і касаційної скарг на ухвалу суду; заяви про приєднання до апеляційної чи касаційної скарги на ухвалу суду: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5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юридичною особою або фізичною особою - підприємцем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5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3328 грн</w:t>
            </w:r>
          </w:p>
        </w:tc>
      </w:tr>
      <w:tr>
        <w:trPr/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5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фізичною особою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5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665,60 грн</w:t>
            </w:r>
          </w:p>
        </w:tc>
      </w:tr>
      <w:tr>
        <w:trPr/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50"/>
              <w:ind w:firstLine="45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4"/>
                <w:szCs w:val="24"/>
                <w:lang w:eastAsia="uk-UA"/>
              </w:rPr>
              <w:t>{Підпункт 9 пункту 1 частини другої статті 4 в редакції Закону </w:t>
            </w:r>
            <w:hyperlink r:id="rId5" w:anchor="n27" w:tgtFrame="_blank">
              <w:r>
                <w:rPr>
                  <w:rStyle w:val="Style9"/>
                  <w:rFonts w:eastAsia="Times New Roman" w:cs="Times New Roman" w:ascii="Times New Roman" w:hAnsi="Times New Roman"/>
                  <w:i/>
                  <w:iCs/>
                  <w:color w:val="000099"/>
                  <w:sz w:val="24"/>
                  <w:szCs w:val="24"/>
                  <w:u w:val="single"/>
                  <w:lang w:eastAsia="uk-UA"/>
                </w:rPr>
                <w:t>№ 4056-IX від 31.10.2024</w:t>
              </w:r>
            </w:hyperlink>
            <w:r>
              <w:rPr>
                <w:rFonts w:eastAsia="Times New Roman" w:cs="Times New Roman" w:ascii="Times New Roman" w:hAnsi="Times New Roman"/>
                <w:i/>
                <w:iCs/>
                <w:sz w:val="24"/>
                <w:szCs w:val="24"/>
                <w:lang w:eastAsia="uk-UA"/>
              </w:rPr>
              <w:t>}</w:t>
            </w:r>
          </w:p>
        </w:tc>
      </w:tr>
      <w:tr>
        <w:trPr/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5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3. За подання до адміністративного суду: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5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5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1) адміністративного позову: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5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5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майнового характеру, який подано: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5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5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суб’єктом владних повноважень, юридичною особою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5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1,5 відсотка ціни позову, але не менше 3328 грні не більше 33280 грн</w:t>
            </w:r>
          </w:p>
        </w:tc>
      </w:tr>
      <w:tr>
        <w:trPr/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5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фізичною особою або фізичною особою - підприємцем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5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1 відсоток ціни позову, але не менше 1331,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uk-UA"/>
              </w:rPr>
              <w:t>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0 грн та не більше 16640 грн</w:t>
            </w:r>
          </w:p>
        </w:tc>
      </w:tr>
      <w:tr>
        <w:trPr/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5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немайнового характеру, який подано: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5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5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суб’єктом владних повноважень, юридичною особою або фізичною особою - підприємцем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5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3328 грн</w:t>
            </w:r>
          </w:p>
        </w:tc>
      </w:tr>
      <w:tr>
        <w:trPr/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5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фізичною особою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5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uk-UA"/>
              </w:rPr>
              <w:t>1331,20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 xml:space="preserve"> грн</w:t>
            </w:r>
          </w:p>
        </w:tc>
      </w:tr>
      <w:tr>
        <w:trPr/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5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2) апеляційної скарги на рішення суду, заяви про приєднання до апеляційної скарги на рішення суду, заяви про перегляд судового рішення у зв’язку з нововиявленими обставинами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5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150 відсотків ставки, що підлягала сплаті при поданні позовної заяви, іншої заяви і скарги, але не більше 49920 грн</w:t>
            </w:r>
          </w:p>
        </w:tc>
      </w:tr>
      <w:tr>
        <w:trPr/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5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3) касаційної скарги на рішення суду, заяви про приєднання до касаційної скарги на рішення суду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5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200 відсотків ставки, що підлягала сплаті при поданні позовної заяви, але не більше 66560 грн</w:t>
            </w:r>
          </w:p>
        </w:tc>
      </w:tr>
      <w:tr>
        <w:trPr/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50"/>
              <w:ind w:firstLine="45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4"/>
                <w:szCs w:val="24"/>
                <w:lang w:eastAsia="uk-UA"/>
              </w:rPr>
              <w:t>{Підпункт 4 пункту 3 частини другої статті 4 виключено на підставі Закону </w:t>
            </w:r>
            <w:hyperlink r:id="rId6" w:anchor="n500" w:tgtFrame="_blank">
              <w:r>
                <w:rPr>
                  <w:rStyle w:val="Style9"/>
                  <w:rFonts w:eastAsia="Times New Roman" w:cs="Times New Roman" w:ascii="Times New Roman" w:hAnsi="Times New Roman"/>
                  <w:i/>
                  <w:iCs/>
                  <w:color w:val="000099"/>
                  <w:sz w:val="24"/>
                  <w:szCs w:val="24"/>
                  <w:u w:val="single"/>
                  <w:lang w:eastAsia="uk-UA"/>
                </w:rPr>
                <w:t>№ 2147-VIII від 03.10.2017</w:t>
              </w:r>
            </w:hyperlink>
            <w:r>
              <w:rPr>
                <w:rFonts w:eastAsia="Times New Roman" w:cs="Times New Roman" w:ascii="Times New Roman" w:hAnsi="Times New Roman"/>
                <w:i/>
                <w:iCs/>
                <w:sz w:val="24"/>
                <w:szCs w:val="24"/>
                <w:lang w:eastAsia="uk-UA"/>
              </w:rPr>
              <w:t>}</w:t>
            </w:r>
          </w:p>
        </w:tc>
      </w:tr>
      <w:tr>
        <w:trPr/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5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5) апеляційної і касаційної скарги на ухвалу суду; заяви про приєднання до апеляційної чи касаційної скарги на ухвалу суду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5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3328 грн</w:t>
            </w:r>
          </w:p>
        </w:tc>
      </w:tr>
      <w:tr>
        <w:trPr/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5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6) заяви про забезпечення доказів або позову, заяви про видачу виконавчого документа на підставі рішення іноземного суду, заяви про зміну чи встановлення способу, порядку і строку виконання судового рішення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5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998,40 грн</w:t>
            </w:r>
          </w:p>
        </w:tc>
      </w:tr>
      <w:tr>
        <w:trPr/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5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4. За видачу судами документів: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5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5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1) за повторну видачу копії судового рішення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5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9,98 грн за кожний аркуш паперу</w:t>
            </w:r>
          </w:p>
        </w:tc>
      </w:tr>
      <w:tr>
        <w:trPr/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50"/>
              <w:ind w:firstLine="45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Style w:val="rvts46"/>
                <w:i/>
                <w:iCs/>
                <w:color w:val="333333"/>
                <w:shd w:fill="FFFFFF" w:val="clear"/>
              </w:rPr>
              <w:t>{</w:t>
            </w:r>
            <w:r>
              <w:rPr>
                <w:rStyle w:val="rvts46"/>
                <w:rFonts w:cs="Times New Roman" w:ascii="Times New Roman" w:hAnsi="Times New Roman"/>
                <w:i/>
                <w:iCs/>
                <w:color w:val="333333"/>
                <w:shd w:fill="FFFFFF" w:val="clear"/>
              </w:rPr>
              <w:t>Підпункт 2 пункту 4 частини другої статті 4 виключено на підставі Закону </w:t>
            </w:r>
            <w:hyperlink r:id="rId7" w:anchor="n502" w:tgtFrame="_blank">
              <w:r>
                <w:rPr>
                  <w:rStyle w:val="Hyperlink"/>
                  <w:rFonts w:cs="Times New Roman" w:ascii="Times New Roman" w:hAnsi="Times New Roman"/>
                  <w:i/>
                  <w:iCs/>
                  <w:color w:val="000099"/>
                  <w:shd w:fill="FFFFFF" w:val="clear"/>
                </w:rPr>
                <w:t>№ 2147-VIII від 03.10.2017</w:t>
              </w:r>
            </w:hyperlink>
            <w:r>
              <w:rPr>
                <w:rStyle w:val="rvts46"/>
                <w:i/>
                <w:iCs/>
                <w:color w:val="333333"/>
                <w:shd w:fill="FFFFFF" w:val="clear"/>
              </w:rPr>
              <w:t>}</w:t>
            </w:r>
          </w:p>
        </w:tc>
      </w:tr>
      <w:tr>
        <w:trPr/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50"/>
              <w:ind w:firstLine="45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Style w:val="rvts46"/>
                <w:rFonts w:cs="Times New Roman" w:ascii="Times New Roman" w:hAnsi="Times New Roman"/>
                <w:i/>
                <w:iCs/>
                <w:color w:val="333333"/>
                <w:shd w:fill="FFFFFF" w:val="clear"/>
              </w:rPr>
              <w:t>{Підпункт 3 пункту 4 частини другої статті 4 виключено на підставі Закону </w:t>
            </w:r>
            <w:hyperlink r:id="rId8" w:anchor="n502" w:tgtFrame="_blank">
              <w:r>
                <w:rPr>
                  <w:rStyle w:val="Hyperlink"/>
                  <w:rFonts w:cs="Times New Roman" w:ascii="Times New Roman" w:hAnsi="Times New Roman"/>
                  <w:i/>
                  <w:iCs/>
                  <w:shd w:fill="FFFFFF" w:val="clear"/>
                </w:rPr>
                <w:t>№ 2147-VIII від 03.10.2017</w:t>
              </w:r>
            </w:hyperlink>
            <w:r>
              <w:rPr>
                <w:rStyle w:val="rvts46"/>
                <w:i/>
                <w:iCs/>
                <w:color w:val="333333"/>
                <w:shd w:fill="FFFFFF" w:val="clear"/>
              </w:rPr>
              <w:t>}</w:t>
            </w:r>
          </w:p>
        </w:tc>
      </w:tr>
      <w:tr>
        <w:trPr/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5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4) за видачу в електронному вигляді копії технічного запису судового засідання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5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99,84 грн</w:t>
            </w:r>
          </w:p>
        </w:tc>
      </w:tr>
      <w:tr>
        <w:trPr/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5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5) за виготовлення копії судового рішення у разі, якщо особа, яка не бере (не брала) участі у справі, якщо судове рішення безпосередньо стосується її прав, свобод, інтересів чи обов’язків, звертається до апарату відповідного суду з письмовою заявою про виготовлення такої копії згідно із </w:t>
            </w:r>
            <w:hyperlink r:id="rId9" w:tgtFrame="_blank">
              <w:r>
                <w:rPr>
                  <w:rStyle w:val="Style9"/>
                  <w:rFonts w:eastAsia="Times New Roman" w:cs="Times New Roman" w:ascii="Times New Roman" w:hAnsi="Times New Roman"/>
                  <w:color w:val="000099"/>
                  <w:sz w:val="24"/>
                  <w:szCs w:val="24"/>
                  <w:u w:val="single"/>
                  <w:lang w:eastAsia="uk-UA"/>
                </w:rPr>
                <w:t>Законом України</w:t>
              </w:r>
            </w:hyperlink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 "Про доступ до судових рішень"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5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9,98 грн за кожний аркуш копії</w:t>
            </w:r>
          </w:p>
        </w:tc>
      </w:tr>
      <w:tr>
        <w:trPr/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5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6) за виготовлення копій документів, долучених до справи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5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9,98 грн за кожний аркуш копії</w:t>
            </w:r>
          </w:p>
        </w:tc>
      </w:tr>
      <w:tr>
        <w:trPr/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5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5. У разі ухвалення судом постанови про накладення адміністративного стягнення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5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665,60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vts37" w:customStyle="1">
    <w:name w:val="rvts37"/>
    <w:basedOn w:val="DefaultParagraphFont"/>
    <w:qFormat/>
    <w:rsid w:val="004168de"/>
    <w:rPr/>
  </w:style>
  <w:style w:type="character" w:styleId="rvts46" w:customStyle="1">
    <w:name w:val="rvts46"/>
    <w:basedOn w:val="DefaultParagraphFont"/>
    <w:qFormat/>
    <w:rsid w:val="004168de"/>
    <w:rPr/>
  </w:style>
  <w:style w:type="character" w:styleId="rvts11" w:customStyle="1">
    <w:name w:val="rvts11"/>
    <w:basedOn w:val="DefaultParagraphFont"/>
    <w:qFormat/>
    <w:rsid w:val="004168de"/>
    <w:rPr/>
  </w:style>
  <w:style w:type="character" w:styleId="Hyperlink">
    <w:name w:val="Hyperlink"/>
    <w:basedOn w:val="DefaultParagraphFont"/>
    <w:uiPriority w:val="99"/>
    <w:semiHidden/>
    <w:unhideWhenUsed/>
    <w:rsid w:val="004168de"/>
    <w:rPr>
      <w:color w:val="0000FF"/>
      <w:u w:val="single"/>
    </w:rPr>
  </w:style>
  <w:style w:type="character" w:styleId="Style14" w:customStyle="1">
    <w:name w:val="Текст у виносці Знак"/>
    <w:basedOn w:val="DefaultParagraphFont"/>
    <w:link w:val="BalloonText"/>
    <w:uiPriority w:val="99"/>
    <w:semiHidden/>
    <w:qFormat/>
    <w:rsid w:val="003a4f4f"/>
    <w:rPr>
      <w:rFonts w:ascii="Segoe UI" w:hAnsi="Segoe UI" w:cs="Segoe UI"/>
      <w:sz w:val="18"/>
      <w:szCs w:val="18"/>
    </w:rPr>
  </w:style>
  <w:style w:type="character" w:styleId="LineNumber">
    <w:name w:val="line number"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Покажчик"/>
    <w:basedOn w:val="Normal"/>
    <w:qFormat/>
    <w:pPr>
      <w:suppressLineNumbers/>
    </w:pPr>
    <w:rPr>
      <w:rFonts w:cs="Lucida Sans"/>
    </w:rPr>
  </w:style>
  <w:style w:type="paragraph" w:styleId="rvps2" w:customStyle="1">
    <w:name w:val="rvps2"/>
    <w:basedOn w:val="Normal"/>
    <w:qFormat/>
    <w:rsid w:val="004168d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rvps12" w:customStyle="1">
    <w:name w:val="rvps12"/>
    <w:basedOn w:val="Normal"/>
    <w:qFormat/>
    <w:rsid w:val="004168d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rvps14" w:customStyle="1">
    <w:name w:val="rvps14"/>
    <w:basedOn w:val="Normal"/>
    <w:qFormat/>
    <w:rsid w:val="004168d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3a4f4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516994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numbering" w:styleId="Style17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zakon.rada.gov.ua/laws/show/4508-20" TargetMode="External"/><Relationship Id="rId3" Type="http://schemas.openxmlformats.org/officeDocument/2006/relationships/hyperlink" Target="https://zakon.rada.gov.ua/laws/show/4508-20" TargetMode="External"/><Relationship Id="rId4" Type="http://schemas.openxmlformats.org/officeDocument/2006/relationships/hyperlink" Target="https://zakon.rada.gov.ua/laws/show/2147&#1072;-19" TargetMode="External"/><Relationship Id="rId5" Type="http://schemas.openxmlformats.org/officeDocument/2006/relationships/hyperlink" Target="https://zakon.rada.gov.ua/laws/show/4056-20" TargetMode="External"/><Relationship Id="rId6" Type="http://schemas.openxmlformats.org/officeDocument/2006/relationships/hyperlink" Target="https://zakon.rada.gov.ua/laws/show/2147&#1072;-19" TargetMode="External"/><Relationship Id="rId7" Type="http://schemas.openxmlformats.org/officeDocument/2006/relationships/hyperlink" Target="https://zakon.rada.gov.ua/laws/show/2147&#1072;-19" TargetMode="External"/><Relationship Id="rId8" Type="http://schemas.openxmlformats.org/officeDocument/2006/relationships/hyperlink" Target="https://zakon.rada.gov.ua/laws/show/2147&#1072;-19" TargetMode="External"/><Relationship Id="rId9" Type="http://schemas.openxmlformats.org/officeDocument/2006/relationships/hyperlink" Target="https://zakon.rada.gov.ua/laws/show/3262-15" TargetMode="Externa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Application>LibreOffice/25.2.7.2$Windows_X86_64 LibreOffice_project/5cbfd1ab6520636bb5f7b99185aa69bd7456825d</Application>
  <AppVersion>15.0000</AppVersion>
  <Pages>4</Pages>
  <Words>934</Words>
  <Characters>5305</Characters>
  <CharactersWithSpaces>6150</CharactersWithSpaces>
  <Paragraphs>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2025-12-29T12:16:00Z</dcterms:created>
  <dc:creator>Наталія Бєлих</dc:creator>
  <dc:description/>
  <dc:language>uk-UA</dc:language>
  <cp:lastModifiedBy/>
  <cp:lastPrinted>2026-01-02T09:29:00Z</cp:lastPrinted>
  <dcterms:modified xsi:type="dcterms:W3CDTF">2026-03-10T11:07:19Z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