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885" w:rsidRPr="008D7C06" w:rsidRDefault="00611538" w:rsidP="00C00F8C">
      <w:pPr>
        <w:spacing w:after="120" w:line="240" w:lineRule="auto"/>
        <w:jc w:val="center"/>
        <w:rPr>
          <w:rFonts w:ascii="Times New Roman" w:hAnsi="Times New Roman" w:cs="Times New Roman"/>
          <w:b/>
          <w:sz w:val="24"/>
          <w:szCs w:val="24"/>
        </w:rPr>
      </w:pPr>
      <w:r w:rsidRPr="00B32BDF">
        <w:rPr>
          <w:rFonts w:ascii="Times New Roman" w:hAnsi="Times New Roman" w:cs="Times New Roman"/>
          <w:b/>
          <w:sz w:val="28"/>
          <w:szCs w:val="28"/>
        </w:rPr>
        <w:t>О</w:t>
      </w:r>
      <w:r w:rsidR="00B32BDF" w:rsidRPr="00B32BDF">
        <w:rPr>
          <w:rFonts w:ascii="Times New Roman" w:hAnsi="Times New Roman" w:cs="Times New Roman"/>
          <w:b/>
          <w:sz w:val="28"/>
          <w:szCs w:val="28"/>
        </w:rPr>
        <w:t>пис вакансії</w:t>
      </w:r>
    </w:p>
    <w:tbl>
      <w:tblPr>
        <w:tblStyle w:val="a3"/>
        <w:tblW w:w="10140" w:type="dxa"/>
        <w:tblLook w:val="04A0" w:firstRow="1" w:lastRow="0" w:firstColumn="1" w:lastColumn="0" w:noHBand="0" w:noVBand="1"/>
      </w:tblPr>
      <w:tblGrid>
        <w:gridCol w:w="522"/>
        <w:gridCol w:w="2387"/>
        <w:gridCol w:w="7221"/>
        <w:gridCol w:w="10"/>
      </w:tblGrid>
      <w:tr w:rsidR="00275885" w:rsidRPr="00812B0F" w:rsidTr="00722F43">
        <w:tc>
          <w:tcPr>
            <w:tcW w:w="10140" w:type="dxa"/>
            <w:gridSpan w:val="4"/>
          </w:tcPr>
          <w:p w:rsidR="00275885" w:rsidRPr="00E07536" w:rsidRDefault="00275885" w:rsidP="00722F43">
            <w:pPr>
              <w:jc w:val="center"/>
              <w:rPr>
                <w:rFonts w:ascii="Times New Roman" w:hAnsi="Times New Roman" w:cs="Times New Roman"/>
                <w:highlight w:val="yellow"/>
              </w:rPr>
            </w:pPr>
            <w:r w:rsidRPr="00E07536">
              <w:rPr>
                <w:rFonts w:ascii="Times New Roman" w:hAnsi="Times New Roman" w:cs="Times New Roman"/>
              </w:rPr>
              <w:t>Загальні умови</w:t>
            </w:r>
          </w:p>
        </w:tc>
      </w:tr>
      <w:tr w:rsidR="00611538" w:rsidRPr="00A94B80" w:rsidTr="00722F43">
        <w:trPr>
          <w:gridAfter w:val="1"/>
          <w:wAfter w:w="10" w:type="dxa"/>
        </w:trPr>
        <w:tc>
          <w:tcPr>
            <w:tcW w:w="2909" w:type="dxa"/>
            <w:gridSpan w:val="2"/>
          </w:tcPr>
          <w:p w:rsidR="00611538" w:rsidRPr="00E07536" w:rsidRDefault="00611538" w:rsidP="00CA3A36">
            <w:pPr>
              <w:jc w:val="both"/>
              <w:rPr>
                <w:rFonts w:ascii="Times New Roman" w:hAnsi="Times New Roman" w:cs="Times New Roman"/>
                <w:b/>
              </w:rPr>
            </w:pPr>
            <w:r>
              <w:rPr>
                <w:rFonts w:ascii="Times New Roman" w:hAnsi="Times New Roman" w:cs="Times New Roman"/>
                <w:b/>
              </w:rPr>
              <w:t>Назва та категорія посади, стосовно якої прийнято рішення про необхідність призначення</w:t>
            </w:r>
          </w:p>
        </w:tc>
        <w:tc>
          <w:tcPr>
            <w:tcW w:w="7221" w:type="dxa"/>
          </w:tcPr>
          <w:p w:rsidR="00611538" w:rsidRPr="00B32BDF" w:rsidRDefault="00043D75" w:rsidP="00204D00">
            <w:pPr>
              <w:pStyle w:val="ab"/>
              <w:spacing w:before="0"/>
              <w:ind w:firstLine="0"/>
              <w:rPr>
                <w:sz w:val="22"/>
                <w:szCs w:val="22"/>
              </w:rPr>
            </w:pPr>
            <w:r>
              <w:rPr>
                <w:sz w:val="24"/>
                <w:szCs w:val="24"/>
              </w:rPr>
              <w:t>Судовий розпорядник</w:t>
            </w:r>
            <w:r w:rsidR="00B32BDF">
              <w:rPr>
                <w:sz w:val="24"/>
                <w:szCs w:val="24"/>
              </w:rPr>
              <w:t>, державний службовець категорії «В»</w:t>
            </w:r>
            <w:r w:rsidR="00204D00">
              <w:rPr>
                <w:sz w:val="24"/>
                <w:szCs w:val="24"/>
              </w:rPr>
              <w:t>.</w:t>
            </w:r>
            <w:r w:rsidR="00B32BDF" w:rsidRPr="00B32BDF">
              <w:rPr>
                <w:sz w:val="24"/>
                <w:szCs w:val="24"/>
              </w:rPr>
              <w:t xml:space="preserve">  </w:t>
            </w:r>
          </w:p>
        </w:tc>
      </w:tr>
      <w:tr w:rsidR="00807B80" w:rsidRPr="00A94B80" w:rsidTr="00722F43">
        <w:trPr>
          <w:gridAfter w:val="1"/>
          <w:wAfter w:w="10" w:type="dxa"/>
        </w:trPr>
        <w:tc>
          <w:tcPr>
            <w:tcW w:w="2909" w:type="dxa"/>
            <w:gridSpan w:val="2"/>
          </w:tcPr>
          <w:p w:rsidR="00807B80" w:rsidRPr="00E07536" w:rsidRDefault="00807B80" w:rsidP="00CA3A36">
            <w:pPr>
              <w:jc w:val="both"/>
              <w:rPr>
                <w:rFonts w:ascii="Times New Roman" w:hAnsi="Times New Roman" w:cs="Times New Roman"/>
                <w:b/>
              </w:rPr>
            </w:pPr>
            <w:r w:rsidRPr="00E07536">
              <w:rPr>
                <w:rFonts w:ascii="Times New Roman" w:hAnsi="Times New Roman" w:cs="Times New Roman"/>
                <w:b/>
              </w:rPr>
              <w:t xml:space="preserve">Посадові обов’язки </w:t>
            </w:r>
          </w:p>
        </w:tc>
        <w:tc>
          <w:tcPr>
            <w:tcW w:w="7221" w:type="dxa"/>
          </w:tcPr>
          <w:p w:rsidR="00204D00" w:rsidRPr="00932C00" w:rsidRDefault="00921DB3" w:rsidP="00E02402">
            <w:pPr>
              <w:jc w:val="both"/>
              <w:rPr>
                <w:rFonts w:ascii="Times New Roman" w:hAnsi="Times New Roman" w:cs="Times New Roman"/>
                <w:sz w:val="24"/>
                <w:szCs w:val="24"/>
              </w:rPr>
            </w:pPr>
            <w:r w:rsidRPr="00204D00">
              <w:rPr>
                <w:rFonts w:ascii="Times New Roman" w:hAnsi="Times New Roman" w:cs="Times New Roman"/>
                <w:sz w:val="24"/>
                <w:szCs w:val="24"/>
              </w:rPr>
              <w:t>1</w:t>
            </w:r>
            <w:r w:rsidRPr="00932C00">
              <w:rPr>
                <w:rFonts w:ascii="Times New Roman" w:hAnsi="Times New Roman" w:cs="Times New Roman"/>
                <w:sz w:val="24"/>
                <w:szCs w:val="24"/>
              </w:rPr>
              <w:t xml:space="preserve">. </w:t>
            </w:r>
            <w:r w:rsidR="00E02402" w:rsidRPr="00932C00">
              <w:rPr>
                <w:rFonts w:ascii="Times New Roman" w:hAnsi="Times New Roman" w:cs="Times New Roman"/>
                <w:sz w:val="24"/>
                <w:szCs w:val="24"/>
              </w:rPr>
              <w:t>Забезпечує готовність  до розгляду справи залу судового засідання, взаємодіяти з працівниками апарату суду з питань підготовки залу до слухання справи. Здійснення координування учасників судового процесу та відвідувачів суду протягом дня в приміщенні суду.</w:t>
            </w:r>
          </w:p>
          <w:p w:rsidR="00204D00" w:rsidRPr="00932C00" w:rsidRDefault="00921DB3" w:rsidP="007E6A6F">
            <w:pPr>
              <w:jc w:val="both"/>
              <w:rPr>
                <w:rFonts w:ascii="Times New Roman" w:hAnsi="Times New Roman" w:cs="Times New Roman"/>
                <w:sz w:val="24"/>
                <w:szCs w:val="24"/>
              </w:rPr>
            </w:pPr>
            <w:r w:rsidRPr="00932C00">
              <w:rPr>
                <w:rFonts w:ascii="Times New Roman" w:hAnsi="Times New Roman" w:cs="Times New Roman"/>
                <w:sz w:val="24"/>
                <w:szCs w:val="24"/>
              </w:rPr>
              <w:t>2.</w:t>
            </w:r>
            <w:r w:rsidR="00204D00" w:rsidRPr="00932C00">
              <w:rPr>
                <w:rFonts w:ascii="Times New Roman" w:hAnsi="Times New Roman" w:cs="Times New Roman"/>
                <w:sz w:val="24"/>
                <w:szCs w:val="24"/>
              </w:rPr>
              <w:t xml:space="preserve"> </w:t>
            </w:r>
            <w:r w:rsidR="007E6A6F" w:rsidRPr="00932C00">
              <w:rPr>
                <w:rFonts w:ascii="Times New Roman" w:hAnsi="Times New Roman" w:cs="Times New Roman"/>
                <w:sz w:val="24"/>
                <w:szCs w:val="24"/>
              </w:rPr>
              <w:t>Забезпечує виконання учасниками судового процесу та іншими особами, які перебувають у залі судового засідання, розпоряджень головуючого судді в судовому засіданні.  Забезпечення підключення та проведення сеансів судових засідань в режимі відео конференції за  дорученням інших судів.</w:t>
            </w:r>
          </w:p>
          <w:p w:rsidR="00E02228" w:rsidRPr="00932C00" w:rsidRDefault="00921DB3" w:rsidP="007E6A6F">
            <w:pPr>
              <w:jc w:val="both"/>
              <w:rPr>
                <w:rFonts w:ascii="Times New Roman" w:hAnsi="Times New Roman" w:cs="Times New Roman"/>
                <w:sz w:val="24"/>
                <w:szCs w:val="24"/>
                <w:shd w:val="clear" w:color="auto" w:fill="FFFFFF"/>
              </w:rPr>
            </w:pPr>
            <w:r w:rsidRPr="00932C00">
              <w:rPr>
                <w:rFonts w:ascii="Times New Roman" w:hAnsi="Times New Roman" w:cs="Times New Roman"/>
                <w:sz w:val="24"/>
                <w:szCs w:val="24"/>
              </w:rPr>
              <w:t xml:space="preserve">3. </w:t>
            </w:r>
            <w:r w:rsidR="007E6A6F" w:rsidRPr="00932C00">
              <w:rPr>
                <w:rFonts w:ascii="Times New Roman" w:hAnsi="Times New Roman" w:cs="Times New Roman"/>
                <w:sz w:val="24"/>
                <w:szCs w:val="24"/>
              </w:rPr>
              <w:t>Здійснює координацію діяльності з керівниками підрозділів конвойної служби Національною поліцією України, Національною гвардією України щодо своєчасної доставки підозрюваних і затриманих осіб у судове засідання, для ознайомлення з матеріалами судових справ, а також інформує головуючого у справі про затримку доставки до суду  зазначених осіб.</w:t>
            </w:r>
          </w:p>
          <w:p w:rsidR="00E02228" w:rsidRDefault="00921DB3" w:rsidP="00E02228">
            <w:pPr>
              <w:pStyle w:val="aa"/>
              <w:spacing w:before="0" w:beforeAutospacing="0" w:after="0" w:afterAutospacing="0"/>
              <w:jc w:val="both"/>
              <w:rPr>
                <w:lang w:val="uk-UA"/>
              </w:rPr>
            </w:pPr>
            <w:r>
              <w:rPr>
                <w:lang w:val="uk-UA"/>
              </w:rPr>
              <w:t xml:space="preserve">4. </w:t>
            </w:r>
            <w:r w:rsidR="007E6A6F" w:rsidRPr="00550901">
              <w:rPr>
                <w:lang w:val="uk-UA"/>
              </w:rPr>
              <w:t>Здійснює в разі необхідності взаємодію із Службою судової охорони,  Національною поліцією України, Національною гвардією України з питань спільних дій щодо підтримання громадського порядку в  приміщенні суду та в залі судового засідання.</w:t>
            </w:r>
          </w:p>
          <w:p w:rsidR="00A26D6F" w:rsidRDefault="00921DB3" w:rsidP="00836E6C">
            <w:pPr>
              <w:pStyle w:val="aa"/>
              <w:spacing w:before="0" w:beforeAutospacing="0" w:after="0" w:afterAutospacing="0"/>
              <w:jc w:val="both"/>
              <w:rPr>
                <w:lang w:val="uk-UA"/>
              </w:rPr>
            </w:pPr>
            <w:r>
              <w:rPr>
                <w:lang w:val="uk-UA"/>
              </w:rPr>
              <w:t xml:space="preserve">5. </w:t>
            </w:r>
            <w:r w:rsidR="00E87997" w:rsidRPr="00550901">
              <w:rPr>
                <w:lang w:val="uk-UA"/>
              </w:rPr>
              <w:t>Забезпечує ознайомлення сторонами по справам (кримінальним провадженням) з матеріалами судової справи (кримінального провадження) та аудіо записом судового засідання.</w:t>
            </w:r>
          </w:p>
          <w:p w:rsidR="00A26D6F" w:rsidRPr="009E597F" w:rsidRDefault="00921DB3" w:rsidP="00836E6C">
            <w:pPr>
              <w:ind w:firstLine="42"/>
              <w:jc w:val="both"/>
              <w:rPr>
                <w:rFonts w:ascii="Times New Roman" w:hAnsi="Times New Roman" w:cs="Times New Roman"/>
                <w:sz w:val="24"/>
                <w:szCs w:val="24"/>
              </w:rPr>
            </w:pPr>
            <w:r>
              <w:rPr>
                <w:rFonts w:ascii="Times New Roman" w:hAnsi="Times New Roman" w:cs="Times New Roman"/>
                <w:sz w:val="24"/>
                <w:szCs w:val="24"/>
              </w:rPr>
              <w:t xml:space="preserve">6. </w:t>
            </w:r>
            <w:r w:rsidR="009E597F" w:rsidRPr="009E597F">
              <w:rPr>
                <w:rFonts w:ascii="Times New Roman" w:hAnsi="Times New Roman" w:cs="Times New Roman"/>
                <w:sz w:val="24"/>
                <w:szCs w:val="24"/>
              </w:rPr>
              <w:t>Забезпечує виконання вимог процесуального законодавства щодо проведення закритого судового засідання та вживає заходи до обмеження входу до зали судового засідання сторонніх осіб. Забезпечує дотримання вимог процесуального законодавства щодо виключення можливості спілкування допитаних судом свідків з тими, яких суд ще не допитав.</w:t>
            </w:r>
          </w:p>
          <w:p w:rsidR="00A26D6F" w:rsidRDefault="00921DB3" w:rsidP="00921DB3">
            <w:pPr>
              <w:pStyle w:val="aa"/>
              <w:spacing w:before="0" w:beforeAutospacing="0" w:after="0" w:afterAutospacing="0"/>
              <w:jc w:val="both"/>
              <w:rPr>
                <w:lang w:val="uk-UA"/>
              </w:rPr>
            </w:pPr>
            <w:r>
              <w:t xml:space="preserve">7. </w:t>
            </w:r>
            <w:r w:rsidR="00D347DB" w:rsidRPr="00550901">
              <w:rPr>
                <w:lang w:val="uk-UA"/>
              </w:rPr>
              <w:t xml:space="preserve">Забезпечує  </w:t>
            </w:r>
            <w:proofErr w:type="spellStart"/>
            <w:r w:rsidR="00D347DB" w:rsidRPr="00550901">
              <w:rPr>
                <w:lang w:val="uk-UA"/>
              </w:rPr>
              <w:t>кварцування</w:t>
            </w:r>
            <w:proofErr w:type="spellEnd"/>
            <w:r w:rsidR="00D347DB" w:rsidRPr="00550901">
              <w:rPr>
                <w:lang w:val="uk-UA"/>
              </w:rPr>
              <w:t xml:space="preserve"> </w:t>
            </w:r>
            <w:proofErr w:type="spellStart"/>
            <w:r w:rsidR="00D347DB" w:rsidRPr="00550901">
              <w:rPr>
                <w:bCs/>
              </w:rPr>
              <w:t>приміщень</w:t>
            </w:r>
            <w:proofErr w:type="spellEnd"/>
            <w:r w:rsidR="00D347DB" w:rsidRPr="00550901">
              <w:rPr>
                <w:bCs/>
              </w:rPr>
              <w:t xml:space="preserve"> суду</w:t>
            </w:r>
            <w:r w:rsidR="00D347DB" w:rsidRPr="00550901">
              <w:rPr>
                <w:bCs/>
                <w:lang w:val="uk-UA"/>
              </w:rPr>
              <w:t>.</w:t>
            </w:r>
          </w:p>
          <w:p w:rsidR="00A26D6F" w:rsidRPr="00DB5892" w:rsidRDefault="00921DB3" w:rsidP="00130FE4">
            <w:pPr>
              <w:jc w:val="both"/>
              <w:rPr>
                <w:rFonts w:ascii="Times New Roman" w:hAnsi="Times New Roman" w:cs="Times New Roman"/>
                <w:sz w:val="24"/>
                <w:szCs w:val="24"/>
              </w:rPr>
            </w:pPr>
            <w:r w:rsidRPr="00A26D6F">
              <w:rPr>
                <w:rFonts w:ascii="Times New Roman" w:hAnsi="Times New Roman" w:cs="Times New Roman"/>
                <w:sz w:val="24"/>
                <w:szCs w:val="24"/>
              </w:rPr>
              <w:t>8</w:t>
            </w:r>
            <w:r w:rsidRPr="00DB5892">
              <w:rPr>
                <w:rFonts w:ascii="Times New Roman" w:hAnsi="Times New Roman" w:cs="Times New Roman"/>
                <w:sz w:val="24"/>
                <w:szCs w:val="24"/>
              </w:rPr>
              <w:t xml:space="preserve">. </w:t>
            </w:r>
            <w:r w:rsidR="00130FE4" w:rsidRPr="00DB5892">
              <w:rPr>
                <w:rFonts w:ascii="Times New Roman" w:hAnsi="Times New Roman" w:cs="Times New Roman"/>
                <w:sz w:val="24"/>
                <w:szCs w:val="24"/>
              </w:rPr>
              <w:t>Сприяння доступу до приміщення суду та зали судового засідання осіб з обмеженими фізичними можливостями, вразливих категорій користувачів суду під час реалізації ними своїх прав.</w:t>
            </w:r>
          </w:p>
          <w:p w:rsidR="00DB5892" w:rsidRPr="00CE105E" w:rsidRDefault="00921DB3" w:rsidP="00DB5892">
            <w:pPr>
              <w:jc w:val="both"/>
              <w:rPr>
                <w:rFonts w:ascii="Times New Roman" w:hAnsi="Times New Roman" w:cs="Times New Roman"/>
                <w:color w:val="000000"/>
                <w:sz w:val="24"/>
                <w:szCs w:val="24"/>
              </w:rPr>
            </w:pPr>
            <w:r w:rsidRPr="00CE105E">
              <w:rPr>
                <w:rFonts w:ascii="Times New Roman" w:hAnsi="Times New Roman" w:cs="Times New Roman"/>
                <w:color w:val="000000"/>
                <w:sz w:val="24"/>
                <w:szCs w:val="24"/>
              </w:rPr>
              <w:t xml:space="preserve">9. </w:t>
            </w:r>
            <w:r w:rsidR="00DB5892" w:rsidRPr="00CE105E">
              <w:rPr>
                <w:rFonts w:ascii="Times New Roman" w:hAnsi="Times New Roman" w:cs="Times New Roman"/>
                <w:sz w:val="24"/>
                <w:szCs w:val="24"/>
              </w:rPr>
              <w:t>Здійснення контролю за наявністю наглядної довідкової інформації – покажчиків кабінетів, графіків прийому громадян, відповідних зразків процесуальних документів, складання та оприлюднення списку  розгляду справ.</w:t>
            </w:r>
          </w:p>
          <w:p w:rsidR="00807B80" w:rsidRPr="00A94B80" w:rsidRDefault="00921DB3" w:rsidP="00DB5892">
            <w:pPr>
              <w:jc w:val="both"/>
            </w:pPr>
            <w:r w:rsidRPr="00CE105E">
              <w:rPr>
                <w:rFonts w:ascii="Times New Roman" w:hAnsi="Times New Roman" w:cs="Times New Roman"/>
                <w:color w:val="000000"/>
                <w:sz w:val="24"/>
                <w:szCs w:val="24"/>
              </w:rPr>
              <w:t xml:space="preserve">10. </w:t>
            </w:r>
            <w:r w:rsidR="00CE105E" w:rsidRPr="00CE105E">
              <w:rPr>
                <w:rFonts w:ascii="Times New Roman" w:hAnsi="Times New Roman" w:cs="Times New Roman"/>
                <w:sz w:val="24"/>
                <w:szCs w:val="24"/>
              </w:rPr>
              <w:t>Виконання інших розпоряджень головуючого судді, пов’язані із створенням умов, необхідних для розгляду справи. Виконання доручень голови суду, керівника апарату суду, заступника керівника апарату щодо організації роботи служби судових розпорядників.</w:t>
            </w:r>
          </w:p>
        </w:tc>
      </w:tr>
      <w:tr w:rsidR="00807B80" w:rsidRPr="00812B0F" w:rsidTr="00722F43">
        <w:trPr>
          <w:gridAfter w:val="1"/>
          <w:wAfter w:w="10" w:type="dxa"/>
        </w:trPr>
        <w:tc>
          <w:tcPr>
            <w:tcW w:w="2909" w:type="dxa"/>
            <w:gridSpan w:val="2"/>
          </w:tcPr>
          <w:p w:rsidR="00807B80" w:rsidRPr="00E07536" w:rsidRDefault="00807B80" w:rsidP="00722F43">
            <w:pPr>
              <w:rPr>
                <w:rFonts w:ascii="Times New Roman" w:hAnsi="Times New Roman" w:cs="Times New Roman"/>
                <w:b/>
              </w:rPr>
            </w:pPr>
            <w:r w:rsidRPr="00E07536">
              <w:rPr>
                <w:rFonts w:ascii="Times New Roman" w:hAnsi="Times New Roman" w:cs="Times New Roman"/>
                <w:b/>
              </w:rPr>
              <w:t>Умови оплати праці</w:t>
            </w:r>
          </w:p>
        </w:tc>
        <w:tc>
          <w:tcPr>
            <w:tcW w:w="7221" w:type="dxa"/>
          </w:tcPr>
          <w:p w:rsidR="001B5876" w:rsidRPr="00371BB9" w:rsidRDefault="00A94B80" w:rsidP="001B5876">
            <w:pPr>
              <w:pStyle w:val="a9"/>
              <w:spacing w:after="120"/>
              <w:jc w:val="both"/>
              <w:rPr>
                <w:rFonts w:ascii="Times New Roman" w:hAnsi="Times New Roman"/>
                <w:lang w:val="uk-UA"/>
              </w:rPr>
            </w:pPr>
            <w:r>
              <w:rPr>
                <w:rFonts w:ascii="Times New Roman" w:hAnsi="Times New Roman"/>
                <w:lang w:val="uk-UA"/>
              </w:rPr>
              <w:t xml:space="preserve">1. </w:t>
            </w:r>
            <w:proofErr w:type="spellStart"/>
            <w:r w:rsidR="00807B80" w:rsidRPr="00A94B80">
              <w:rPr>
                <w:rFonts w:ascii="Times New Roman" w:hAnsi="Times New Roman"/>
              </w:rPr>
              <w:t>Посадовий</w:t>
            </w:r>
            <w:proofErr w:type="spellEnd"/>
            <w:r w:rsidR="00807B80" w:rsidRPr="00A94B80">
              <w:rPr>
                <w:rFonts w:ascii="Times New Roman" w:hAnsi="Times New Roman"/>
              </w:rPr>
              <w:t xml:space="preserve"> оклад – </w:t>
            </w:r>
            <w:r w:rsidR="009C5BB2">
              <w:rPr>
                <w:rFonts w:ascii="Times New Roman" w:hAnsi="Times New Roman"/>
                <w:lang w:val="uk-UA"/>
              </w:rPr>
              <w:t>8 591</w:t>
            </w:r>
            <w:r w:rsidR="004351A4">
              <w:rPr>
                <w:rFonts w:ascii="Times New Roman" w:hAnsi="Times New Roman"/>
                <w:lang w:val="uk-UA"/>
              </w:rPr>
              <w:t>, 00</w:t>
            </w:r>
            <w:r w:rsidR="00807B80" w:rsidRPr="00A94B80">
              <w:rPr>
                <w:rFonts w:ascii="Times New Roman" w:hAnsi="Times New Roman"/>
              </w:rPr>
              <w:t xml:space="preserve"> </w:t>
            </w:r>
            <w:proofErr w:type="spellStart"/>
            <w:r w:rsidR="00807B80" w:rsidRPr="00A94B80">
              <w:rPr>
                <w:rFonts w:ascii="Times New Roman" w:hAnsi="Times New Roman"/>
              </w:rPr>
              <w:t>гривень</w:t>
            </w:r>
            <w:proofErr w:type="spellEnd"/>
            <w:r w:rsidR="00807B80" w:rsidRPr="00A94B80">
              <w:rPr>
                <w:rFonts w:ascii="Times New Roman" w:hAnsi="Times New Roman"/>
              </w:rPr>
              <w:t xml:space="preserve"> </w:t>
            </w:r>
            <w:proofErr w:type="spellStart"/>
            <w:r w:rsidR="00807B80" w:rsidRPr="00A94B80">
              <w:rPr>
                <w:rFonts w:ascii="Times New Roman" w:hAnsi="Times New Roman"/>
              </w:rPr>
              <w:t>відповідно</w:t>
            </w:r>
            <w:proofErr w:type="spellEnd"/>
            <w:r w:rsidR="00807B80" w:rsidRPr="00A94B80">
              <w:rPr>
                <w:rFonts w:ascii="Times New Roman" w:hAnsi="Times New Roman"/>
              </w:rPr>
              <w:t xml:space="preserve"> до постанови </w:t>
            </w:r>
            <w:proofErr w:type="spellStart"/>
            <w:r w:rsidR="00807B80" w:rsidRPr="00A94B80">
              <w:rPr>
                <w:rFonts w:ascii="Times New Roman" w:hAnsi="Times New Roman"/>
              </w:rPr>
              <w:t>Кабінету</w:t>
            </w:r>
            <w:proofErr w:type="spellEnd"/>
            <w:r w:rsidR="00807B80" w:rsidRPr="00A94B80">
              <w:rPr>
                <w:rFonts w:ascii="Times New Roman" w:hAnsi="Times New Roman"/>
              </w:rPr>
              <w:t xml:space="preserve"> </w:t>
            </w:r>
            <w:proofErr w:type="spellStart"/>
            <w:r w:rsidR="00807B80" w:rsidRPr="00A94B80">
              <w:rPr>
                <w:rFonts w:ascii="Times New Roman" w:hAnsi="Times New Roman"/>
              </w:rPr>
              <w:t>Міні</w:t>
            </w:r>
            <w:proofErr w:type="gramStart"/>
            <w:r w:rsidR="00807B80" w:rsidRPr="00A94B80">
              <w:rPr>
                <w:rFonts w:ascii="Times New Roman" w:hAnsi="Times New Roman"/>
              </w:rPr>
              <w:t>стр</w:t>
            </w:r>
            <w:proofErr w:type="gramEnd"/>
            <w:r w:rsidR="00807B80" w:rsidRPr="00A94B80">
              <w:rPr>
                <w:rFonts w:ascii="Times New Roman" w:hAnsi="Times New Roman"/>
              </w:rPr>
              <w:t>ів</w:t>
            </w:r>
            <w:proofErr w:type="spellEnd"/>
            <w:r w:rsidR="00807B80" w:rsidRPr="00A94B80">
              <w:rPr>
                <w:rFonts w:ascii="Times New Roman" w:hAnsi="Times New Roman"/>
              </w:rPr>
              <w:t xml:space="preserve"> </w:t>
            </w:r>
            <w:proofErr w:type="spellStart"/>
            <w:r w:rsidR="00807B80" w:rsidRPr="00A94B80">
              <w:rPr>
                <w:rFonts w:ascii="Times New Roman" w:hAnsi="Times New Roman"/>
              </w:rPr>
              <w:t>України</w:t>
            </w:r>
            <w:proofErr w:type="spellEnd"/>
            <w:r w:rsidR="001B5876">
              <w:rPr>
                <w:rFonts w:ascii="Times New Roman" w:hAnsi="Times New Roman"/>
                <w:lang w:val="uk-UA"/>
              </w:rPr>
              <w:t xml:space="preserve"> від 29.12.2023 № 1409 </w:t>
            </w:r>
            <w:r w:rsidR="001B5876" w:rsidRPr="00A94B80">
              <w:rPr>
                <w:rFonts w:ascii="Times New Roman" w:hAnsi="Times New Roman"/>
              </w:rPr>
              <w:t>"</w:t>
            </w:r>
            <w:proofErr w:type="spellStart"/>
            <w:r w:rsidR="001B5876" w:rsidRPr="001B5876">
              <w:rPr>
                <w:rFonts w:ascii="Times New Roman" w:hAnsi="Times New Roman"/>
                <w:bCs/>
                <w:color w:val="333333"/>
                <w:sz w:val="24"/>
                <w:szCs w:val="24"/>
                <w:shd w:val="clear" w:color="auto" w:fill="FFFFFF"/>
              </w:rPr>
              <w:t>Питання</w:t>
            </w:r>
            <w:proofErr w:type="spellEnd"/>
            <w:r w:rsidR="001B5876" w:rsidRPr="001B5876">
              <w:rPr>
                <w:rFonts w:ascii="Times New Roman" w:hAnsi="Times New Roman"/>
                <w:bCs/>
                <w:color w:val="333333"/>
                <w:sz w:val="24"/>
                <w:szCs w:val="24"/>
                <w:shd w:val="clear" w:color="auto" w:fill="FFFFFF"/>
              </w:rPr>
              <w:t xml:space="preserve"> оплати </w:t>
            </w:r>
            <w:proofErr w:type="spellStart"/>
            <w:r w:rsidR="001B5876" w:rsidRPr="001B5876">
              <w:rPr>
                <w:rFonts w:ascii="Times New Roman" w:hAnsi="Times New Roman"/>
                <w:bCs/>
                <w:color w:val="333333"/>
                <w:sz w:val="24"/>
                <w:szCs w:val="24"/>
                <w:shd w:val="clear" w:color="auto" w:fill="FFFFFF"/>
              </w:rPr>
              <w:t>праці</w:t>
            </w:r>
            <w:proofErr w:type="spellEnd"/>
            <w:r w:rsidR="001B5876" w:rsidRPr="001B5876">
              <w:rPr>
                <w:rFonts w:ascii="Times New Roman" w:hAnsi="Times New Roman"/>
                <w:bCs/>
                <w:color w:val="333333"/>
                <w:sz w:val="24"/>
                <w:szCs w:val="24"/>
                <w:shd w:val="clear" w:color="auto" w:fill="FFFFFF"/>
              </w:rPr>
              <w:t xml:space="preserve"> </w:t>
            </w:r>
            <w:proofErr w:type="spellStart"/>
            <w:r w:rsidR="001B5876" w:rsidRPr="001B5876">
              <w:rPr>
                <w:rFonts w:ascii="Times New Roman" w:hAnsi="Times New Roman"/>
                <w:bCs/>
                <w:color w:val="333333"/>
                <w:sz w:val="24"/>
                <w:szCs w:val="24"/>
                <w:shd w:val="clear" w:color="auto" w:fill="FFFFFF"/>
              </w:rPr>
              <w:t>державних</w:t>
            </w:r>
            <w:proofErr w:type="spellEnd"/>
            <w:r w:rsidR="001B5876" w:rsidRPr="001B5876">
              <w:rPr>
                <w:rFonts w:ascii="Times New Roman" w:hAnsi="Times New Roman"/>
                <w:bCs/>
                <w:color w:val="333333"/>
                <w:sz w:val="24"/>
                <w:szCs w:val="24"/>
                <w:shd w:val="clear" w:color="auto" w:fill="FFFFFF"/>
              </w:rPr>
              <w:t xml:space="preserve"> </w:t>
            </w:r>
            <w:proofErr w:type="spellStart"/>
            <w:r w:rsidR="001B5876" w:rsidRPr="001B5876">
              <w:rPr>
                <w:rFonts w:ascii="Times New Roman" w:hAnsi="Times New Roman"/>
                <w:bCs/>
                <w:color w:val="333333"/>
                <w:sz w:val="24"/>
                <w:szCs w:val="24"/>
                <w:shd w:val="clear" w:color="auto" w:fill="FFFFFF"/>
              </w:rPr>
              <w:t>службовців</w:t>
            </w:r>
            <w:proofErr w:type="spellEnd"/>
            <w:r w:rsidR="001B5876" w:rsidRPr="001B5876">
              <w:rPr>
                <w:rFonts w:ascii="Times New Roman" w:hAnsi="Times New Roman"/>
                <w:bCs/>
                <w:color w:val="333333"/>
                <w:sz w:val="24"/>
                <w:szCs w:val="24"/>
                <w:shd w:val="clear" w:color="auto" w:fill="FFFFFF"/>
              </w:rPr>
              <w:t xml:space="preserve"> на </w:t>
            </w:r>
            <w:proofErr w:type="spellStart"/>
            <w:r w:rsidR="001B5876" w:rsidRPr="001B5876">
              <w:rPr>
                <w:rFonts w:ascii="Times New Roman" w:hAnsi="Times New Roman"/>
                <w:bCs/>
                <w:color w:val="333333"/>
                <w:sz w:val="24"/>
                <w:szCs w:val="24"/>
                <w:shd w:val="clear" w:color="auto" w:fill="FFFFFF"/>
              </w:rPr>
              <w:t>основі</w:t>
            </w:r>
            <w:proofErr w:type="spellEnd"/>
            <w:r w:rsidR="001B5876" w:rsidRPr="001B5876">
              <w:rPr>
                <w:rFonts w:ascii="Times New Roman" w:hAnsi="Times New Roman"/>
                <w:bCs/>
                <w:color w:val="333333"/>
                <w:sz w:val="24"/>
                <w:szCs w:val="24"/>
                <w:shd w:val="clear" w:color="auto" w:fill="FFFFFF"/>
              </w:rPr>
              <w:t xml:space="preserve"> </w:t>
            </w:r>
            <w:proofErr w:type="spellStart"/>
            <w:r w:rsidR="001B5876" w:rsidRPr="001B5876">
              <w:rPr>
                <w:rFonts w:ascii="Times New Roman" w:hAnsi="Times New Roman"/>
                <w:bCs/>
                <w:color w:val="333333"/>
                <w:sz w:val="24"/>
                <w:szCs w:val="24"/>
                <w:shd w:val="clear" w:color="auto" w:fill="FFFFFF"/>
              </w:rPr>
              <w:t>класифікації</w:t>
            </w:r>
            <w:proofErr w:type="spellEnd"/>
            <w:r w:rsidR="001B5876" w:rsidRPr="001B5876">
              <w:rPr>
                <w:rFonts w:ascii="Times New Roman" w:hAnsi="Times New Roman"/>
                <w:bCs/>
                <w:color w:val="333333"/>
                <w:sz w:val="24"/>
                <w:szCs w:val="24"/>
                <w:shd w:val="clear" w:color="auto" w:fill="FFFFFF"/>
              </w:rPr>
              <w:t xml:space="preserve"> посад у 2024 </w:t>
            </w:r>
            <w:proofErr w:type="spellStart"/>
            <w:r w:rsidR="001B5876" w:rsidRPr="001B5876">
              <w:rPr>
                <w:rFonts w:ascii="Times New Roman" w:hAnsi="Times New Roman"/>
                <w:bCs/>
                <w:color w:val="333333"/>
                <w:sz w:val="24"/>
                <w:szCs w:val="24"/>
                <w:shd w:val="clear" w:color="auto" w:fill="FFFFFF"/>
              </w:rPr>
              <w:t>році</w:t>
            </w:r>
            <w:proofErr w:type="spellEnd"/>
            <w:r w:rsidR="001B5876" w:rsidRPr="00A94B80">
              <w:rPr>
                <w:rFonts w:ascii="Times New Roman" w:hAnsi="Times New Roman"/>
              </w:rPr>
              <w:t>"</w:t>
            </w:r>
            <w:r w:rsidR="00371BB9">
              <w:rPr>
                <w:rFonts w:ascii="Times New Roman" w:hAnsi="Times New Roman"/>
                <w:lang w:val="uk-UA"/>
              </w:rPr>
              <w:t xml:space="preserve">, </w:t>
            </w:r>
            <w:r w:rsidR="00371BB9" w:rsidRPr="00371BB9">
              <w:rPr>
                <w:rFonts w:ascii="Times New Roman" w:hAnsi="Times New Roman"/>
                <w:lang w:val="uk-UA"/>
              </w:rPr>
              <w:t>Закону України «Про Державний бюджет України на 202</w:t>
            </w:r>
            <w:r w:rsidR="009C5BB2">
              <w:rPr>
                <w:rFonts w:ascii="Times New Roman" w:hAnsi="Times New Roman"/>
                <w:lang w:val="uk-UA"/>
              </w:rPr>
              <w:t>5</w:t>
            </w:r>
            <w:r w:rsidR="00371BB9" w:rsidRPr="00371BB9">
              <w:rPr>
                <w:rFonts w:ascii="Times New Roman" w:hAnsi="Times New Roman"/>
                <w:lang w:val="uk-UA"/>
              </w:rPr>
              <w:t xml:space="preserve"> рік» від </w:t>
            </w:r>
            <w:r w:rsidR="00531F7E">
              <w:rPr>
                <w:rFonts w:ascii="Times New Roman" w:hAnsi="Times New Roman"/>
                <w:lang w:val="uk-UA"/>
              </w:rPr>
              <w:t>1</w:t>
            </w:r>
            <w:r w:rsidR="00371BB9" w:rsidRPr="00371BB9">
              <w:rPr>
                <w:rFonts w:ascii="Times New Roman" w:hAnsi="Times New Roman"/>
                <w:lang w:val="uk-UA"/>
              </w:rPr>
              <w:t>9.11.202</w:t>
            </w:r>
            <w:r w:rsidR="00531F7E">
              <w:rPr>
                <w:rFonts w:ascii="Times New Roman" w:hAnsi="Times New Roman"/>
                <w:lang w:val="uk-UA"/>
              </w:rPr>
              <w:t>5</w:t>
            </w:r>
            <w:r w:rsidR="00371BB9" w:rsidRPr="00371BB9">
              <w:rPr>
                <w:rFonts w:ascii="Times New Roman" w:hAnsi="Times New Roman"/>
                <w:lang w:val="uk-UA"/>
              </w:rPr>
              <w:t xml:space="preserve"> № </w:t>
            </w:r>
            <w:r w:rsidR="00531F7E">
              <w:rPr>
                <w:rFonts w:ascii="Times New Roman" w:hAnsi="Times New Roman"/>
                <w:lang w:val="uk-UA"/>
              </w:rPr>
              <w:t>4059</w:t>
            </w:r>
            <w:r w:rsidR="00371BB9" w:rsidRPr="00371BB9">
              <w:rPr>
                <w:rFonts w:ascii="Times New Roman" w:hAnsi="Times New Roman"/>
                <w:lang w:val="uk-UA"/>
              </w:rPr>
              <w:t>-ІХ</w:t>
            </w:r>
            <w:r w:rsidR="00371BB9">
              <w:rPr>
                <w:rFonts w:ascii="Times New Roman" w:hAnsi="Times New Roman"/>
                <w:lang w:val="uk-UA"/>
              </w:rPr>
              <w:t>.</w:t>
            </w:r>
          </w:p>
          <w:p w:rsidR="00807B80" w:rsidRPr="00371BB9" w:rsidRDefault="00A94B80" w:rsidP="00371BB9">
            <w:pPr>
              <w:pStyle w:val="a9"/>
              <w:jc w:val="both"/>
              <w:rPr>
                <w:rFonts w:ascii="Times New Roman" w:hAnsi="Times New Roman"/>
                <w:sz w:val="24"/>
                <w:szCs w:val="24"/>
                <w:lang w:val="uk-UA"/>
              </w:rPr>
            </w:pPr>
            <w:r>
              <w:rPr>
                <w:rFonts w:ascii="Times New Roman" w:hAnsi="Times New Roman"/>
                <w:lang w:val="uk-UA"/>
              </w:rPr>
              <w:t xml:space="preserve">2. </w:t>
            </w:r>
            <w:r w:rsidR="00807B80" w:rsidRPr="00A94B80">
              <w:rPr>
                <w:rFonts w:ascii="Times New Roman" w:hAnsi="Times New Roman"/>
              </w:rPr>
              <w:t xml:space="preserve">Надбавки, доплати та </w:t>
            </w:r>
            <w:proofErr w:type="spellStart"/>
            <w:r w:rsidR="00807B80" w:rsidRPr="00A94B80">
              <w:rPr>
                <w:rFonts w:ascii="Times New Roman" w:hAnsi="Times New Roman"/>
              </w:rPr>
              <w:t>премії</w:t>
            </w:r>
            <w:proofErr w:type="spellEnd"/>
            <w:r w:rsidR="00807B80" w:rsidRPr="00A94B80">
              <w:rPr>
                <w:rFonts w:ascii="Times New Roman" w:hAnsi="Times New Roman"/>
              </w:rPr>
              <w:t xml:space="preserve"> </w:t>
            </w:r>
            <w:proofErr w:type="spellStart"/>
            <w:r w:rsidR="00807B80" w:rsidRPr="00A94B80">
              <w:rPr>
                <w:rFonts w:ascii="Times New Roman" w:hAnsi="Times New Roman"/>
              </w:rPr>
              <w:t>відповідно</w:t>
            </w:r>
            <w:proofErr w:type="spellEnd"/>
            <w:r w:rsidR="00807B80" w:rsidRPr="00A94B80">
              <w:rPr>
                <w:rFonts w:ascii="Times New Roman" w:hAnsi="Times New Roman"/>
              </w:rPr>
              <w:t xml:space="preserve"> до </w:t>
            </w:r>
            <w:proofErr w:type="gramStart"/>
            <w:r w:rsidR="00371BB9">
              <w:rPr>
                <w:rFonts w:ascii="Times New Roman" w:hAnsi="Times New Roman"/>
                <w:lang w:val="uk-UA"/>
              </w:rPr>
              <w:t>чинного</w:t>
            </w:r>
            <w:proofErr w:type="gramEnd"/>
            <w:r w:rsidR="00371BB9">
              <w:rPr>
                <w:rFonts w:ascii="Times New Roman" w:hAnsi="Times New Roman"/>
                <w:lang w:val="uk-UA"/>
              </w:rPr>
              <w:t xml:space="preserve"> законодавства.</w:t>
            </w:r>
          </w:p>
        </w:tc>
      </w:tr>
      <w:tr w:rsidR="00275885" w:rsidRPr="00812B0F" w:rsidTr="00722F43">
        <w:trPr>
          <w:gridAfter w:val="1"/>
          <w:wAfter w:w="10" w:type="dxa"/>
        </w:trPr>
        <w:tc>
          <w:tcPr>
            <w:tcW w:w="2909" w:type="dxa"/>
            <w:gridSpan w:val="2"/>
          </w:tcPr>
          <w:p w:rsidR="00275885" w:rsidRPr="00E07536" w:rsidRDefault="00275885" w:rsidP="00B32BDF">
            <w:pPr>
              <w:rPr>
                <w:rFonts w:ascii="Times New Roman" w:hAnsi="Times New Roman" w:cs="Times New Roman"/>
                <w:b/>
              </w:rPr>
            </w:pPr>
            <w:r w:rsidRPr="00E07536">
              <w:rPr>
                <w:rFonts w:ascii="Times New Roman" w:hAnsi="Times New Roman" w:cs="Times New Roman"/>
                <w:b/>
              </w:rPr>
              <w:lastRenderedPageBreak/>
              <w:t>Інформація про строковість призначення на посаду</w:t>
            </w:r>
          </w:p>
        </w:tc>
        <w:tc>
          <w:tcPr>
            <w:tcW w:w="7221" w:type="dxa"/>
          </w:tcPr>
          <w:p w:rsidR="003751D8" w:rsidRPr="00051D30" w:rsidRDefault="001D0AC8" w:rsidP="001D0AC8">
            <w:pPr>
              <w:jc w:val="both"/>
              <w:rPr>
                <w:rFonts w:ascii="Times New Roman" w:hAnsi="Times New Roman" w:cs="Times New Roman"/>
              </w:rPr>
            </w:pPr>
            <w:r w:rsidRPr="00051D30">
              <w:rPr>
                <w:rFonts w:ascii="Times New Roman" w:hAnsi="Times New Roman" w:cs="Times New Roman"/>
                <w:color w:val="000000"/>
                <w:shd w:val="clear" w:color="auto" w:fill="FFFFFF"/>
              </w:rPr>
              <w:t>Особа призначається на посаду державної служби до призначення на цю посаду переможця конкурсу або до спливу дванадцятимісячного строку після припинення чи скасування воєнного стану.</w:t>
            </w:r>
          </w:p>
        </w:tc>
      </w:tr>
      <w:tr w:rsidR="00275885" w:rsidRPr="00812B0F" w:rsidTr="00722F43">
        <w:trPr>
          <w:gridAfter w:val="1"/>
          <w:wAfter w:w="10" w:type="dxa"/>
        </w:trPr>
        <w:tc>
          <w:tcPr>
            <w:tcW w:w="2909" w:type="dxa"/>
            <w:gridSpan w:val="2"/>
          </w:tcPr>
          <w:p w:rsidR="00275885" w:rsidRPr="00E07536" w:rsidRDefault="00275885" w:rsidP="00051D30">
            <w:pPr>
              <w:rPr>
                <w:rFonts w:ascii="Times New Roman" w:hAnsi="Times New Roman" w:cs="Times New Roman"/>
                <w:b/>
              </w:rPr>
            </w:pPr>
            <w:r w:rsidRPr="000F09BC">
              <w:rPr>
                <w:rFonts w:ascii="Times New Roman" w:hAnsi="Times New Roman" w:cs="Times New Roman"/>
                <w:b/>
              </w:rPr>
              <w:t>Перелік</w:t>
            </w:r>
            <w:r w:rsidR="00051D30">
              <w:rPr>
                <w:rFonts w:ascii="Times New Roman" w:hAnsi="Times New Roman" w:cs="Times New Roman"/>
                <w:b/>
              </w:rPr>
              <w:t xml:space="preserve">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7221" w:type="dxa"/>
          </w:tcPr>
          <w:p w:rsidR="00051D30" w:rsidRDefault="00051D30" w:rsidP="006C37CE">
            <w:pPr>
              <w:pStyle w:val="a9"/>
              <w:spacing w:after="120"/>
              <w:jc w:val="both"/>
              <w:rPr>
                <w:rFonts w:ascii="Times New Roman" w:hAnsi="Times New Roman"/>
                <w:lang w:val="uk-UA"/>
              </w:rPr>
            </w:pPr>
            <w:r>
              <w:rPr>
                <w:rFonts w:ascii="Times New Roman" w:eastAsiaTheme="minorHAnsi" w:hAnsi="Times New Roman"/>
                <w:lang w:val="uk-UA"/>
              </w:rPr>
              <w:t xml:space="preserve">1) Резюме </w:t>
            </w:r>
            <w:r w:rsidR="00836E6C" w:rsidRPr="000311C9">
              <w:rPr>
                <w:rFonts w:ascii="Times New Roman" w:eastAsiaTheme="minorHAnsi" w:hAnsi="Times New Roman"/>
              </w:rPr>
              <w:t xml:space="preserve">за формою </w:t>
            </w:r>
            <w:proofErr w:type="spellStart"/>
            <w:r w:rsidR="00836E6C" w:rsidRPr="000311C9">
              <w:rPr>
                <w:rFonts w:ascii="Times New Roman" w:eastAsiaTheme="minorHAnsi" w:hAnsi="Times New Roman"/>
              </w:rPr>
              <w:t>згідно</w:t>
            </w:r>
            <w:proofErr w:type="spellEnd"/>
            <w:r w:rsidR="00836E6C" w:rsidRPr="000311C9">
              <w:rPr>
                <w:rFonts w:ascii="Times New Roman" w:eastAsiaTheme="minorHAnsi" w:hAnsi="Times New Roman"/>
              </w:rPr>
              <w:t xml:space="preserve"> з </w:t>
            </w:r>
            <w:hyperlink r:id="rId6" w:anchor="n1039" w:history="1">
              <w:proofErr w:type="spellStart"/>
              <w:r w:rsidR="00836E6C" w:rsidRPr="000311C9">
                <w:rPr>
                  <w:rFonts w:ascii="Times New Roman" w:eastAsiaTheme="minorHAnsi" w:hAnsi="Times New Roman"/>
                </w:rPr>
                <w:t>додатком</w:t>
              </w:r>
              <w:proofErr w:type="spellEnd"/>
              <w:r w:rsidR="00836E6C" w:rsidRPr="000311C9">
                <w:rPr>
                  <w:rFonts w:ascii="Times New Roman" w:eastAsiaTheme="minorHAnsi" w:hAnsi="Times New Roman"/>
                </w:rPr>
                <w:t xml:space="preserve"> 2</w:t>
              </w:r>
            </w:hyperlink>
            <w:hyperlink r:id="rId7" w:anchor="n1039" w:history="1">
              <w:r w:rsidR="00836E6C" w:rsidRPr="000311C9">
                <w:rPr>
                  <w:rFonts w:ascii="Times New Roman" w:eastAsiaTheme="minorHAnsi" w:hAnsi="Times New Roman"/>
                </w:rPr>
                <w:t>-1</w:t>
              </w:r>
            </w:hyperlink>
            <w:r w:rsidR="00836E6C">
              <w:rPr>
                <w:rFonts w:ascii="Times New Roman" w:eastAsiaTheme="minorHAnsi" w:hAnsi="Times New Roman"/>
                <w:lang w:val="uk-UA"/>
              </w:rPr>
              <w:t xml:space="preserve"> </w:t>
            </w:r>
            <w:r>
              <w:rPr>
                <w:rFonts w:ascii="Times New Roman" w:eastAsiaTheme="minorHAnsi" w:hAnsi="Times New Roman"/>
                <w:lang w:val="uk-UA"/>
              </w:rPr>
              <w:t xml:space="preserve">відповідно до Порядку </w:t>
            </w:r>
            <w:proofErr w:type="spellStart"/>
            <w:r w:rsidRPr="000F09BC">
              <w:rPr>
                <w:rFonts w:ascii="Times New Roman" w:hAnsi="Times New Roman"/>
              </w:rPr>
              <w:t>проведення</w:t>
            </w:r>
            <w:proofErr w:type="spellEnd"/>
            <w:r w:rsidRPr="000F09BC">
              <w:rPr>
                <w:rFonts w:ascii="Times New Roman" w:hAnsi="Times New Roman"/>
              </w:rPr>
              <w:t xml:space="preserve"> конкурсу на </w:t>
            </w:r>
            <w:proofErr w:type="spellStart"/>
            <w:r w:rsidRPr="000F09BC">
              <w:rPr>
                <w:rFonts w:ascii="Times New Roman" w:hAnsi="Times New Roman"/>
              </w:rPr>
              <w:t>зайняття</w:t>
            </w:r>
            <w:proofErr w:type="spellEnd"/>
            <w:r w:rsidRPr="000F09BC">
              <w:rPr>
                <w:rFonts w:ascii="Times New Roman" w:hAnsi="Times New Roman"/>
              </w:rPr>
              <w:t xml:space="preserve"> посад </w:t>
            </w:r>
            <w:proofErr w:type="spellStart"/>
            <w:r w:rsidRPr="000F09BC">
              <w:rPr>
                <w:rFonts w:ascii="Times New Roman" w:hAnsi="Times New Roman"/>
              </w:rPr>
              <w:t>державної</w:t>
            </w:r>
            <w:proofErr w:type="spellEnd"/>
            <w:r w:rsidRPr="000F09BC">
              <w:rPr>
                <w:rFonts w:ascii="Times New Roman" w:hAnsi="Times New Roman"/>
              </w:rPr>
              <w:t xml:space="preserve"> </w:t>
            </w:r>
            <w:proofErr w:type="spellStart"/>
            <w:r w:rsidRPr="000F09BC">
              <w:rPr>
                <w:rFonts w:ascii="Times New Roman" w:hAnsi="Times New Roman"/>
              </w:rPr>
              <w:t>служби</w:t>
            </w:r>
            <w:proofErr w:type="spellEnd"/>
            <w:r w:rsidRPr="000F09BC">
              <w:rPr>
                <w:rFonts w:ascii="Times New Roman" w:hAnsi="Times New Roman"/>
              </w:rPr>
              <w:t xml:space="preserve">, </w:t>
            </w:r>
            <w:proofErr w:type="spellStart"/>
            <w:r w:rsidRPr="000F09BC">
              <w:rPr>
                <w:rFonts w:ascii="Times New Roman" w:hAnsi="Times New Roman"/>
              </w:rPr>
              <w:t>затвердженого</w:t>
            </w:r>
            <w:proofErr w:type="spellEnd"/>
            <w:r w:rsidRPr="000F09BC">
              <w:rPr>
                <w:rFonts w:ascii="Times New Roman" w:hAnsi="Times New Roman"/>
              </w:rPr>
              <w:t xml:space="preserve"> </w:t>
            </w:r>
            <w:proofErr w:type="spellStart"/>
            <w:r w:rsidRPr="000F09BC">
              <w:rPr>
                <w:rFonts w:ascii="Times New Roman" w:hAnsi="Times New Roman"/>
              </w:rPr>
              <w:t>постановою</w:t>
            </w:r>
            <w:proofErr w:type="spellEnd"/>
            <w:r w:rsidRPr="000F09BC">
              <w:rPr>
                <w:rFonts w:ascii="Times New Roman" w:hAnsi="Times New Roman"/>
              </w:rPr>
              <w:t xml:space="preserve"> </w:t>
            </w:r>
            <w:proofErr w:type="spellStart"/>
            <w:r w:rsidRPr="000F09BC">
              <w:rPr>
                <w:rFonts w:ascii="Times New Roman" w:hAnsi="Times New Roman"/>
              </w:rPr>
              <w:t>Кабінету</w:t>
            </w:r>
            <w:proofErr w:type="spellEnd"/>
            <w:r w:rsidRPr="000F09BC">
              <w:rPr>
                <w:rFonts w:ascii="Times New Roman" w:hAnsi="Times New Roman"/>
              </w:rPr>
              <w:t xml:space="preserve"> </w:t>
            </w:r>
            <w:proofErr w:type="spellStart"/>
            <w:r w:rsidRPr="000F09BC">
              <w:rPr>
                <w:rFonts w:ascii="Times New Roman" w:hAnsi="Times New Roman"/>
              </w:rPr>
              <w:t>Міністрів</w:t>
            </w:r>
            <w:proofErr w:type="spellEnd"/>
            <w:r w:rsidRPr="000F09BC">
              <w:rPr>
                <w:rFonts w:ascii="Times New Roman" w:hAnsi="Times New Roman"/>
              </w:rPr>
              <w:t xml:space="preserve"> </w:t>
            </w:r>
            <w:proofErr w:type="spellStart"/>
            <w:r w:rsidRPr="000F09BC">
              <w:rPr>
                <w:rFonts w:ascii="Times New Roman" w:hAnsi="Times New Roman"/>
              </w:rPr>
              <w:t>України</w:t>
            </w:r>
            <w:proofErr w:type="spellEnd"/>
            <w:r w:rsidRPr="000F09BC">
              <w:rPr>
                <w:rFonts w:ascii="Times New Roman" w:hAnsi="Times New Roman"/>
              </w:rPr>
              <w:t xml:space="preserve"> </w:t>
            </w:r>
            <w:proofErr w:type="spellStart"/>
            <w:r w:rsidRPr="000F09BC">
              <w:rPr>
                <w:rFonts w:ascii="Times New Roman" w:hAnsi="Times New Roman"/>
              </w:rPr>
              <w:t>від</w:t>
            </w:r>
            <w:proofErr w:type="spellEnd"/>
            <w:r w:rsidRPr="000F09BC">
              <w:rPr>
                <w:rFonts w:ascii="Times New Roman" w:hAnsi="Times New Roman"/>
              </w:rPr>
              <w:t xml:space="preserve"> 25 </w:t>
            </w:r>
            <w:proofErr w:type="spellStart"/>
            <w:r w:rsidRPr="000F09BC">
              <w:rPr>
                <w:rFonts w:ascii="Times New Roman" w:hAnsi="Times New Roman"/>
              </w:rPr>
              <w:t>березня</w:t>
            </w:r>
            <w:proofErr w:type="spellEnd"/>
            <w:r w:rsidRPr="000F09BC">
              <w:rPr>
                <w:rFonts w:ascii="Times New Roman" w:hAnsi="Times New Roman"/>
              </w:rPr>
              <w:t xml:space="preserve"> 2016 року № 246</w:t>
            </w:r>
            <w:r w:rsidR="00AA12FF">
              <w:rPr>
                <w:rFonts w:ascii="Times New Roman" w:hAnsi="Times New Roman"/>
                <w:lang w:val="uk-UA"/>
              </w:rPr>
              <w:t>.</w:t>
            </w:r>
          </w:p>
          <w:p w:rsidR="00AA12FF" w:rsidRDefault="00AA12FF" w:rsidP="006C37CE">
            <w:pPr>
              <w:pStyle w:val="a9"/>
              <w:spacing w:after="120"/>
              <w:jc w:val="both"/>
              <w:rPr>
                <w:rFonts w:ascii="Times New Roman" w:hAnsi="Times New Roman"/>
                <w:lang w:val="uk-UA"/>
              </w:rPr>
            </w:pPr>
            <w:r>
              <w:rPr>
                <w:rFonts w:ascii="Times New Roman" w:hAnsi="Times New Roman"/>
                <w:lang w:val="uk-UA"/>
              </w:rPr>
              <w:t>2) Документи, що підтверджують наявність громадянства України, освіти та досвіду роботи згідно з вимогами законодавства, встановленими щодо відповідних посад.</w:t>
            </w:r>
          </w:p>
          <w:p w:rsidR="007A15EC" w:rsidRPr="00AA12FF" w:rsidRDefault="007A15EC" w:rsidP="007A15EC">
            <w:pPr>
              <w:spacing w:after="120"/>
              <w:jc w:val="both"/>
              <w:rPr>
                <w:rFonts w:ascii="Times New Roman" w:eastAsiaTheme="minorHAnsi" w:hAnsi="Times New Roman"/>
              </w:rPr>
            </w:pPr>
            <w:r>
              <w:rPr>
                <w:rFonts w:ascii="Times New Roman" w:hAnsi="Times New Roman"/>
              </w:rPr>
              <w:t xml:space="preserve">3) </w:t>
            </w:r>
            <w:r w:rsidRPr="007A15EC">
              <w:rPr>
                <w:rFonts w:ascii="Times New Roman" w:hAnsi="Times New Roman" w:cs="Times New Roman"/>
                <w:color w:val="000000"/>
                <w:shd w:val="clear" w:color="auto" w:fill="FFFFFF"/>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 у разі наявності)</w:t>
            </w:r>
            <w:r>
              <w:rPr>
                <w:rFonts w:ascii="Times New Roman" w:hAnsi="Times New Roman" w:cs="Times New Roman"/>
                <w:color w:val="000000"/>
                <w:shd w:val="clear" w:color="auto" w:fill="FFFFFF"/>
              </w:rPr>
              <w:t>.</w:t>
            </w:r>
          </w:p>
          <w:p w:rsidR="00275885" w:rsidRDefault="00275885" w:rsidP="004138D4">
            <w:pPr>
              <w:jc w:val="both"/>
              <w:rPr>
                <w:rFonts w:ascii="Times New Roman" w:hAnsi="Times New Roman" w:cs="Times New Roman"/>
              </w:rPr>
            </w:pPr>
            <w:bookmarkStart w:id="0" w:name="n1171"/>
            <w:bookmarkEnd w:id="0"/>
            <w:r w:rsidRPr="000F09BC">
              <w:rPr>
                <w:rFonts w:ascii="Times New Roman" w:hAnsi="Times New Roman" w:cs="Times New Roman"/>
              </w:rPr>
              <w:t>Інформація подається</w:t>
            </w:r>
            <w:r w:rsidR="007A15EC">
              <w:rPr>
                <w:rFonts w:ascii="Times New Roman" w:hAnsi="Times New Roman" w:cs="Times New Roman"/>
              </w:rPr>
              <w:t xml:space="preserve"> безпосередньо до Ковельського </w:t>
            </w:r>
            <w:proofErr w:type="spellStart"/>
            <w:r w:rsidR="007A15EC">
              <w:rPr>
                <w:rFonts w:ascii="Times New Roman" w:hAnsi="Times New Roman" w:cs="Times New Roman"/>
              </w:rPr>
              <w:t>міськрайонного</w:t>
            </w:r>
            <w:proofErr w:type="spellEnd"/>
            <w:r w:rsidR="007A15EC">
              <w:rPr>
                <w:rFonts w:ascii="Times New Roman" w:hAnsi="Times New Roman" w:cs="Times New Roman"/>
              </w:rPr>
              <w:t xml:space="preserve"> суду Волинської області, за адресою: вул. Незалежності, 15, м. Ковель, або</w:t>
            </w:r>
            <w:r w:rsidRPr="000F09BC">
              <w:rPr>
                <w:rFonts w:ascii="Times New Roman" w:hAnsi="Times New Roman" w:cs="Times New Roman"/>
              </w:rPr>
              <w:t xml:space="preserve"> </w:t>
            </w:r>
            <w:r w:rsidR="00784023">
              <w:rPr>
                <w:rFonts w:ascii="Times New Roman" w:hAnsi="Times New Roman" w:cs="Times New Roman"/>
              </w:rPr>
              <w:t xml:space="preserve">на електронну </w:t>
            </w:r>
            <w:r w:rsidR="00FB1E06">
              <w:rPr>
                <w:rFonts w:ascii="Times New Roman" w:hAnsi="Times New Roman" w:cs="Times New Roman"/>
              </w:rPr>
              <w:t xml:space="preserve">пошту </w:t>
            </w:r>
            <w:hyperlink r:id="rId8" w:history="1">
              <w:r w:rsidR="00FB1E06" w:rsidRPr="004351A4">
                <w:rPr>
                  <w:rStyle w:val="a4"/>
                  <w:rFonts w:ascii="Times New Roman" w:hAnsi="Times New Roman" w:cs="Times New Roman"/>
                  <w:color w:val="auto"/>
                  <w:sz w:val="24"/>
                  <w:szCs w:val="24"/>
                  <w:lang w:val="ru-RU"/>
                </w:rPr>
                <w:t>inbox@kv.vl.court.gov.ua</w:t>
              </w:r>
            </w:hyperlink>
            <w:r w:rsidRPr="00CA3A36">
              <w:rPr>
                <w:rFonts w:ascii="Times New Roman" w:hAnsi="Times New Roman" w:cs="Times New Roman"/>
              </w:rPr>
              <w:t xml:space="preserve"> </w:t>
            </w:r>
            <w:r w:rsidR="00586725">
              <w:rPr>
                <w:rFonts w:ascii="Times New Roman" w:hAnsi="Times New Roman" w:cs="Times New Roman"/>
              </w:rPr>
              <w:t xml:space="preserve">з </w:t>
            </w:r>
            <w:r w:rsidR="00160A93">
              <w:rPr>
                <w:rFonts w:ascii="Times New Roman" w:hAnsi="Times New Roman" w:cs="Times New Roman"/>
              </w:rPr>
              <w:t>13 по 17</w:t>
            </w:r>
            <w:r w:rsidR="005121BC">
              <w:rPr>
                <w:rFonts w:ascii="Times New Roman" w:hAnsi="Times New Roman" w:cs="Times New Roman"/>
              </w:rPr>
              <w:t xml:space="preserve"> с</w:t>
            </w:r>
            <w:r w:rsidR="00C00F8C">
              <w:rPr>
                <w:rFonts w:ascii="Times New Roman" w:hAnsi="Times New Roman" w:cs="Times New Roman"/>
              </w:rPr>
              <w:t>ічня</w:t>
            </w:r>
            <w:r w:rsidR="00F77C27">
              <w:rPr>
                <w:rFonts w:ascii="Times New Roman" w:hAnsi="Times New Roman" w:cs="Times New Roman"/>
              </w:rPr>
              <w:t xml:space="preserve"> 202</w:t>
            </w:r>
            <w:r w:rsidR="00C00F8C">
              <w:rPr>
                <w:rFonts w:ascii="Times New Roman" w:hAnsi="Times New Roman" w:cs="Times New Roman"/>
              </w:rPr>
              <w:t>5</w:t>
            </w:r>
            <w:r w:rsidR="00A94B80">
              <w:rPr>
                <w:rFonts w:ascii="Times New Roman" w:hAnsi="Times New Roman" w:cs="Times New Roman"/>
              </w:rPr>
              <w:t xml:space="preserve"> </w:t>
            </w:r>
            <w:r w:rsidRPr="00CA3A36">
              <w:rPr>
                <w:rFonts w:ascii="Times New Roman" w:hAnsi="Times New Roman" w:cs="Times New Roman"/>
              </w:rPr>
              <w:t>року.</w:t>
            </w:r>
          </w:p>
          <w:p w:rsidR="000337F3" w:rsidRPr="000337F3" w:rsidRDefault="000337F3" w:rsidP="000337F3">
            <w:pPr>
              <w:jc w:val="both"/>
              <w:rPr>
                <w:rFonts w:ascii="Times New Roman" w:hAnsi="Times New Roman" w:cs="Times New Roman"/>
              </w:rPr>
            </w:pPr>
            <w:r w:rsidRPr="000337F3">
              <w:rPr>
                <w:rFonts w:ascii="Times New Roman" w:hAnsi="Times New Roman" w:cs="Times New Roman"/>
              </w:rPr>
              <w:t>* документи подані в електронному вигляді повинні бути підписані ЕЦП</w:t>
            </w:r>
          </w:p>
        </w:tc>
      </w:tr>
      <w:tr w:rsidR="00D517BF" w:rsidRPr="00E07536" w:rsidTr="00722F43">
        <w:trPr>
          <w:gridAfter w:val="1"/>
          <w:wAfter w:w="10" w:type="dxa"/>
        </w:trPr>
        <w:tc>
          <w:tcPr>
            <w:tcW w:w="2909" w:type="dxa"/>
            <w:gridSpan w:val="2"/>
          </w:tcPr>
          <w:p w:rsidR="00D517BF" w:rsidRPr="00E07536" w:rsidRDefault="00D517BF" w:rsidP="00784023">
            <w:pPr>
              <w:rPr>
                <w:rFonts w:ascii="Times New Roman" w:hAnsi="Times New Roman" w:cs="Times New Roman"/>
                <w:b/>
              </w:rPr>
            </w:pPr>
            <w:r w:rsidRPr="00E07536">
              <w:rPr>
                <w:rFonts w:ascii="Times New Roman" w:hAnsi="Times New Roman" w:cs="Times New Roman"/>
                <w:b/>
              </w:rPr>
              <w:t>Прізвище, ім’я та по батькові, номер телефону та адреса електронної пошти особи, яка надає додаткову інформацію з питань пр</w:t>
            </w:r>
            <w:r w:rsidR="00784023">
              <w:rPr>
                <w:rFonts w:ascii="Times New Roman" w:hAnsi="Times New Roman" w:cs="Times New Roman"/>
                <w:b/>
              </w:rPr>
              <w:t>изначення на посаду</w:t>
            </w:r>
          </w:p>
        </w:tc>
        <w:tc>
          <w:tcPr>
            <w:tcW w:w="7221" w:type="dxa"/>
          </w:tcPr>
          <w:p w:rsidR="008D7C06" w:rsidRPr="008D7C06" w:rsidRDefault="008D7C06" w:rsidP="008D7C06">
            <w:pPr>
              <w:rPr>
                <w:rFonts w:ascii="Times New Roman" w:hAnsi="Times New Roman" w:cs="Times New Roman"/>
                <w:sz w:val="24"/>
                <w:szCs w:val="24"/>
                <w:lang w:val="ru-RU"/>
              </w:rPr>
            </w:pPr>
            <w:proofErr w:type="spellStart"/>
            <w:r w:rsidRPr="008D7C06">
              <w:rPr>
                <w:rFonts w:ascii="Times New Roman" w:hAnsi="Times New Roman" w:cs="Times New Roman"/>
                <w:sz w:val="24"/>
                <w:szCs w:val="24"/>
                <w:lang w:val="ru-RU"/>
              </w:rPr>
              <w:t>Рижко</w:t>
            </w:r>
            <w:proofErr w:type="spellEnd"/>
            <w:r w:rsidRPr="008D7C06">
              <w:rPr>
                <w:rFonts w:ascii="Times New Roman" w:hAnsi="Times New Roman" w:cs="Times New Roman"/>
                <w:sz w:val="24"/>
                <w:szCs w:val="24"/>
                <w:lang w:val="ru-RU"/>
              </w:rPr>
              <w:t xml:space="preserve"> </w:t>
            </w:r>
            <w:r w:rsidR="004351A4">
              <w:rPr>
                <w:rFonts w:ascii="Times New Roman" w:hAnsi="Times New Roman" w:cs="Times New Roman"/>
                <w:sz w:val="24"/>
                <w:szCs w:val="24"/>
                <w:lang w:val="ru-RU"/>
              </w:rPr>
              <w:t>О</w:t>
            </w:r>
            <w:r w:rsidRPr="008D7C06">
              <w:rPr>
                <w:rFonts w:ascii="Times New Roman" w:hAnsi="Times New Roman" w:cs="Times New Roman"/>
                <w:sz w:val="24"/>
                <w:szCs w:val="24"/>
                <w:lang w:val="ru-RU"/>
              </w:rPr>
              <w:t xml:space="preserve">льга </w:t>
            </w:r>
            <w:proofErr w:type="spellStart"/>
            <w:r w:rsidRPr="008D7C06">
              <w:rPr>
                <w:rFonts w:ascii="Times New Roman" w:hAnsi="Times New Roman" w:cs="Times New Roman"/>
                <w:sz w:val="24"/>
                <w:szCs w:val="24"/>
                <w:lang w:val="ru-RU"/>
              </w:rPr>
              <w:t>Миколаївна</w:t>
            </w:r>
            <w:proofErr w:type="spellEnd"/>
          </w:p>
          <w:p w:rsidR="008D7C06" w:rsidRPr="008D7C06" w:rsidRDefault="00784023" w:rsidP="008D7C06">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м</w:t>
            </w:r>
            <w:r w:rsidR="008D7C06" w:rsidRPr="008D7C06">
              <w:rPr>
                <w:rFonts w:ascii="Times New Roman" w:hAnsi="Times New Roman" w:cs="Times New Roman"/>
                <w:sz w:val="24"/>
                <w:szCs w:val="24"/>
                <w:lang w:val="ru-RU"/>
              </w:rPr>
              <w:t>об</w:t>
            </w:r>
            <w:proofErr w:type="gramStart"/>
            <w:r w:rsidR="008D7C06" w:rsidRPr="008D7C06">
              <w:rPr>
                <w:rFonts w:ascii="Times New Roman" w:hAnsi="Times New Roman" w:cs="Times New Roman"/>
                <w:sz w:val="24"/>
                <w:szCs w:val="24"/>
                <w:lang w:val="ru-RU"/>
              </w:rPr>
              <w:t>.т</w:t>
            </w:r>
            <w:proofErr w:type="gramEnd"/>
            <w:r w:rsidR="008D7C06" w:rsidRPr="008D7C06">
              <w:rPr>
                <w:rFonts w:ascii="Times New Roman" w:hAnsi="Times New Roman" w:cs="Times New Roman"/>
                <w:sz w:val="24"/>
                <w:szCs w:val="24"/>
                <w:lang w:val="ru-RU"/>
              </w:rPr>
              <w:t>ел</w:t>
            </w:r>
            <w:proofErr w:type="spellEnd"/>
            <w:r w:rsidR="008D7C06" w:rsidRPr="008D7C06">
              <w:rPr>
                <w:rFonts w:ascii="Times New Roman" w:hAnsi="Times New Roman" w:cs="Times New Roman"/>
                <w:sz w:val="24"/>
                <w:szCs w:val="24"/>
                <w:lang w:val="ru-RU"/>
              </w:rPr>
              <w:t xml:space="preserve">. </w:t>
            </w:r>
            <w:r>
              <w:rPr>
                <w:rFonts w:ascii="Times New Roman" w:hAnsi="Times New Roman" w:cs="Times New Roman"/>
                <w:sz w:val="24"/>
                <w:szCs w:val="24"/>
                <w:lang w:val="ru-RU"/>
              </w:rPr>
              <w:t>+380 (66) 114 81 54</w:t>
            </w:r>
          </w:p>
          <w:p w:rsidR="008D7C06" w:rsidRPr="004351A4" w:rsidRDefault="008D7C06" w:rsidP="008D7C06">
            <w:pPr>
              <w:rPr>
                <w:rFonts w:ascii="Times New Roman" w:hAnsi="Times New Roman" w:cs="Times New Roman"/>
                <w:sz w:val="24"/>
                <w:szCs w:val="24"/>
              </w:rPr>
            </w:pPr>
            <w:r w:rsidRPr="004351A4">
              <w:rPr>
                <w:rFonts w:ascii="Times New Roman" w:hAnsi="Times New Roman" w:cs="Times New Roman"/>
                <w:sz w:val="24"/>
                <w:szCs w:val="24"/>
                <w:lang w:val="en-GB"/>
              </w:rPr>
              <w:t>email</w:t>
            </w:r>
            <w:r w:rsidRPr="004351A4">
              <w:rPr>
                <w:rFonts w:ascii="Times New Roman" w:hAnsi="Times New Roman" w:cs="Times New Roman"/>
                <w:sz w:val="24"/>
                <w:szCs w:val="24"/>
                <w:lang w:val="ru-RU"/>
              </w:rPr>
              <w:t>:</w:t>
            </w:r>
            <w:r w:rsidR="004351A4">
              <w:rPr>
                <w:rFonts w:ascii="Times New Roman" w:hAnsi="Times New Roman" w:cs="Times New Roman"/>
                <w:sz w:val="24"/>
                <w:szCs w:val="24"/>
                <w:lang w:val="ru-RU"/>
              </w:rPr>
              <w:t xml:space="preserve"> </w:t>
            </w:r>
            <w:hyperlink r:id="rId9" w:history="1">
              <w:r w:rsidRPr="004351A4">
                <w:rPr>
                  <w:rStyle w:val="a4"/>
                  <w:rFonts w:ascii="Times New Roman" w:hAnsi="Times New Roman" w:cs="Times New Roman"/>
                  <w:color w:val="auto"/>
                  <w:sz w:val="24"/>
                  <w:szCs w:val="24"/>
                  <w:lang w:val="ru-RU"/>
                </w:rPr>
                <w:t>inbox@kv.vl.court.gov.ua</w:t>
              </w:r>
            </w:hyperlink>
            <w:r w:rsidRPr="004351A4">
              <w:rPr>
                <w:rFonts w:ascii="Times New Roman" w:hAnsi="Times New Roman" w:cs="Times New Roman"/>
                <w:sz w:val="24"/>
                <w:szCs w:val="24"/>
                <w:lang w:val="ru-RU"/>
              </w:rPr>
              <w:t xml:space="preserve"> </w:t>
            </w:r>
          </w:p>
          <w:p w:rsidR="00D517BF" w:rsidRPr="00E07536" w:rsidRDefault="00D517BF" w:rsidP="00722F43">
            <w:pPr>
              <w:rPr>
                <w:rFonts w:ascii="Times New Roman" w:hAnsi="Times New Roman" w:cs="Times New Roman"/>
              </w:rPr>
            </w:pPr>
          </w:p>
        </w:tc>
      </w:tr>
      <w:tr w:rsidR="00275885" w:rsidRPr="00E07536" w:rsidTr="00722F43">
        <w:tc>
          <w:tcPr>
            <w:tcW w:w="10140" w:type="dxa"/>
            <w:gridSpan w:val="4"/>
          </w:tcPr>
          <w:p w:rsidR="00E772C0" w:rsidRDefault="00E772C0" w:rsidP="00722F43">
            <w:pPr>
              <w:jc w:val="center"/>
              <w:rPr>
                <w:rFonts w:ascii="Times New Roman" w:hAnsi="Times New Roman" w:cs="Times New Roman"/>
                <w:b/>
              </w:rPr>
            </w:pPr>
          </w:p>
          <w:p w:rsidR="00275885" w:rsidRPr="00E07536" w:rsidRDefault="00275885" w:rsidP="00722F43">
            <w:pPr>
              <w:jc w:val="center"/>
              <w:rPr>
                <w:rFonts w:ascii="Times New Roman" w:hAnsi="Times New Roman" w:cs="Times New Roman"/>
                <w:highlight w:val="yellow"/>
              </w:rPr>
            </w:pPr>
            <w:r w:rsidRPr="00E07536">
              <w:rPr>
                <w:rFonts w:ascii="Times New Roman" w:hAnsi="Times New Roman" w:cs="Times New Roman"/>
                <w:b/>
              </w:rPr>
              <w:t>Кваліфікаційні вимоги</w:t>
            </w:r>
          </w:p>
        </w:tc>
      </w:tr>
      <w:tr w:rsidR="00D517BF" w:rsidRPr="00E07536" w:rsidTr="00722F43">
        <w:trPr>
          <w:gridAfter w:val="1"/>
          <w:wAfter w:w="10" w:type="dxa"/>
        </w:trPr>
        <w:tc>
          <w:tcPr>
            <w:tcW w:w="522" w:type="dxa"/>
          </w:tcPr>
          <w:p w:rsidR="00D517BF" w:rsidRPr="00E07536" w:rsidRDefault="00D517BF" w:rsidP="002B5EA5">
            <w:pPr>
              <w:jc w:val="center"/>
              <w:rPr>
                <w:rFonts w:ascii="Times New Roman" w:hAnsi="Times New Roman" w:cs="Times New Roman"/>
                <w:b/>
              </w:rPr>
            </w:pPr>
            <w:r w:rsidRPr="00E07536">
              <w:rPr>
                <w:rFonts w:ascii="Times New Roman" w:hAnsi="Times New Roman" w:cs="Times New Roman"/>
                <w:b/>
              </w:rPr>
              <w:t>1</w:t>
            </w:r>
          </w:p>
        </w:tc>
        <w:tc>
          <w:tcPr>
            <w:tcW w:w="2387" w:type="dxa"/>
          </w:tcPr>
          <w:p w:rsidR="00D517BF" w:rsidRPr="00E07536" w:rsidRDefault="00D517BF" w:rsidP="00CA3A36">
            <w:pPr>
              <w:jc w:val="both"/>
              <w:rPr>
                <w:rFonts w:ascii="Times New Roman" w:hAnsi="Times New Roman" w:cs="Times New Roman"/>
                <w:b/>
              </w:rPr>
            </w:pPr>
            <w:r w:rsidRPr="00E07536">
              <w:rPr>
                <w:rFonts w:ascii="Times New Roman" w:hAnsi="Times New Roman" w:cs="Times New Roman"/>
                <w:b/>
              </w:rPr>
              <w:t>Освіта</w:t>
            </w:r>
          </w:p>
        </w:tc>
        <w:tc>
          <w:tcPr>
            <w:tcW w:w="7221" w:type="dxa"/>
          </w:tcPr>
          <w:p w:rsidR="00836E6C" w:rsidRPr="00A227A6" w:rsidRDefault="00836E6C" w:rsidP="00836E6C">
            <w:pPr>
              <w:pStyle w:val="3"/>
              <w:spacing w:before="0"/>
              <w:ind w:hanging="562"/>
              <w:outlineLvl w:val="2"/>
              <w:rPr>
                <w:b w:val="0"/>
                <w:i w:val="0"/>
                <w:iCs/>
                <w:sz w:val="24"/>
                <w:szCs w:val="24"/>
              </w:rPr>
            </w:pPr>
            <w:r w:rsidRPr="00A227A6">
              <w:rPr>
                <w:b w:val="0"/>
                <w:i w:val="0"/>
                <w:sz w:val="24"/>
                <w:szCs w:val="24"/>
              </w:rPr>
              <w:t xml:space="preserve">Вища, </w:t>
            </w:r>
            <w:r w:rsidRPr="00A227A6">
              <w:rPr>
                <w:b w:val="0"/>
                <w:i w:val="0"/>
                <w:iCs/>
                <w:sz w:val="24"/>
                <w:szCs w:val="24"/>
              </w:rPr>
              <w:t xml:space="preserve">не нижче ступеня молодшого бакалавра </w:t>
            </w:r>
            <w:r>
              <w:rPr>
                <w:b w:val="0"/>
                <w:i w:val="0"/>
                <w:iCs/>
                <w:sz w:val="24"/>
                <w:szCs w:val="24"/>
              </w:rPr>
              <w:t>або</w:t>
            </w:r>
          </w:p>
          <w:p w:rsidR="00F77C27" w:rsidRPr="00F77C27" w:rsidRDefault="00836E6C" w:rsidP="000A2204">
            <w:pPr>
              <w:pStyle w:val="3"/>
              <w:spacing w:before="0"/>
              <w:ind w:hanging="562"/>
              <w:outlineLvl w:val="2"/>
              <w:rPr>
                <w:b w:val="0"/>
                <w:sz w:val="24"/>
                <w:szCs w:val="24"/>
              </w:rPr>
            </w:pPr>
            <w:r w:rsidRPr="00A227A6">
              <w:rPr>
                <w:b w:val="0"/>
                <w:i w:val="0"/>
                <w:iCs/>
                <w:sz w:val="24"/>
                <w:szCs w:val="24"/>
              </w:rPr>
              <w:t xml:space="preserve">бакалавра </w:t>
            </w:r>
            <w:r>
              <w:rPr>
                <w:b w:val="0"/>
                <w:i w:val="0"/>
                <w:iCs/>
                <w:sz w:val="24"/>
                <w:szCs w:val="24"/>
              </w:rPr>
              <w:t>за спеціальністю «Правознавство»</w:t>
            </w:r>
          </w:p>
        </w:tc>
      </w:tr>
      <w:tr w:rsidR="00D517BF" w:rsidRPr="00E07536" w:rsidTr="00722F43">
        <w:trPr>
          <w:gridAfter w:val="1"/>
          <w:wAfter w:w="10" w:type="dxa"/>
        </w:trPr>
        <w:tc>
          <w:tcPr>
            <w:tcW w:w="522" w:type="dxa"/>
          </w:tcPr>
          <w:p w:rsidR="00D517BF" w:rsidRPr="00E07536" w:rsidRDefault="00D517BF" w:rsidP="002B5EA5">
            <w:pPr>
              <w:jc w:val="center"/>
              <w:rPr>
                <w:rFonts w:ascii="Times New Roman" w:hAnsi="Times New Roman" w:cs="Times New Roman"/>
                <w:b/>
              </w:rPr>
            </w:pPr>
            <w:r w:rsidRPr="00E07536">
              <w:rPr>
                <w:rFonts w:ascii="Times New Roman" w:hAnsi="Times New Roman" w:cs="Times New Roman"/>
                <w:b/>
              </w:rPr>
              <w:t>2</w:t>
            </w:r>
          </w:p>
        </w:tc>
        <w:tc>
          <w:tcPr>
            <w:tcW w:w="2387" w:type="dxa"/>
          </w:tcPr>
          <w:p w:rsidR="00D517BF" w:rsidRPr="00E07536" w:rsidRDefault="00D517BF" w:rsidP="00CA3A36">
            <w:pPr>
              <w:jc w:val="both"/>
              <w:rPr>
                <w:rFonts w:ascii="Times New Roman" w:hAnsi="Times New Roman" w:cs="Times New Roman"/>
                <w:b/>
              </w:rPr>
            </w:pPr>
            <w:r w:rsidRPr="00E07536">
              <w:rPr>
                <w:rFonts w:ascii="Times New Roman" w:hAnsi="Times New Roman" w:cs="Times New Roman"/>
                <w:b/>
              </w:rPr>
              <w:t>Досвід роботи</w:t>
            </w:r>
          </w:p>
        </w:tc>
        <w:tc>
          <w:tcPr>
            <w:tcW w:w="7221" w:type="dxa"/>
          </w:tcPr>
          <w:p w:rsidR="00D517BF" w:rsidRPr="00504685" w:rsidRDefault="00EB36D0" w:rsidP="000A2204">
            <w:pPr>
              <w:jc w:val="both"/>
              <w:rPr>
                <w:rFonts w:ascii="Times New Roman" w:hAnsi="Times New Roman" w:cs="Times New Roman"/>
              </w:rPr>
            </w:pPr>
            <w:r w:rsidRPr="00504685">
              <w:rPr>
                <w:rFonts w:ascii="Times New Roman" w:eastAsia="Times New Roman" w:hAnsi="Times New Roman" w:cs="Times New Roman"/>
                <w:color w:val="000000"/>
                <w:lang w:eastAsia="ru-RU"/>
              </w:rPr>
              <w:t>Без вимог до досвіду роботи</w:t>
            </w:r>
          </w:p>
        </w:tc>
      </w:tr>
      <w:tr w:rsidR="00EA2CDE" w:rsidRPr="00E07536" w:rsidTr="00722F43">
        <w:trPr>
          <w:gridAfter w:val="1"/>
          <w:wAfter w:w="10" w:type="dxa"/>
        </w:trPr>
        <w:tc>
          <w:tcPr>
            <w:tcW w:w="522" w:type="dxa"/>
          </w:tcPr>
          <w:p w:rsidR="00EA2CDE" w:rsidRPr="00E07536" w:rsidRDefault="00EA2CDE" w:rsidP="002B5EA5">
            <w:pPr>
              <w:jc w:val="center"/>
              <w:rPr>
                <w:rFonts w:ascii="Times New Roman" w:hAnsi="Times New Roman" w:cs="Times New Roman"/>
                <w:b/>
              </w:rPr>
            </w:pPr>
            <w:r w:rsidRPr="00E07536">
              <w:rPr>
                <w:rFonts w:ascii="Times New Roman" w:hAnsi="Times New Roman" w:cs="Times New Roman"/>
                <w:b/>
              </w:rPr>
              <w:t>3</w:t>
            </w:r>
          </w:p>
        </w:tc>
        <w:tc>
          <w:tcPr>
            <w:tcW w:w="2387" w:type="dxa"/>
          </w:tcPr>
          <w:p w:rsidR="00EA2CDE" w:rsidRPr="00E07536" w:rsidRDefault="00EA2CDE" w:rsidP="00722F43">
            <w:pPr>
              <w:rPr>
                <w:rFonts w:ascii="Times New Roman" w:hAnsi="Times New Roman" w:cs="Times New Roman"/>
                <w:b/>
              </w:rPr>
            </w:pPr>
            <w:r w:rsidRPr="00E07536">
              <w:rPr>
                <w:rFonts w:ascii="Times New Roman" w:hAnsi="Times New Roman" w:cs="Times New Roman"/>
                <w:b/>
              </w:rPr>
              <w:t>Володіння державною мовою</w:t>
            </w:r>
          </w:p>
        </w:tc>
        <w:tc>
          <w:tcPr>
            <w:tcW w:w="7221" w:type="dxa"/>
          </w:tcPr>
          <w:p w:rsidR="00EA2CDE" w:rsidRPr="00E07536" w:rsidRDefault="00EA2CDE" w:rsidP="00722F43">
            <w:pPr>
              <w:jc w:val="both"/>
              <w:rPr>
                <w:rFonts w:ascii="Times New Roman" w:hAnsi="Times New Roman" w:cs="Times New Roman"/>
              </w:rPr>
            </w:pPr>
            <w:r w:rsidRPr="00E07536">
              <w:rPr>
                <w:rFonts w:ascii="Times New Roman" w:hAnsi="Times New Roman" w:cs="Times New Roman"/>
              </w:rPr>
              <w:t>Вільне володіння державною мовою</w:t>
            </w:r>
          </w:p>
        </w:tc>
      </w:tr>
      <w:tr w:rsidR="00EA2CDE" w:rsidRPr="00E07536" w:rsidTr="00722F43">
        <w:trPr>
          <w:gridAfter w:val="1"/>
          <w:wAfter w:w="10" w:type="dxa"/>
        </w:trPr>
        <w:tc>
          <w:tcPr>
            <w:tcW w:w="522" w:type="dxa"/>
          </w:tcPr>
          <w:p w:rsidR="00EA2CDE" w:rsidRPr="00E07536" w:rsidRDefault="00EA2CDE" w:rsidP="002B5EA5">
            <w:pPr>
              <w:jc w:val="center"/>
              <w:rPr>
                <w:rFonts w:ascii="Times New Roman" w:hAnsi="Times New Roman" w:cs="Times New Roman"/>
                <w:b/>
              </w:rPr>
            </w:pPr>
            <w:r>
              <w:rPr>
                <w:rFonts w:ascii="Times New Roman" w:hAnsi="Times New Roman" w:cs="Times New Roman"/>
                <w:b/>
              </w:rPr>
              <w:t>4</w:t>
            </w:r>
          </w:p>
        </w:tc>
        <w:tc>
          <w:tcPr>
            <w:tcW w:w="2387" w:type="dxa"/>
          </w:tcPr>
          <w:p w:rsidR="00EA2CDE" w:rsidRPr="00E07536" w:rsidRDefault="00EA2CDE" w:rsidP="00722F43">
            <w:pPr>
              <w:rPr>
                <w:rFonts w:ascii="Times New Roman" w:hAnsi="Times New Roman" w:cs="Times New Roman"/>
                <w:b/>
              </w:rPr>
            </w:pPr>
            <w:r>
              <w:rPr>
                <w:rFonts w:ascii="Times New Roman" w:hAnsi="Times New Roman" w:cs="Times New Roman"/>
                <w:b/>
              </w:rPr>
              <w:t>Володіння іноземною мовою</w:t>
            </w:r>
          </w:p>
        </w:tc>
        <w:tc>
          <w:tcPr>
            <w:tcW w:w="7221" w:type="dxa"/>
          </w:tcPr>
          <w:p w:rsidR="00EA2CDE" w:rsidRPr="00E07536" w:rsidRDefault="00EA2CDE" w:rsidP="00722F43">
            <w:pPr>
              <w:jc w:val="both"/>
              <w:rPr>
                <w:rFonts w:ascii="Times New Roman" w:hAnsi="Times New Roman" w:cs="Times New Roman"/>
              </w:rPr>
            </w:pPr>
            <w:r>
              <w:rPr>
                <w:rFonts w:ascii="Times New Roman" w:hAnsi="Times New Roman" w:cs="Times New Roman"/>
              </w:rPr>
              <w:t>Без вимог</w:t>
            </w:r>
          </w:p>
        </w:tc>
      </w:tr>
      <w:tr w:rsidR="00CA3A36" w:rsidRPr="00E07536" w:rsidTr="00722F43">
        <w:tc>
          <w:tcPr>
            <w:tcW w:w="10140" w:type="dxa"/>
            <w:gridSpan w:val="4"/>
          </w:tcPr>
          <w:p w:rsidR="00CA3A36" w:rsidRPr="00E07536" w:rsidRDefault="00CA3A36" w:rsidP="00CA3A36">
            <w:pPr>
              <w:jc w:val="center"/>
              <w:rPr>
                <w:rFonts w:ascii="Times New Roman" w:hAnsi="Times New Roman" w:cs="Times New Roman"/>
                <w:b/>
              </w:rPr>
            </w:pPr>
          </w:p>
          <w:p w:rsidR="00CA3A36" w:rsidRPr="00E07536" w:rsidRDefault="004403F1" w:rsidP="00CA3A36">
            <w:pPr>
              <w:jc w:val="center"/>
              <w:rPr>
                <w:rFonts w:ascii="Times New Roman" w:hAnsi="Times New Roman" w:cs="Times New Roman"/>
                <w:b/>
              </w:rPr>
            </w:pPr>
            <w:r>
              <w:rPr>
                <w:rFonts w:ascii="Times New Roman" w:hAnsi="Times New Roman" w:cs="Times New Roman"/>
                <w:b/>
              </w:rPr>
              <w:t xml:space="preserve">Інші вимоги до професійної </w:t>
            </w:r>
            <w:r w:rsidR="00CA3A36" w:rsidRPr="00E07536">
              <w:rPr>
                <w:rFonts w:ascii="Times New Roman" w:hAnsi="Times New Roman" w:cs="Times New Roman"/>
                <w:b/>
              </w:rPr>
              <w:t>компетентності</w:t>
            </w:r>
          </w:p>
          <w:p w:rsidR="00CA3A36" w:rsidRPr="00E07536" w:rsidRDefault="00CA3A36" w:rsidP="00CA3A36">
            <w:pPr>
              <w:jc w:val="center"/>
              <w:rPr>
                <w:rFonts w:ascii="Times New Roman" w:hAnsi="Times New Roman" w:cs="Times New Roman"/>
              </w:rPr>
            </w:pPr>
          </w:p>
        </w:tc>
      </w:tr>
      <w:tr w:rsidR="00CA3A36" w:rsidRPr="00E07536" w:rsidTr="00722F43">
        <w:trPr>
          <w:gridAfter w:val="1"/>
          <w:wAfter w:w="10" w:type="dxa"/>
        </w:trPr>
        <w:tc>
          <w:tcPr>
            <w:tcW w:w="2909" w:type="dxa"/>
            <w:gridSpan w:val="2"/>
          </w:tcPr>
          <w:p w:rsidR="00CA3A36" w:rsidRPr="00E07536" w:rsidRDefault="00CA3A36" w:rsidP="00CA3A36">
            <w:pPr>
              <w:jc w:val="center"/>
              <w:rPr>
                <w:rFonts w:ascii="Times New Roman" w:hAnsi="Times New Roman" w:cs="Times New Roman"/>
              </w:rPr>
            </w:pPr>
            <w:r w:rsidRPr="00E07536">
              <w:rPr>
                <w:rFonts w:ascii="Times New Roman" w:hAnsi="Times New Roman" w:cs="Times New Roman"/>
              </w:rPr>
              <w:t>Вимога</w:t>
            </w:r>
          </w:p>
        </w:tc>
        <w:tc>
          <w:tcPr>
            <w:tcW w:w="7221" w:type="dxa"/>
          </w:tcPr>
          <w:p w:rsidR="00CA3A36" w:rsidRPr="00E07536" w:rsidRDefault="00CA3A36" w:rsidP="00CA3A36">
            <w:pPr>
              <w:jc w:val="center"/>
              <w:rPr>
                <w:rFonts w:ascii="Times New Roman" w:hAnsi="Times New Roman" w:cs="Times New Roman"/>
              </w:rPr>
            </w:pPr>
            <w:r w:rsidRPr="00E07536">
              <w:rPr>
                <w:rFonts w:ascii="Times New Roman" w:hAnsi="Times New Roman" w:cs="Times New Roman"/>
              </w:rPr>
              <w:t>Компоненти вимоги</w:t>
            </w:r>
          </w:p>
        </w:tc>
      </w:tr>
      <w:tr w:rsidR="00FA02EF" w:rsidRPr="00E07536" w:rsidTr="00722F43">
        <w:trPr>
          <w:gridAfter w:val="1"/>
          <w:wAfter w:w="10" w:type="dxa"/>
        </w:trPr>
        <w:tc>
          <w:tcPr>
            <w:tcW w:w="522" w:type="dxa"/>
          </w:tcPr>
          <w:p w:rsidR="00FA02EF" w:rsidRPr="003E48B8" w:rsidRDefault="002B5EA5" w:rsidP="00FA02EF">
            <w:pPr>
              <w:jc w:val="both"/>
              <w:rPr>
                <w:rFonts w:ascii="Times New Roman" w:hAnsi="Times New Roman" w:cs="Times New Roman"/>
                <w:b/>
              </w:rPr>
            </w:pPr>
            <w:r>
              <w:rPr>
                <w:rFonts w:ascii="Times New Roman" w:hAnsi="Times New Roman" w:cs="Times New Roman"/>
                <w:b/>
              </w:rPr>
              <w:t xml:space="preserve"> </w:t>
            </w:r>
            <w:r w:rsidR="00FA02EF" w:rsidRPr="003E48B8">
              <w:rPr>
                <w:rFonts w:ascii="Times New Roman" w:hAnsi="Times New Roman" w:cs="Times New Roman"/>
                <w:b/>
              </w:rPr>
              <w:t>1</w:t>
            </w:r>
          </w:p>
        </w:tc>
        <w:tc>
          <w:tcPr>
            <w:tcW w:w="2387" w:type="dxa"/>
          </w:tcPr>
          <w:p w:rsidR="00FA02EF" w:rsidRPr="003E48B8" w:rsidRDefault="007F746F" w:rsidP="00EA2CDE">
            <w:pPr>
              <w:spacing w:after="150"/>
              <w:rPr>
                <w:rFonts w:ascii="Times New Roman" w:hAnsi="Times New Roman" w:cs="Times New Roman"/>
                <w:b/>
              </w:rPr>
            </w:pPr>
            <w:r w:rsidRPr="003E48B8">
              <w:rPr>
                <w:rFonts w:ascii="Times New Roman" w:hAnsi="Times New Roman" w:cs="Times New Roman"/>
                <w:b/>
              </w:rPr>
              <w:t>Цифрова грамотність</w:t>
            </w:r>
          </w:p>
        </w:tc>
        <w:tc>
          <w:tcPr>
            <w:tcW w:w="7221" w:type="dxa"/>
          </w:tcPr>
          <w:p w:rsidR="00836E6C" w:rsidRPr="00E10C6A" w:rsidRDefault="00836E6C" w:rsidP="00836E6C">
            <w:pPr>
              <w:pStyle w:val="a9"/>
              <w:numPr>
                <w:ilvl w:val="0"/>
                <w:numId w:val="12"/>
              </w:numPr>
              <w:rPr>
                <w:rStyle w:val="rvts0"/>
                <w:rFonts w:ascii="Times New Roman" w:hAnsi="Times New Roman"/>
                <w:sz w:val="24"/>
                <w:szCs w:val="24"/>
              </w:rPr>
            </w:pPr>
            <w:r>
              <w:rPr>
                <w:rStyle w:val="rvts0"/>
                <w:rFonts w:ascii="Times New Roman" w:hAnsi="Times New Roman"/>
                <w:sz w:val="24"/>
                <w:szCs w:val="24"/>
                <w:lang w:val="uk-UA"/>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836E6C" w:rsidRPr="00A72BFF" w:rsidRDefault="00836E6C" w:rsidP="00836E6C">
            <w:pPr>
              <w:pStyle w:val="a9"/>
              <w:numPr>
                <w:ilvl w:val="0"/>
                <w:numId w:val="12"/>
              </w:numPr>
              <w:rPr>
                <w:rStyle w:val="rvts0"/>
                <w:rFonts w:ascii="Times New Roman" w:hAnsi="Times New Roman"/>
                <w:sz w:val="24"/>
                <w:szCs w:val="24"/>
              </w:rPr>
            </w:pPr>
            <w:r>
              <w:rPr>
                <w:rStyle w:val="rvts0"/>
                <w:rFonts w:ascii="Times New Roman" w:hAnsi="Times New Roman"/>
                <w:sz w:val="24"/>
                <w:szCs w:val="24"/>
                <w:lang w:val="uk-UA"/>
              </w:rPr>
              <w:t xml:space="preserve">вміння використовувати сервіси </w:t>
            </w:r>
            <w:proofErr w:type="spellStart"/>
            <w:r>
              <w:rPr>
                <w:rStyle w:val="rvts0"/>
                <w:rFonts w:ascii="Times New Roman" w:hAnsi="Times New Roman"/>
                <w:sz w:val="24"/>
                <w:szCs w:val="24"/>
                <w:lang w:val="uk-UA"/>
              </w:rPr>
              <w:t>інтернету</w:t>
            </w:r>
            <w:proofErr w:type="spellEnd"/>
            <w:r>
              <w:rPr>
                <w:rStyle w:val="rvts0"/>
                <w:rFonts w:ascii="Times New Roman" w:hAnsi="Times New Roman"/>
                <w:sz w:val="24"/>
                <w:szCs w:val="24"/>
                <w:lang w:val="uk-UA"/>
              </w:rPr>
              <w:t xml:space="preserve">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836E6C" w:rsidRPr="00061802" w:rsidRDefault="00836E6C" w:rsidP="00836E6C">
            <w:pPr>
              <w:pStyle w:val="a9"/>
              <w:numPr>
                <w:ilvl w:val="0"/>
                <w:numId w:val="12"/>
              </w:numPr>
              <w:rPr>
                <w:rStyle w:val="rvts0"/>
                <w:rFonts w:ascii="Times New Roman" w:hAnsi="Times New Roman"/>
                <w:sz w:val="24"/>
                <w:szCs w:val="24"/>
              </w:rPr>
            </w:pPr>
            <w:r>
              <w:rPr>
                <w:rStyle w:val="rvts0"/>
                <w:rFonts w:ascii="Times New Roman" w:hAnsi="Times New Roman"/>
                <w:sz w:val="24"/>
                <w:szCs w:val="24"/>
                <w:lang w:val="uk-UA"/>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836E6C" w:rsidRPr="00061802" w:rsidRDefault="00836E6C" w:rsidP="00836E6C">
            <w:pPr>
              <w:pStyle w:val="a9"/>
              <w:numPr>
                <w:ilvl w:val="0"/>
                <w:numId w:val="12"/>
              </w:numPr>
              <w:rPr>
                <w:rStyle w:val="rvts0"/>
                <w:rFonts w:ascii="Times New Roman" w:hAnsi="Times New Roman"/>
                <w:sz w:val="24"/>
                <w:szCs w:val="24"/>
              </w:rPr>
            </w:pPr>
            <w:r>
              <w:rPr>
                <w:rStyle w:val="rvts0"/>
                <w:rFonts w:ascii="Times New Roman" w:hAnsi="Times New Roman"/>
                <w:sz w:val="24"/>
                <w:szCs w:val="24"/>
                <w:lang w:val="uk-UA"/>
              </w:rPr>
              <w:t>здатність уникати небезпек в цифровому середовищі, захищати особисті та конфіденційні дані;</w:t>
            </w:r>
          </w:p>
          <w:p w:rsidR="00836E6C" w:rsidRPr="00F63DF6" w:rsidRDefault="00836E6C" w:rsidP="00836E6C">
            <w:pPr>
              <w:pStyle w:val="a9"/>
              <w:numPr>
                <w:ilvl w:val="0"/>
                <w:numId w:val="12"/>
              </w:numPr>
              <w:rPr>
                <w:rStyle w:val="rvts0"/>
                <w:rFonts w:ascii="Times New Roman" w:hAnsi="Times New Roman"/>
                <w:sz w:val="24"/>
                <w:szCs w:val="24"/>
              </w:rPr>
            </w:pPr>
            <w:r>
              <w:rPr>
                <w:rStyle w:val="rvts0"/>
                <w:rFonts w:ascii="Times New Roman" w:hAnsi="Times New Roman"/>
                <w:sz w:val="24"/>
                <w:szCs w:val="24"/>
                <w:lang w:val="uk-UA"/>
              </w:rPr>
              <w:t xml:space="preserve">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виконувати спільні онлайн календарі, сервіси для підготовки </w:t>
            </w:r>
            <w:r>
              <w:rPr>
                <w:rStyle w:val="rvts0"/>
                <w:rFonts w:ascii="Times New Roman" w:hAnsi="Times New Roman"/>
                <w:sz w:val="24"/>
                <w:szCs w:val="24"/>
                <w:lang w:val="uk-UA"/>
              </w:rPr>
              <w:lastRenderedPageBreak/>
              <w:t>та спільного редагування документів, вміти користуватись кваліфікованим електронним підписом (КЕП);</w:t>
            </w:r>
          </w:p>
          <w:p w:rsidR="00E10C6A" w:rsidRPr="003E48B8" w:rsidRDefault="00836E6C" w:rsidP="00836E6C">
            <w:pPr>
              <w:pStyle w:val="a9"/>
              <w:numPr>
                <w:ilvl w:val="0"/>
                <w:numId w:val="12"/>
              </w:numPr>
              <w:rPr>
                <w:rStyle w:val="rvts0"/>
                <w:rFonts w:ascii="Times New Roman" w:hAnsi="Times New Roman"/>
              </w:rPr>
            </w:pPr>
            <w:r>
              <w:rPr>
                <w:rStyle w:val="rvts0"/>
                <w:rFonts w:ascii="Times New Roman" w:hAnsi="Times New Roman"/>
                <w:sz w:val="24"/>
                <w:szCs w:val="24"/>
                <w:lang w:val="uk-UA"/>
              </w:rPr>
              <w:t xml:space="preserve">здатність використовувати відкриті цифрові ресурси для власного професійного розвитку        </w:t>
            </w:r>
          </w:p>
        </w:tc>
      </w:tr>
      <w:tr w:rsidR="00FA02EF" w:rsidRPr="00E07536" w:rsidTr="00722F43">
        <w:trPr>
          <w:gridAfter w:val="1"/>
          <w:wAfter w:w="10" w:type="dxa"/>
        </w:trPr>
        <w:tc>
          <w:tcPr>
            <w:tcW w:w="522" w:type="dxa"/>
          </w:tcPr>
          <w:p w:rsidR="00FA02EF" w:rsidRPr="003E48B8" w:rsidRDefault="00FA02EF" w:rsidP="002B5EA5">
            <w:pPr>
              <w:jc w:val="center"/>
              <w:rPr>
                <w:rFonts w:ascii="Times New Roman" w:hAnsi="Times New Roman" w:cs="Times New Roman"/>
                <w:b/>
              </w:rPr>
            </w:pPr>
            <w:r w:rsidRPr="003E48B8">
              <w:rPr>
                <w:rFonts w:ascii="Times New Roman" w:hAnsi="Times New Roman" w:cs="Times New Roman"/>
                <w:b/>
              </w:rPr>
              <w:lastRenderedPageBreak/>
              <w:t>2</w:t>
            </w:r>
          </w:p>
        </w:tc>
        <w:tc>
          <w:tcPr>
            <w:tcW w:w="2387" w:type="dxa"/>
          </w:tcPr>
          <w:p w:rsidR="00FA02EF" w:rsidRPr="003E48B8" w:rsidRDefault="007F746F" w:rsidP="008D7C06">
            <w:pPr>
              <w:spacing w:after="150"/>
              <w:rPr>
                <w:rFonts w:ascii="Times New Roman" w:eastAsia="Times New Roman" w:hAnsi="Times New Roman" w:cs="Times New Roman"/>
                <w:lang w:eastAsia="ru-RU"/>
              </w:rPr>
            </w:pPr>
            <w:r w:rsidRPr="003E48B8">
              <w:rPr>
                <w:rFonts w:ascii="Times New Roman" w:hAnsi="Times New Roman" w:cs="Times New Roman"/>
                <w:b/>
              </w:rPr>
              <w:t>Досягнення результатів</w:t>
            </w:r>
          </w:p>
        </w:tc>
        <w:tc>
          <w:tcPr>
            <w:tcW w:w="7221" w:type="dxa"/>
          </w:tcPr>
          <w:p w:rsidR="00FA02EF" w:rsidRPr="003E48B8" w:rsidRDefault="00E3779F" w:rsidP="00E3779F">
            <w:pPr>
              <w:pStyle w:val="a9"/>
              <w:numPr>
                <w:ilvl w:val="0"/>
                <w:numId w:val="12"/>
              </w:numPr>
              <w:rPr>
                <w:rFonts w:ascii="Times New Roman" w:hAnsi="Times New Roman"/>
              </w:rPr>
            </w:pPr>
            <w:r w:rsidRPr="003E48B8">
              <w:rPr>
                <w:rFonts w:ascii="Times New Roman" w:hAnsi="Times New Roman"/>
                <w:lang w:val="uk-UA"/>
              </w:rPr>
              <w:t>здатність до чіткого бачення результатів діяльності;</w:t>
            </w:r>
          </w:p>
          <w:p w:rsidR="00E3779F" w:rsidRPr="003E48B8" w:rsidRDefault="00CB2315" w:rsidP="00E3779F">
            <w:pPr>
              <w:pStyle w:val="a9"/>
              <w:numPr>
                <w:ilvl w:val="0"/>
                <w:numId w:val="12"/>
              </w:numPr>
              <w:rPr>
                <w:rFonts w:ascii="Times New Roman" w:hAnsi="Times New Roman"/>
              </w:rPr>
            </w:pPr>
            <w:r w:rsidRPr="003E48B8">
              <w:rPr>
                <w:rFonts w:ascii="Times New Roman" w:hAnsi="Times New Roman"/>
                <w:lang w:val="uk-UA"/>
              </w:rPr>
              <w:t>вміння фокусувати зусилля для досягнення результату діяльності;</w:t>
            </w:r>
          </w:p>
          <w:p w:rsidR="00CB2315" w:rsidRPr="003E48B8" w:rsidRDefault="00CB2315" w:rsidP="00E3779F">
            <w:pPr>
              <w:pStyle w:val="a9"/>
              <w:numPr>
                <w:ilvl w:val="0"/>
                <w:numId w:val="12"/>
              </w:numPr>
              <w:rPr>
                <w:rFonts w:ascii="Times New Roman" w:hAnsi="Times New Roman"/>
              </w:rPr>
            </w:pPr>
            <w:r w:rsidRPr="003E48B8">
              <w:rPr>
                <w:rFonts w:ascii="Times New Roman" w:hAnsi="Times New Roman"/>
                <w:lang w:val="uk-UA"/>
              </w:rPr>
              <w:t>вміння запобігати та ефективно долати перешкоди</w:t>
            </w:r>
          </w:p>
        </w:tc>
      </w:tr>
      <w:tr w:rsidR="00FA02EF" w:rsidRPr="00E07536" w:rsidTr="00722F43">
        <w:trPr>
          <w:gridAfter w:val="1"/>
          <w:wAfter w:w="10" w:type="dxa"/>
        </w:trPr>
        <w:tc>
          <w:tcPr>
            <w:tcW w:w="522" w:type="dxa"/>
          </w:tcPr>
          <w:p w:rsidR="00FA02EF" w:rsidRPr="003E48B8" w:rsidRDefault="00FA02EF" w:rsidP="002B5EA5">
            <w:pPr>
              <w:jc w:val="center"/>
              <w:rPr>
                <w:rFonts w:ascii="Times New Roman" w:hAnsi="Times New Roman" w:cs="Times New Roman"/>
                <w:b/>
              </w:rPr>
            </w:pPr>
            <w:r w:rsidRPr="003E48B8">
              <w:rPr>
                <w:rFonts w:ascii="Times New Roman" w:hAnsi="Times New Roman" w:cs="Times New Roman"/>
                <w:b/>
              </w:rPr>
              <w:t>3</w:t>
            </w:r>
          </w:p>
        </w:tc>
        <w:tc>
          <w:tcPr>
            <w:tcW w:w="2387" w:type="dxa"/>
          </w:tcPr>
          <w:p w:rsidR="00FA02EF" w:rsidRPr="003E48B8" w:rsidRDefault="007F746F" w:rsidP="00FA02EF">
            <w:pPr>
              <w:pStyle w:val="aa"/>
              <w:spacing w:before="0" w:beforeAutospacing="0" w:after="0" w:afterAutospacing="0"/>
              <w:ind w:left="57" w:right="57"/>
              <w:rPr>
                <w:b/>
                <w:sz w:val="22"/>
                <w:szCs w:val="22"/>
                <w:lang w:val="uk-UA"/>
              </w:rPr>
            </w:pPr>
            <w:r w:rsidRPr="003E48B8">
              <w:rPr>
                <w:b/>
                <w:sz w:val="22"/>
                <w:szCs w:val="22"/>
                <w:lang w:val="uk-UA"/>
              </w:rPr>
              <w:t>Аналітичні здібності</w:t>
            </w:r>
          </w:p>
        </w:tc>
        <w:tc>
          <w:tcPr>
            <w:tcW w:w="7221" w:type="dxa"/>
          </w:tcPr>
          <w:p w:rsidR="00836E6C" w:rsidRPr="00EB2637" w:rsidRDefault="00836E6C" w:rsidP="00836E6C">
            <w:pPr>
              <w:pStyle w:val="a9"/>
              <w:numPr>
                <w:ilvl w:val="0"/>
                <w:numId w:val="12"/>
              </w:numPr>
              <w:rPr>
                <w:rStyle w:val="rvts0"/>
                <w:rFonts w:ascii="Times New Roman" w:hAnsi="Times New Roman"/>
                <w:sz w:val="24"/>
                <w:szCs w:val="24"/>
              </w:rPr>
            </w:pPr>
            <w:r>
              <w:rPr>
                <w:rStyle w:val="rvts0"/>
                <w:rFonts w:ascii="Times New Roman" w:hAnsi="Times New Roman"/>
                <w:sz w:val="24"/>
                <w:szCs w:val="24"/>
                <w:lang w:val="uk-UA"/>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rsidR="00836E6C" w:rsidRPr="00700DB8" w:rsidRDefault="00836E6C" w:rsidP="00836E6C">
            <w:pPr>
              <w:pStyle w:val="a9"/>
              <w:numPr>
                <w:ilvl w:val="0"/>
                <w:numId w:val="12"/>
              </w:numPr>
              <w:rPr>
                <w:rStyle w:val="rvts0"/>
                <w:rFonts w:ascii="Times New Roman" w:hAnsi="Times New Roman"/>
                <w:sz w:val="24"/>
                <w:szCs w:val="24"/>
              </w:rPr>
            </w:pPr>
            <w:r>
              <w:rPr>
                <w:rStyle w:val="rvts0"/>
                <w:rFonts w:ascii="Times New Roman" w:hAnsi="Times New Roman"/>
                <w:sz w:val="24"/>
                <w:szCs w:val="24"/>
                <w:lang w:val="uk-UA"/>
              </w:rPr>
              <w:t>вміння встановлювати причинно-наслідкові зв’язки;</w:t>
            </w:r>
          </w:p>
          <w:p w:rsidR="00FA02EF" w:rsidRPr="003E48B8" w:rsidRDefault="00836E6C" w:rsidP="00836E6C">
            <w:pPr>
              <w:pStyle w:val="a9"/>
              <w:numPr>
                <w:ilvl w:val="0"/>
                <w:numId w:val="12"/>
              </w:numPr>
              <w:rPr>
                <w:rFonts w:ascii="Times New Roman" w:hAnsi="Times New Roman"/>
              </w:rPr>
            </w:pPr>
            <w:r>
              <w:rPr>
                <w:rStyle w:val="rvts0"/>
                <w:rFonts w:ascii="Times New Roman" w:hAnsi="Times New Roman"/>
                <w:sz w:val="24"/>
                <w:szCs w:val="24"/>
                <w:lang w:val="uk-UA"/>
              </w:rPr>
              <w:t>вміння аналізувати інформацію та робити висновки, критично оцінювати ситуацію, прогнозувати та робити власні умовиводи.</w:t>
            </w:r>
          </w:p>
        </w:tc>
      </w:tr>
      <w:tr w:rsidR="00FA02EF" w:rsidRPr="00E07536" w:rsidTr="00722F43">
        <w:trPr>
          <w:gridAfter w:val="1"/>
          <w:wAfter w:w="10" w:type="dxa"/>
        </w:trPr>
        <w:tc>
          <w:tcPr>
            <w:tcW w:w="10130" w:type="dxa"/>
            <w:gridSpan w:val="3"/>
          </w:tcPr>
          <w:p w:rsidR="00FA02EF" w:rsidRPr="003E48B8" w:rsidRDefault="00FA02EF" w:rsidP="00FA02EF">
            <w:pPr>
              <w:jc w:val="center"/>
              <w:rPr>
                <w:rFonts w:ascii="Times New Roman" w:hAnsi="Times New Roman" w:cs="Times New Roman"/>
                <w:b/>
              </w:rPr>
            </w:pPr>
          </w:p>
          <w:p w:rsidR="00FA02EF" w:rsidRPr="003E48B8" w:rsidRDefault="00FA02EF" w:rsidP="00FA02EF">
            <w:pPr>
              <w:jc w:val="center"/>
              <w:rPr>
                <w:rFonts w:ascii="Times New Roman" w:hAnsi="Times New Roman" w:cs="Times New Roman"/>
                <w:b/>
              </w:rPr>
            </w:pPr>
            <w:r w:rsidRPr="003E48B8">
              <w:rPr>
                <w:rFonts w:ascii="Times New Roman" w:hAnsi="Times New Roman" w:cs="Times New Roman"/>
                <w:b/>
              </w:rPr>
              <w:t>Професійні знання</w:t>
            </w:r>
          </w:p>
          <w:p w:rsidR="00FA02EF" w:rsidRPr="003E48B8" w:rsidRDefault="00FA02EF" w:rsidP="00FA02EF">
            <w:pPr>
              <w:jc w:val="center"/>
              <w:rPr>
                <w:rFonts w:ascii="Times New Roman" w:hAnsi="Times New Roman" w:cs="Times New Roman"/>
                <w:b/>
              </w:rPr>
            </w:pPr>
          </w:p>
        </w:tc>
      </w:tr>
      <w:tr w:rsidR="00FA02EF" w:rsidRPr="00E07536" w:rsidTr="00722F43">
        <w:trPr>
          <w:gridAfter w:val="1"/>
          <w:wAfter w:w="10" w:type="dxa"/>
        </w:trPr>
        <w:tc>
          <w:tcPr>
            <w:tcW w:w="522" w:type="dxa"/>
          </w:tcPr>
          <w:p w:rsidR="00FA02EF" w:rsidRPr="003E48B8" w:rsidRDefault="00FA02EF" w:rsidP="003F7EE5">
            <w:pPr>
              <w:jc w:val="center"/>
              <w:rPr>
                <w:rFonts w:ascii="Times New Roman" w:hAnsi="Times New Roman" w:cs="Times New Roman"/>
                <w:b/>
              </w:rPr>
            </w:pPr>
            <w:r w:rsidRPr="003E48B8">
              <w:rPr>
                <w:rFonts w:ascii="Times New Roman" w:hAnsi="Times New Roman" w:cs="Times New Roman"/>
                <w:b/>
              </w:rPr>
              <w:t>1</w:t>
            </w:r>
          </w:p>
        </w:tc>
        <w:tc>
          <w:tcPr>
            <w:tcW w:w="2387" w:type="dxa"/>
          </w:tcPr>
          <w:p w:rsidR="00FA02EF" w:rsidRPr="003E48B8" w:rsidRDefault="00FA02EF" w:rsidP="00FA02EF">
            <w:pPr>
              <w:jc w:val="both"/>
              <w:rPr>
                <w:rFonts w:ascii="Times New Roman" w:hAnsi="Times New Roman" w:cs="Times New Roman"/>
                <w:b/>
              </w:rPr>
            </w:pPr>
            <w:r w:rsidRPr="003E48B8">
              <w:rPr>
                <w:rFonts w:ascii="Times New Roman" w:hAnsi="Times New Roman" w:cs="Times New Roman"/>
                <w:b/>
              </w:rPr>
              <w:t>Знання законодавства</w:t>
            </w:r>
          </w:p>
        </w:tc>
        <w:tc>
          <w:tcPr>
            <w:tcW w:w="7221" w:type="dxa"/>
          </w:tcPr>
          <w:p w:rsidR="00FA02EF" w:rsidRDefault="00EF7F4E" w:rsidP="00FA02EF">
            <w:pPr>
              <w:jc w:val="both"/>
              <w:rPr>
                <w:rFonts w:ascii="Times New Roman" w:hAnsi="Times New Roman" w:cs="Times New Roman"/>
              </w:rPr>
            </w:pPr>
            <w:r w:rsidRPr="003E48B8">
              <w:rPr>
                <w:rFonts w:ascii="Times New Roman" w:hAnsi="Times New Roman" w:cs="Times New Roman"/>
              </w:rPr>
              <w:t xml:space="preserve">1) </w:t>
            </w:r>
            <w:r w:rsidR="00FA02EF" w:rsidRPr="003E48B8">
              <w:rPr>
                <w:rFonts w:ascii="Times New Roman" w:hAnsi="Times New Roman" w:cs="Times New Roman"/>
              </w:rPr>
              <w:t>Конституція України;</w:t>
            </w:r>
          </w:p>
          <w:p w:rsidR="00FA02EF" w:rsidRPr="003E48B8" w:rsidRDefault="00FA02EF" w:rsidP="00FA02EF">
            <w:pPr>
              <w:jc w:val="both"/>
              <w:rPr>
                <w:rFonts w:ascii="Times New Roman" w:hAnsi="Times New Roman" w:cs="Times New Roman"/>
              </w:rPr>
            </w:pPr>
            <w:r w:rsidRPr="003E48B8">
              <w:rPr>
                <w:rFonts w:ascii="Times New Roman" w:hAnsi="Times New Roman" w:cs="Times New Roman"/>
              </w:rPr>
              <w:t xml:space="preserve">2) Закон України «Про державну службу»; </w:t>
            </w:r>
          </w:p>
          <w:p w:rsidR="00FA02EF" w:rsidRPr="003E48B8" w:rsidRDefault="00FA02EF" w:rsidP="00EF7F4E">
            <w:pPr>
              <w:jc w:val="both"/>
              <w:rPr>
                <w:rFonts w:ascii="Times New Roman" w:hAnsi="Times New Roman" w:cs="Times New Roman"/>
              </w:rPr>
            </w:pPr>
            <w:r w:rsidRPr="003E48B8">
              <w:rPr>
                <w:rFonts w:ascii="Times New Roman" w:hAnsi="Times New Roman" w:cs="Times New Roman"/>
              </w:rPr>
              <w:t>3) Закон Укр</w:t>
            </w:r>
            <w:r w:rsidR="009D4422" w:rsidRPr="003E48B8">
              <w:rPr>
                <w:rFonts w:ascii="Times New Roman" w:hAnsi="Times New Roman" w:cs="Times New Roman"/>
              </w:rPr>
              <w:t>аїни «Про запобігання корупції»</w:t>
            </w:r>
            <w:r w:rsidR="00EF7F4E" w:rsidRPr="003E48B8">
              <w:rPr>
                <w:rFonts w:ascii="Times New Roman" w:hAnsi="Times New Roman" w:cs="Times New Roman"/>
              </w:rPr>
              <w:t>.</w:t>
            </w:r>
          </w:p>
        </w:tc>
      </w:tr>
      <w:tr w:rsidR="00836E6C" w:rsidRPr="00E07536" w:rsidTr="00722F43">
        <w:trPr>
          <w:gridAfter w:val="1"/>
          <w:wAfter w:w="10" w:type="dxa"/>
        </w:trPr>
        <w:tc>
          <w:tcPr>
            <w:tcW w:w="522" w:type="dxa"/>
          </w:tcPr>
          <w:p w:rsidR="00836E6C" w:rsidRPr="003E48B8" w:rsidRDefault="00836E6C" w:rsidP="00722F43">
            <w:pPr>
              <w:jc w:val="center"/>
              <w:rPr>
                <w:rFonts w:ascii="Times New Roman" w:hAnsi="Times New Roman" w:cs="Times New Roman"/>
                <w:b/>
              </w:rPr>
            </w:pPr>
            <w:r w:rsidRPr="003E48B8">
              <w:rPr>
                <w:rFonts w:ascii="Times New Roman" w:hAnsi="Times New Roman" w:cs="Times New Roman"/>
                <w:b/>
              </w:rPr>
              <w:t>2</w:t>
            </w:r>
          </w:p>
        </w:tc>
        <w:tc>
          <w:tcPr>
            <w:tcW w:w="2387" w:type="dxa"/>
          </w:tcPr>
          <w:p w:rsidR="00836E6C" w:rsidRPr="003E48B8" w:rsidRDefault="00836E6C" w:rsidP="00722F43">
            <w:pPr>
              <w:jc w:val="both"/>
              <w:rPr>
                <w:rFonts w:ascii="Times New Roman" w:hAnsi="Times New Roman" w:cs="Times New Roman"/>
                <w:b/>
              </w:rPr>
            </w:pPr>
            <w:r w:rsidRPr="003E48B8">
              <w:rPr>
                <w:rFonts w:ascii="Times New Roman" w:hAnsi="Times New Roman" w:cs="Times New Roman"/>
                <w:b/>
              </w:rPr>
              <w:t>Знання спеціального законодавства</w:t>
            </w:r>
          </w:p>
        </w:tc>
        <w:tc>
          <w:tcPr>
            <w:tcW w:w="7221" w:type="dxa"/>
          </w:tcPr>
          <w:p w:rsidR="00CA7929" w:rsidRDefault="00CA7929" w:rsidP="00CA7929">
            <w:pPr>
              <w:jc w:val="both"/>
              <w:rPr>
                <w:rFonts w:ascii="Times New Roman" w:hAnsi="Times New Roman" w:cs="Times New Roman"/>
              </w:rPr>
            </w:pPr>
            <w:r>
              <w:rPr>
                <w:rFonts w:ascii="Times New Roman" w:hAnsi="Times New Roman" w:cs="Times New Roman"/>
              </w:rPr>
              <w:t xml:space="preserve">1) </w:t>
            </w:r>
            <w:r w:rsidRPr="00D20330">
              <w:rPr>
                <w:rFonts w:ascii="Times New Roman" w:hAnsi="Times New Roman" w:cs="Times New Roman"/>
              </w:rPr>
              <w:t>Закон України «Про судоустрій та статус суддів»</w:t>
            </w:r>
            <w:r>
              <w:rPr>
                <w:rFonts w:ascii="Times New Roman" w:hAnsi="Times New Roman" w:cs="Times New Roman"/>
              </w:rPr>
              <w:t>;</w:t>
            </w:r>
          </w:p>
          <w:p w:rsidR="00CA7929" w:rsidRDefault="00CA7929" w:rsidP="00CA7929">
            <w:pPr>
              <w:jc w:val="both"/>
              <w:rPr>
                <w:rFonts w:ascii="Times New Roman" w:hAnsi="Times New Roman" w:cs="Times New Roman"/>
              </w:rPr>
            </w:pPr>
            <w:r>
              <w:rPr>
                <w:rFonts w:ascii="Times New Roman" w:hAnsi="Times New Roman" w:cs="Times New Roman"/>
              </w:rPr>
              <w:t xml:space="preserve">2) </w:t>
            </w:r>
            <w:r w:rsidRPr="00D20330">
              <w:rPr>
                <w:rFonts w:ascii="Times New Roman" w:hAnsi="Times New Roman" w:cs="Times New Roman"/>
              </w:rPr>
              <w:t>Закон України «Про звернення громадян»</w:t>
            </w:r>
            <w:r>
              <w:rPr>
                <w:rFonts w:ascii="Times New Roman" w:hAnsi="Times New Roman" w:cs="Times New Roman"/>
              </w:rPr>
              <w:t>;</w:t>
            </w:r>
          </w:p>
          <w:p w:rsidR="00CA7929" w:rsidRDefault="00CA7929" w:rsidP="00CA7929">
            <w:pPr>
              <w:jc w:val="both"/>
              <w:rPr>
                <w:rFonts w:ascii="Times New Roman" w:hAnsi="Times New Roman" w:cs="Times New Roman"/>
              </w:rPr>
            </w:pPr>
            <w:r>
              <w:rPr>
                <w:rFonts w:ascii="Times New Roman" w:hAnsi="Times New Roman" w:cs="Times New Roman"/>
              </w:rPr>
              <w:t xml:space="preserve">3) </w:t>
            </w:r>
            <w:r w:rsidRPr="00D20330">
              <w:rPr>
                <w:rFonts w:ascii="Times New Roman" w:hAnsi="Times New Roman" w:cs="Times New Roman"/>
              </w:rPr>
              <w:t xml:space="preserve">Законодавство України: ЦК України, ЦПК України, КК України, </w:t>
            </w:r>
            <w:r>
              <w:rPr>
                <w:rFonts w:ascii="Times New Roman" w:hAnsi="Times New Roman" w:cs="Times New Roman"/>
              </w:rPr>
              <w:t xml:space="preserve">КПК України, КАС України, </w:t>
            </w:r>
            <w:proofErr w:type="spellStart"/>
            <w:r>
              <w:rPr>
                <w:rFonts w:ascii="Times New Roman" w:hAnsi="Times New Roman" w:cs="Times New Roman"/>
              </w:rPr>
              <w:t>КУпАП</w:t>
            </w:r>
            <w:proofErr w:type="spellEnd"/>
            <w:r>
              <w:rPr>
                <w:rFonts w:ascii="Times New Roman" w:hAnsi="Times New Roman" w:cs="Times New Roman"/>
              </w:rPr>
              <w:t>;</w:t>
            </w:r>
          </w:p>
          <w:p w:rsidR="00F87026" w:rsidRPr="003E48B8" w:rsidRDefault="00821C39" w:rsidP="00F87026">
            <w:pPr>
              <w:rPr>
                <w:rFonts w:ascii="Times New Roman" w:hAnsi="Times New Roman"/>
                <w:lang w:eastAsia="ru-RU"/>
              </w:rPr>
            </w:pPr>
            <w:r>
              <w:rPr>
                <w:rFonts w:ascii="Times New Roman" w:hAnsi="Times New Roman"/>
                <w:lang w:eastAsia="ru-RU"/>
              </w:rPr>
              <w:t>4</w:t>
            </w:r>
            <w:r w:rsidR="004F2EBD">
              <w:rPr>
                <w:rFonts w:ascii="Times New Roman" w:hAnsi="Times New Roman"/>
                <w:lang w:eastAsia="ru-RU"/>
              </w:rPr>
              <w:t>)</w:t>
            </w:r>
            <w:r w:rsidR="00F87026" w:rsidRPr="003E48B8">
              <w:rPr>
                <w:rFonts w:ascii="Times New Roman" w:hAnsi="Times New Roman"/>
                <w:lang w:eastAsia="ru-RU"/>
              </w:rPr>
              <w:t xml:space="preserve"> Закон України «Про захист персональних даних»;</w:t>
            </w:r>
          </w:p>
          <w:p w:rsidR="00F87026" w:rsidRPr="006369AD" w:rsidRDefault="00CA7929" w:rsidP="00F87026">
            <w:pPr>
              <w:rPr>
                <w:rFonts w:ascii="Times New Roman" w:hAnsi="Times New Roman"/>
                <w:lang w:eastAsia="ru-RU"/>
              </w:rPr>
            </w:pPr>
            <w:r w:rsidRPr="006369AD">
              <w:rPr>
                <w:rFonts w:ascii="Times New Roman" w:hAnsi="Times New Roman"/>
                <w:lang w:eastAsia="ru-RU"/>
              </w:rPr>
              <w:t>5</w:t>
            </w:r>
            <w:r w:rsidR="00F87026" w:rsidRPr="006369AD">
              <w:rPr>
                <w:rFonts w:ascii="Times New Roman" w:hAnsi="Times New Roman"/>
                <w:lang w:eastAsia="ru-RU"/>
              </w:rPr>
              <w:t>) Закон України «Про доступ до публічної інформації»;</w:t>
            </w:r>
          </w:p>
          <w:p w:rsidR="00F87026" w:rsidRPr="006369AD" w:rsidRDefault="006369AD" w:rsidP="00F87026">
            <w:pPr>
              <w:rPr>
                <w:rFonts w:ascii="Times New Roman" w:hAnsi="Times New Roman"/>
              </w:rPr>
            </w:pPr>
            <w:r w:rsidRPr="006369AD">
              <w:rPr>
                <w:rFonts w:ascii="Times New Roman" w:hAnsi="Times New Roman"/>
              </w:rPr>
              <w:t>6</w:t>
            </w:r>
            <w:r w:rsidR="00F87026" w:rsidRPr="006369AD">
              <w:rPr>
                <w:rFonts w:ascii="Times New Roman" w:hAnsi="Times New Roman"/>
              </w:rPr>
              <w:t xml:space="preserve">) Закон України «Про електронні документи та електронний  </w:t>
            </w:r>
          </w:p>
          <w:p w:rsidR="00F87026" w:rsidRPr="006369AD" w:rsidRDefault="00F87026" w:rsidP="00F87026">
            <w:pPr>
              <w:rPr>
                <w:rFonts w:ascii="Times New Roman" w:hAnsi="Times New Roman"/>
              </w:rPr>
            </w:pPr>
            <w:r w:rsidRPr="006369AD">
              <w:rPr>
                <w:rFonts w:ascii="Times New Roman" w:hAnsi="Times New Roman"/>
              </w:rPr>
              <w:t xml:space="preserve">    документообіг»;</w:t>
            </w:r>
          </w:p>
          <w:p w:rsidR="00F87026" w:rsidRPr="006369AD" w:rsidRDefault="006369AD" w:rsidP="00F87026">
            <w:pPr>
              <w:rPr>
                <w:rFonts w:ascii="Times New Roman" w:hAnsi="Times New Roman" w:cs="Times New Roman"/>
              </w:rPr>
            </w:pPr>
            <w:r w:rsidRPr="006369AD">
              <w:rPr>
                <w:rFonts w:ascii="Times New Roman" w:hAnsi="Times New Roman" w:cs="Times New Roman"/>
              </w:rPr>
              <w:t>7</w:t>
            </w:r>
            <w:r w:rsidR="00F87026" w:rsidRPr="006369AD">
              <w:rPr>
                <w:rFonts w:ascii="Times New Roman" w:hAnsi="Times New Roman" w:cs="Times New Roman"/>
              </w:rPr>
              <w:t>) Положення</w:t>
            </w:r>
            <w:r w:rsidR="005D500A" w:rsidRPr="006369AD">
              <w:rPr>
                <w:rFonts w:ascii="Times New Roman" w:hAnsi="Times New Roman" w:cs="Times New Roman"/>
              </w:rPr>
              <w:t xml:space="preserve"> </w:t>
            </w:r>
            <w:r w:rsidR="00F87026" w:rsidRPr="006369AD">
              <w:rPr>
                <w:rFonts w:ascii="Times New Roman" w:hAnsi="Times New Roman" w:cs="Times New Roman"/>
              </w:rPr>
              <w:t>про</w:t>
            </w:r>
            <w:r w:rsidR="008D0CFE" w:rsidRPr="006369AD">
              <w:rPr>
                <w:rFonts w:ascii="Times New Roman" w:hAnsi="Times New Roman" w:cs="Times New Roman"/>
              </w:rPr>
              <w:t xml:space="preserve"> </w:t>
            </w:r>
            <w:r w:rsidR="00F87026" w:rsidRPr="006369AD">
              <w:rPr>
                <w:rFonts w:ascii="Times New Roman" w:hAnsi="Times New Roman" w:cs="Times New Roman"/>
              </w:rPr>
              <w:t xml:space="preserve"> автоматизовану систему документообігу суду,       </w:t>
            </w:r>
          </w:p>
          <w:p w:rsidR="00F87026" w:rsidRPr="006369AD" w:rsidRDefault="00F87026" w:rsidP="00F87026">
            <w:pPr>
              <w:rPr>
                <w:rFonts w:ascii="Times New Roman" w:hAnsi="Times New Roman" w:cs="Times New Roman"/>
              </w:rPr>
            </w:pPr>
            <w:r w:rsidRPr="006369AD">
              <w:rPr>
                <w:rFonts w:ascii="Times New Roman" w:hAnsi="Times New Roman" w:cs="Times New Roman"/>
              </w:rPr>
              <w:t xml:space="preserve">    затверджене Рішенням Ради суддів України 02.04.2015  № 25;</w:t>
            </w:r>
          </w:p>
          <w:p w:rsidR="006369AD" w:rsidRDefault="006369AD" w:rsidP="00F87026">
            <w:pPr>
              <w:rPr>
                <w:rFonts w:ascii="Times New Roman" w:hAnsi="Times New Roman" w:cs="Times New Roman"/>
              </w:rPr>
            </w:pPr>
            <w:r w:rsidRPr="006369AD">
              <w:rPr>
                <w:rFonts w:ascii="Times New Roman" w:hAnsi="Times New Roman" w:cs="Times New Roman"/>
              </w:rPr>
              <w:t>8</w:t>
            </w:r>
            <w:r w:rsidR="005121BC" w:rsidRPr="006369AD">
              <w:rPr>
                <w:rFonts w:ascii="Times New Roman" w:hAnsi="Times New Roman" w:cs="Times New Roman"/>
              </w:rPr>
              <w:t xml:space="preserve">) </w:t>
            </w:r>
            <w:r w:rsidR="005121BC" w:rsidRPr="006369AD">
              <w:rPr>
                <w:rStyle w:val="rvts23"/>
                <w:rFonts w:ascii="Times New Roman" w:hAnsi="Times New Roman" w:cs="Times New Roman"/>
                <w:bCs/>
                <w:sz w:val="24"/>
                <w:szCs w:val="24"/>
                <w:shd w:val="clear" w:color="auto" w:fill="FFFFFF"/>
              </w:rPr>
              <w:t xml:space="preserve">Положення про порядок функціонування окремих підсистем (модулів) Єдиної судової інформаційно-телекомунікаційної системи, </w:t>
            </w:r>
            <w:r w:rsidR="005121BC" w:rsidRPr="006369AD">
              <w:rPr>
                <w:rFonts w:ascii="Times New Roman" w:hAnsi="Times New Roman" w:cs="Times New Roman"/>
              </w:rPr>
              <w:t>затвердж</w:t>
            </w:r>
            <w:bookmarkStart w:id="1" w:name="_GoBack"/>
            <w:bookmarkEnd w:id="1"/>
            <w:r w:rsidR="005121BC" w:rsidRPr="006369AD">
              <w:rPr>
                <w:rFonts w:ascii="Times New Roman" w:hAnsi="Times New Roman" w:cs="Times New Roman"/>
              </w:rPr>
              <w:t xml:space="preserve">ене Рішенням Ради суддів України 17.08.2021 </w:t>
            </w:r>
          </w:p>
          <w:p w:rsidR="005121BC" w:rsidRPr="006369AD" w:rsidRDefault="005121BC" w:rsidP="00F87026">
            <w:pPr>
              <w:rPr>
                <w:rFonts w:ascii="Times New Roman" w:hAnsi="Times New Roman" w:cs="Times New Roman"/>
              </w:rPr>
            </w:pPr>
            <w:r w:rsidRPr="006369AD">
              <w:rPr>
                <w:rFonts w:ascii="Times New Roman" w:hAnsi="Times New Roman" w:cs="Times New Roman"/>
              </w:rPr>
              <w:t xml:space="preserve"> № </w:t>
            </w:r>
            <w:r w:rsidRPr="006369AD">
              <w:rPr>
                <w:rFonts w:ascii="Times New Roman" w:hAnsi="Times New Roman" w:cs="Times New Roman"/>
                <w:bCs/>
                <w:color w:val="333333"/>
                <w:sz w:val="24"/>
                <w:szCs w:val="24"/>
                <w:shd w:val="clear" w:color="auto" w:fill="FFFFFF"/>
              </w:rPr>
              <w:t>1845/0/15-21</w:t>
            </w:r>
            <w:r w:rsidRPr="006369AD">
              <w:rPr>
                <w:rFonts w:ascii="Times New Roman" w:hAnsi="Times New Roman" w:cs="Times New Roman"/>
              </w:rPr>
              <w:t>;</w:t>
            </w:r>
          </w:p>
          <w:p w:rsidR="00836E6C" w:rsidRPr="007E33BD" w:rsidRDefault="006369AD" w:rsidP="005121BC">
            <w:pPr>
              <w:rPr>
                <w:rFonts w:ascii="Times New Roman" w:hAnsi="Times New Roman" w:cs="Times New Roman"/>
              </w:rPr>
            </w:pPr>
            <w:r>
              <w:rPr>
                <w:rFonts w:ascii="Times New Roman" w:hAnsi="Times New Roman" w:cs="Times New Roman"/>
                <w:color w:val="000000"/>
              </w:rPr>
              <w:t>9</w:t>
            </w:r>
            <w:r w:rsidR="00F87026">
              <w:rPr>
                <w:rFonts w:ascii="Times New Roman" w:hAnsi="Times New Roman" w:cs="Times New Roman"/>
                <w:color w:val="000000"/>
              </w:rPr>
              <w:t xml:space="preserve">) </w:t>
            </w:r>
            <w:r w:rsidR="00F87026" w:rsidRPr="003C65B3">
              <w:rPr>
                <w:rFonts w:ascii="Times New Roman" w:hAnsi="Times New Roman" w:cs="Times New Roman"/>
                <w:color w:val="000000"/>
              </w:rPr>
              <w:t>Інструкція з діловодства в місцевих та апеляц</w:t>
            </w:r>
            <w:r w:rsidR="005121BC">
              <w:rPr>
                <w:rFonts w:ascii="Times New Roman" w:hAnsi="Times New Roman" w:cs="Times New Roman"/>
                <w:color w:val="000000"/>
              </w:rPr>
              <w:t>ійних судах</w:t>
            </w:r>
            <w:r w:rsidR="00F87026" w:rsidRPr="003C65B3">
              <w:rPr>
                <w:rFonts w:ascii="Times New Roman" w:hAnsi="Times New Roman" w:cs="Times New Roman"/>
                <w:color w:val="000000"/>
              </w:rPr>
              <w:t xml:space="preserve"> України, затверджена наказом ДСА України </w:t>
            </w:r>
            <w:r w:rsidR="00F87026">
              <w:rPr>
                <w:rFonts w:ascii="Times New Roman" w:hAnsi="Times New Roman" w:cs="Times New Roman"/>
                <w:color w:val="000000"/>
              </w:rPr>
              <w:t xml:space="preserve">від 20.08.2019 </w:t>
            </w:r>
            <w:r w:rsidR="00F87026" w:rsidRPr="003C65B3">
              <w:rPr>
                <w:rFonts w:ascii="Times New Roman" w:hAnsi="Times New Roman" w:cs="Times New Roman"/>
                <w:color w:val="000000"/>
              </w:rPr>
              <w:t>№ 814</w:t>
            </w:r>
            <w:r w:rsidR="00F87026">
              <w:rPr>
                <w:rFonts w:ascii="Times New Roman" w:hAnsi="Times New Roman" w:cs="Times New Roman"/>
                <w:color w:val="000000"/>
              </w:rPr>
              <w:t xml:space="preserve"> (</w:t>
            </w:r>
            <w:r w:rsidR="005121BC">
              <w:rPr>
                <w:rFonts w:ascii="Times New Roman" w:hAnsi="Times New Roman" w:cs="Times New Roman"/>
                <w:color w:val="000000"/>
              </w:rPr>
              <w:t>у редакції наказу ДСА України від 17.10.2023 № 485)</w:t>
            </w:r>
            <w:r w:rsidR="00F87026">
              <w:rPr>
                <w:rFonts w:ascii="Times New Roman" w:hAnsi="Times New Roman" w:cs="Times New Roman"/>
                <w:color w:val="000000"/>
              </w:rPr>
              <w:t>.</w:t>
            </w:r>
          </w:p>
        </w:tc>
      </w:tr>
    </w:tbl>
    <w:p w:rsidR="008B3E5B" w:rsidRDefault="008B3E5B" w:rsidP="007D0B54">
      <w:pPr>
        <w:jc w:val="both"/>
        <w:rPr>
          <w:rFonts w:ascii="Times New Roman" w:hAnsi="Times New Roman" w:cs="Times New Roman"/>
        </w:rPr>
      </w:pPr>
    </w:p>
    <w:sectPr w:rsidR="008B3E5B" w:rsidSect="003E5CEB">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24BF"/>
    <w:multiLevelType w:val="hybridMultilevel"/>
    <w:tmpl w:val="8DBE27B0"/>
    <w:lvl w:ilvl="0" w:tplc="DC0C766A">
      <w:start w:val="1"/>
      <w:numFmt w:val="decimal"/>
      <w:lvlText w:val="%1)"/>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nsid w:val="0CD7517D"/>
    <w:multiLevelType w:val="hybridMultilevel"/>
    <w:tmpl w:val="575A83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DAA68BD"/>
    <w:multiLevelType w:val="hybridMultilevel"/>
    <w:tmpl w:val="E96EAB4C"/>
    <w:lvl w:ilvl="0" w:tplc="3470352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
    <w:nsid w:val="11E40CFB"/>
    <w:multiLevelType w:val="hybridMultilevel"/>
    <w:tmpl w:val="6E3C822A"/>
    <w:lvl w:ilvl="0" w:tplc="0480E860">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4">
    <w:nsid w:val="13056B5A"/>
    <w:multiLevelType w:val="hybridMultilevel"/>
    <w:tmpl w:val="37BA5D34"/>
    <w:lvl w:ilvl="0" w:tplc="4746AEE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7944064"/>
    <w:multiLevelType w:val="hybridMultilevel"/>
    <w:tmpl w:val="DD8CEF6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A880CD6"/>
    <w:multiLevelType w:val="hybridMultilevel"/>
    <w:tmpl w:val="4E1862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DC4A80"/>
    <w:multiLevelType w:val="hybridMultilevel"/>
    <w:tmpl w:val="5D7CF8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3AF78FB"/>
    <w:multiLevelType w:val="hybridMultilevel"/>
    <w:tmpl w:val="D408CD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5885EFB"/>
    <w:multiLevelType w:val="hybridMultilevel"/>
    <w:tmpl w:val="38323566"/>
    <w:lvl w:ilvl="0" w:tplc="E43A20E4">
      <w:start w:val="3"/>
      <w:numFmt w:val="bullet"/>
      <w:lvlText w:val="-"/>
      <w:lvlJc w:val="left"/>
      <w:pPr>
        <w:ind w:left="417" w:hanging="360"/>
      </w:pPr>
      <w:rPr>
        <w:rFonts w:ascii="Times New Roman" w:eastAsia="Times New Roman" w:hAnsi="Times New Roman" w:cs="Times New Roman" w:hint="default"/>
      </w:rPr>
    </w:lvl>
    <w:lvl w:ilvl="1" w:tplc="04220003" w:tentative="1">
      <w:start w:val="1"/>
      <w:numFmt w:val="bullet"/>
      <w:lvlText w:val="o"/>
      <w:lvlJc w:val="left"/>
      <w:pPr>
        <w:ind w:left="1137" w:hanging="360"/>
      </w:pPr>
      <w:rPr>
        <w:rFonts w:ascii="Courier New" w:hAnsi="Courier New" w:cs="Courier New" w:hint="default"/>
      </w:rPr>
    </w:lvl>
    <w:lvl w:ilvl="2" w:tplc="04220005" w:tentative="1">
      <w:start w:val="1"/>
      <w:numFmt w:val="bullet"/>
      <w:lvlText w:val=""/>
      <w:lvlJc w:val="left"/>
      <w:pPr>
        <w:ind w:left="1857" w:hanging="360"/>
      </w:pPr>
      <w:rPr>
        <w:rFonts w:ascii="Wingdings" w:hAnsi="Wingdings" w:hint="default"/>
      </w:rPr>
    </w:lvl>
    <w:lvl w:ilvl="3" w:tplc="04220001" w:tentative="1">
      <w:start w:val="1"/>
      <w:numFmt w:val="bullet"/>
      <w:lvlText w:val=""/>
      <w:lvlJc w:val="left"/>
      <w:pPr>
        <w:ind w:left="2577" w:hanging="360"/>
      </w:pPr>
      <w:rPr>
        <w:rFonts w:ascii="Symbol" w:hAnsi="Symbol" w:hint="default"/>
      </w:rPr>
    </w:lvl>
    <w:lvl w:ilvl="4" w:tplc="04220003" w:tentative="1">
      <w:start w:val="1"/>
      <w:numFmt w:val="bullet"/>
      <w:lvlText w:val="o"/>
      <w:lvlJc w:val="left"/>
      <w:pPr>
        <w:ind w:left="3297" w:hanging="360"/>
      </w:pPr>
      <w:rPr>
        <w:rFonts w:ascii="Courier New" w:hAnsi="Courier New" w:cs="Courier New" w:hint="default"/>
      </w:rPr>
    </w:lvl>
    <w:lvl w:ilvl="5" w:tplc="04220005" w:tentative="1">
      <w:start w:val="1"/>
      <w:numFmt w:val="bullet"/>
      <w:lvlText w:val=""/>
      <w:lvlJc w:val="left"/>
      <w:pPr>
        <w:ind w:left="4017" w:hanging="360"/>
      </w:pPr>
      <w:rPr>
        <w:rFonts w:ascii="Wingdings" w:hAnsi="Wingdings" w:hint="default"/>
      </w:rPr>
    </w:lvl>
    <w:lvl w:ilvl="6" w:tplc="04220001" w:tentative="1">
      <w:start w:val="1"/>
      <w:numFmt w:val="bullet"/>
      <w:lvlText w:val=""/>
      <w:lvlJc w:val="left"/>
      <w:pPr>
        <w:ind w:left="4737" w:hanging="360"/>
      </w:pPr>
      <w:rPr>
        <w:rFonts w:ascii="Symbol" w:hAnsi="Symbol" w:hint="default"/>
      </w:rPr>
    </w:lvl>
    <w:lvl w:ilvl="7" w:tplc="04220003" w:tentative="1">
      <w:start w:val="1"/>
      <w:numFmt w:val="bullet"/>
      <w:lvlText w:val="o"/>
      <w:lvlJc w:val="left"/>
      <w:pPr>
        <w:ind w:left="5457" w:hanging="360"/>
      </w:pPr>
      <w:rPr>
        <w:rFonts w:ascii="Courier New" w:hAnsi="Courier New" w:cs="Courier New" w:hint="default"/>
      </w:rPr>
    </w:lvl>
    <w:lvl w:ilvl="8" w:tplc="04220005" w:tentative="1">
      <w:start w:val="1"/>
      <w:numFmt w:val="bullet"/>
      <w:lvlText w:val=""/>
      <w:lvlJc w:val="left"/>
      <w:pPr>
        <w:ind w:left="6177" w:hanging="360"/>
      </w:pPr>
      <w:rPr>
        <w:rFonts w:ascii="Wingdings" w:hAnsi="Wingdings" w:hint="default"/>
      </w:rPr>
    </w:lvl>
  </w:abstractNum>
  <w:abstractNum w:abstractNumId="10">
    <w:nsid w:val="678D4D54"/>
    <w:multiLevelType w:val="hybridMultilevel"/>
    <w:tmpl w:val="885EF064"/>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71E361D2"/>
    <w:multiLevelType w:val="hybridMultilevel"/>
    <w:tmpl w:val="77962940"/>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DF45144"/>
    <w:multiLevelType w:val="hybridMultilevel"/>
    <w:tmpl w:val="96AA864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num>
  <w:num w:numId="2">
    <w:abstractNumId w:val="7"/>
  </w:num>
  <w:num w:numId="3">
    <w:abstractNumId w:val="5"/>
  </w:num>
  <w:num w:numId="4">
    <w:abstractNumId w:val="10"/>
  </w:num>
  <w:num w:numId="5">
    <w:abstractNumId w:val="1"/>
  </w:num>
  <w:num w:numId="6">
    <w:abstractNumId w:val="12"/>
  </w:num>
  <w:num w:numId="7">
    <w:abstractNumId w:val="2"/>
  </w:num>
  <w:num w:numId="8">
    <w:abstractNumId w:val="3"/>
  </w:num>
  <w:num w:numId="9">
    <w:abstractNumId w:val="9"/>
  </w:num>
  <w:num w:numId="10">
    <w:abstractNumId w:val="8"/>
  </w:num>
  <w:num w:numId="11">
    <w:abstractNumId w:val="6"/>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577"/>
    <w:rsid w:val="0002006A"/>
    <w:rsid w:val="000208C6"/>
    <w:rsid w:val="00024D46"/>
    <w:rsid w:val="000337F3"/>
    <w:rsid w:val="00043D75"/>
    <w:rsid w:val="00051D30"/>
    <w:rsid w:val="00061802"/>
    <w:rsid w:val="000712F7"/>
    <w:rsid w:val="0007428E"/>
    <w:rsid w:val="00081C9C"/>
    <w:rsid w:val="00096C4E"/>
    <w:rsid w:val="000A2204"/>
    <w:rsid w:val="000A7B39"/>
    <w:rsid w:val="000B00FF"/>
    <w:rsid w:val="000B0F5C"/>
    <w:rsid w:val="000C196D"/>
    <w:rsid w:val="000D3E95"/>
    <w:rsid w:val="000E1C81"/>
    <w:rsid w:val="000E4577"/>
    <w:rsid w:val="000F09BC"/>
    <w:rsid w:val="000F7597"/>
    <w:rsid w:val="001075F6"/>
    <w:rsid w:val="0011200D"/>
    <w:rsid w:val="00127F0B"/>
    <w:rsid w:val="00130FE4"/>
    <w:rsid w:val="00133834"/>
    <w:rsid w:val="00134577"/>
    <w:rsid w:val="00153CA9"/>
    <w:rsid w:val="00160A93"/>
    <w:rsid w:val="001673BD"/>
    <w:rsid w:val="00192EA3"/>
    <w:rsid w:val="001B1FB4"/>
    <w:rsid w:val="001B5876"/>
    <w:rsid w:val="001B787E"/>
    <w:rsid w:val="001D0336"/>
    <w:rsid w:val="001D0AC8"/>
    <w:rsid w:val="001D3D14"/>
    <w:rsid w:val="001D5C62"/>
    <w:rsid w:val="001D5DF9"/>
    <w:rsid w:val="001F43DC"/>
    <w:rsid w:val="0020354D"/>
    <w:rsid w:val="00204D00"/>
    <w:rsid w:val="00206303"/>
    <w:rsid w:val="00225201"/>
    <w:rsid w:val="0024477C"/>
    <w:rsid w:val="00250928"/>
    <w:rsid w:val="00255A83"/>
    <w:rsid w:val="00260180"/>
    <w:rsid w:val="00272EE1"/>
    <w:rsid w:val="00275885"/>
    <w:rsid w:val="002A4A5B"/>
    <w:rsid w:val="002B0BFC"/>
    <w:rsid w:val="002B5EA5"/>
    <w:rsid w:val="002C29D1"/>
    <w:rsid w:val="002C5733"/>
    <w:rsid w:val="002C749A"/>
    <w:rsid w:val="00300DE0"/>
    <w:rsid w:val="00312702"/>
    <w:rsid w:val="003169B9"/>
    <w:rsid w:val="00371BB9"/>
    <w:rsid w:val="00371E90"/>
    <w:rsid w:val="0037463A"/>
    <w:rsid w:val="003751D8"/>
    <w:rsid w:val="00384AF2"/>
    <w:rsid w:val="00387E04"/>
    <w:rsid w:val="0039585A"/>
    <w:rsid w:val="003A507E"/>
    <w:rsid w:val="003B095D"/>
    <w:rsid w:val="003C4256"/>
    <w:rsid w:val="003C65B3"/>
    <w:rsid w:val="003E0B4B"/>
    <w:rsid w:val="003E48B8"/>
    <w:rsid w:val="003E5CEB"/>
    <w:rsid w:val="003F237A"/>
    <w:rsid w:val="003F73B7"/>
    <w:rsid w:val="003F7EE5"/>
    <w:rsid w:val="0040205F"/>
    <w:rsid w:val="00404347"/>
    <w:rsid w:val="00404388"/>
    <w:rsid w:val="004138D4"/>
    <w:rsid w:val="0042010D"/>
    <w:rsid w:val="004351A4"/>
    <w:rsid w:val="004403F1"/>
    <w:rsid w:val="00454FD8"/>
    <w:rsid w:val="004632C1"/>
    <w:rsid w:val="00475DDB"/>
    <w:rsid w:val="00491609"/>
    <w:rsid w:val="00496163"/>
    <w:rsid w:val="0049673F"/>
    <w:rsid w:val="00496C76"/>
    <w:rsid w:val="004A6DB3"/>
    <w:rsid w:val="004A7AD8"/>
    <w:rsid w:val="004B2FDA"/>
    <w:rsid w:val="004C1BE0"/>
    <w:rsid w:val="004E1B0C"/>
    <w:rsid w:val="004E37CD"/>
    <w:rsid w:val="004F2EBD"/>
    <w:rsid w:val="004F7101"/>
    <w:rsid w:val="004F771E"/>
    <w:rsid w:val="00504685"/>
    <w:rsid w:val="00507049"/>
    <w:rsid w:val="005121BC"/>
    <w:rsid w:val="00531F7E"/>
    <w:rsid w:val="00541D10"/>
    <w:rsid w:val="00543731"/>
    <w:rsid w:val="00546803"/>
    <w:rsid w:val="005469C6"/>
    <w:rsid w:val="00564796"/>
    <w:rsid w:val="0056617A"/>
    <w:rsid w:val="00581809"/>
    <w:rsid w:val="00586725"/>
    <w:rsid w:val="005C40E1"/>
    <w:rsid w:val="005D2664"/>
    <w:rsid w:val="005D500A"/>
    <w:rsid w:val="005E387B"/>
    <w:rsid w:val="005E6300"/>
    <w:rsid w:val="00600D10"/>
    <w:rsid w:val="0060663E"/>
    <w:rsid w:val="00611538"/>
    <w:rsid w:val="0061696B"/>
    <w:rsid w:val="006329BC"/>
    <w:rsid w:val="006369AD"/>
    <w:rsid w:val="00654AF0"/>
    <w:rsid w:val="006558D0"/>
    <w:rsid w:val="00684674"/>
    <w:rsid w:val="00697810"/>
    <w:rsid w:val="006B1479"/>
    <w:rsid w:val="006B1AB7"/>
    <w:rsid w:val="006C2EA6"/>
    <w:rsid w:val="006C37CE"/>
    <w:rsid w:val="006D0519"/>
    <w:rsid w:val="006E460A"/>
    <w:rsid w:val="00700B47"/>
    <w:rsid w:val="00700DB8"/>
    <w:rsid w:val="00722F43"/>
    <w:rsid w:val="007320E2"/>
    <w:rsid w:val="00742ACE"/>
    <w:rsid w:val="00743B94"/>
    <w:rsid w:val="00756887"/>
    <w:rsid w:val="0076660C"/>
    <w:rsid w:val="00775AEB"/>
    <w:rsid w:val="00784023"/>
    <w:rsid w:val="007906D0"/>
    <w:rsid w:val="007A15EC"/>
    <w:rsid w:val="007A4664"/>
    <w:rsid w:val="007A57EA"/>
    <w:rsid w:val="007B01E7"/>
    <w:rsid w:val="007B5CCB"/>
    <w:rsid w:val="007D0B54"/>
    <w:rsid w:val="007E12B0"/>
    <w:rsid w:val="007E31C7"/>
    <w:rsid w:val="007E33BD"/>
    <w:rsid w:val="007E6A6F"/>
    <w:rsid w:val="007F746F"/>
    <w:rsid w:val="00807B80"/>
    <w:rsid w:val="00810CE7"/>
    <w:rsid w:val="00812B0F"/>
    <w:rsid w:val="00821C39"/>
    <w:rsid w:val="00821CE5"/>
    <w:rsid w:val="00831C23"/>
    <w:rsid w:val="00836E6C"/>
    <w:rsid w:val="008432DF"/>
    <w:rsid w:val="008658C8"/>
    <w:rsid w:val="008818F6"/>
    <w:rsid w:val="00882A0D"/>
    <w:rsid w:val="00882A13"/>
    <w:rsid w:val="008845C1"/>
    <w:rsid w:val="00884D80"/>
    <w:rsid w:val="00891234"/>
    <w:rsid w:val="00892A99"/>
    <w:rsid w:val="008A6792"/>
    <w:rsid w:val="008A6C80"/>
    <w:rsid w:val="008B0590"/>
    <w:rsid w:val="008B2595"/>
    <w:rsid w:val="008B3E5B"/>
    <w:rsid w:val="008C01FF"/>
    <w:rsid w:val="008D0CFE"/>
    <w:rsid w:val="008D7C06"/>
    <w:rsid w:val="008F1007"/>
    <w:rsid w:val="008F66C7"/>
    <w:rsid w:val="009016B3"/>
    <w:rsid w:val="00903327"/>
    <w:rsid w:val="00906EAE"/>
    <w:rsid w:val="00921DB3"/>
    <w:rsid w:val="00926E71"/>
    <w:rsid w:val="00932C00"/>
    <w:rsid w:val="0094140A"/>
    <w:rsid w:val="009458F8"/>
    <w:rsid w:val="00952AA7"/>
    <w:rsid w:val="00977176"/>
    <w:rsid w:val="0099653D"/>
    <w:rsid w:val="00997343"/>
    <w:rsid w:val="009C1586"/>
    <w:rsid w:val="009C5BB2"/>
    <w:rsid w:val="009D4422"/>
    <w:rsid w:val="009E31E8"/>
    <w:rsid w:val="009E597F"/>
    <w:rsid w:val="00A16D38"/>
    <w:rsid w:val="00A26967"/>
    <w:rsid w:val="00A26D6F"/>
    <w:rsid w:val="00A5110A"/>
    <w:rsid w:val="00A6462C"/>
    <w:rsid w:val="00A64B7B"/>
    <w:rsid w:val="00A70D35"/>
    <w:rsid w:val="00A72BFF"/>
    <w:rsid w:val="00A87AE7"/>
    <w:rsid w:val="00A94B80"/>
    <w:rsid w:val="00AA12FF"/>
    <w:rsid w:val="00AA6C8C"/>
    <w:rsid w:val="00AB5CDD"/>
    <w:rsid w:val="00AD41F6"/>
    <w:rsid w:val="00AE3619"/>
    <w:rsid w:val="00AE414E"/>
    <w:rsid w:val="00AE7CED"/>
    <w:rsid w:val="00B02933"/>
    <w:rsid w:val="00B07F64"/>
    <w:rsid w:val="00B1081F"/>
    <w:rsid w:val="00B1468F"/>
    <w:rsid w:val="00B3009F"/>
    <w:rsid w:val="00B310E4"/>
    <w:rsid w:val="00B32BDF"/>
    <w:rsid w:val="00B4353D"/>
    <w:rsid w:val="00B442C0"/>
    <w:rsid w:val="00BA56E3"/>
    <w:rsid w:val="00BC330F"/>
    <w:rsid w:val="00BC7F79"/>
    <w:rsid w:val="00BD306D"/>
    <w:rsid w:val="00BD6543"/>
    <w:rsid w:val="00BF22B5"/>
    <w:rsid w:val="00C00F8C"/>
    <w:rsid w:val="00C01CE9"/>
    <w:rsid w:val="00C20991"/>
    <w:rsid w:val="00C42CE3"/>
    <w:rsid w:val="00C431CE"/>
    <w:rsid w:val="00C71558"/>
    <w:rsid w:val="00C72B14"/>
    <w:rsid w:val="00C73AF9"/>
    <w:rsid w:val="00C82A76"/>
    <w:rsid w:val="00C83EBB"/>
    <w:rsid w:val="00C97F8C"/>
    <w:rsid w:val="00CA3A36"/>
    <w:rsid w:val="00CA7929"/>
    <w:rsid w:val="00CB2315"/>
    <w:rsid w:val="00CB741E"/>
    <w:rsid w:val="00CE105E"/>
    <w:rsid w:val="00D01A51"/>
    <w:rsid w:val="00D03E0B"/>
    <w:rsid w:val="00D17D88"/>
    <w:rsid w:val="00D347DB"/>
    <w:rsid w:val="00D517BF"/>
    <w:rsid w:val="00D72162"/>
    <w:rsid w:val="00D73608"/>
    <w:rsid w:val="00D8364E"/>
    <w:rsid w:val="00D90D46"/>
    <w:rsid w:val="00D9475D"/>
    <w:rsid w:val="00DA54C4"/>
    <w:rsid w:val="00DB2180"/>
    <w:rsid w:val="00DB5892"/>
    <w:rsid w:val="00DB5CEC"/>
    <w:rsid w:val="00DC195E"/>
    <w:rsid w:val="00DC6907"/>
    <w:rsid w:val="00DD169F"/>
    <w:rsid w:val="00DD4874"/>
    <w:rsid w:val="00DE560E"/>
    <w:rsid w:val="00E02228"/>
    <w:rsid w:val="00E02402"/>
    <w:rsid w:val="00E07536"/>
    <w:rsid w:val="00E10C6A"/>
    <w:rsid w:val="00E20A18"/>
    <w:rsid w:val="00E23FCA"/>
    <w:rsid w:val="00E2537D"/>
    <w:rsid w:val="00E26941"/>
    <w:rsid w:val="00E335E5"/>
    <w:rsid w:val="00E3779F"/>
    <w:rsid w:val="00E52077"/>
    <w:rsid w:val="00E5685A"/>
    <w:rsid w:val="00E6778F"/>
    <w:rsid w:val="00E772C0"/>
    <w:rsid w:val="00E816BE"/>
    <w:rsid w:val="00E8607F"/>
    <w:rsid w:val="00E87997"/>
    <w:rsid w:val="00E95A30"/>
    <w:rsid w:val="00EA2CDE"/>
    <w:rsid w:val="00EB2637"/>
    <w:rsid w:val="00EB36D0"/>
    <w:rsid w:val="00EB595D"/>
    <w:rsid w:val="00ED6F28"/>
    <w:rsid w:val="00EF5900"/>
    <w:rsid w:val="00EF7F4E"/>
    <w:rsid w:val="00F2379B"/>
    <w:rsid w:val="00F30332"/>
    <w:rsid w:val="00F47C3A"/>
    <w:rsid w:val="00F5026C"/>
    <w:rsid w:val="00F52BF7"/>
    <w:rsid w:val="00F63DF6"/>
    <w:rsid w:val="00F67689"/>
    <w:rsid w:val="00F70478"/>
    <w:rsid w:val="00F77C27"/>
    <w:rsid w:val="00F80148"/>
    <w:rsid w:val="00F87026"/>
    <w:rsid w:val="00F9434F"/>
    <w:rsid w:val="00FA02EF"/>
    <w:rsid w:val="00FA2ADB"/>
    <w:rsid w:val="00FB1E06"/>
    <w:rsid w:val="00FD4FE4"/>
    <w:rsid w:val="00FF1155"/>
    <w:rsid w:val="00FF65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8D7C06"/>
    <w:pPr>
      <w:keepNext/>
      <w:spacing w:before="120" w:after="0"/>
      <w:ind w:left="567" w:firstLine="709"/>
      <w:jc w:val="both"/>
      <w:outlineLvl w:val="2"/>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8658C8"/>
    <w:rPr>
      <w:color w:val="0000FF"/>
      <w:u w:val="single"/>
    </w:rPr>
  </w:style>
  <w:style w:type="paragraph" w:styleId="a5">
    <w:name w:val="List Paragraph"/>
    <w:basedOn w:val="a"/>
    <w:uiPriority w:val="34"/>
    <w:qFormat/>
    <w:rsid w:val="00C01CE9"/>
    <w:pPr>
      <w:ind w:left="720"/>
      <w:contextualSpacing/>
    </w:pPr>
  </w:style>
  <w:style w:type="paragraph" w:styleId="a6">
    <w:name w:val="Balloon Text"/>
    <w:basedOn w:val="a"/>
    <w:link w:val="a7"/>
    <w:uiPriority w:val="99"/>
    <w:semiHidden/>
    <w:unhideWhenUsed/>
    <w:rsid w:val="00225201"/>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225201"/>
    <w:rPr>
      <w:rFonts w:ascii="Tahoma" w:hAnsi="Tahoma" w:cs="Tahoma"/>
      <w:sz w:val="16"/>
      <w:szCs w:val="16"/>
    </w:rPr>
  </w:style>
  <w:style w:type="character" w:customStyle="1" w:styleId="rvts0">
    <w:name w:val="rvts0"/>
    <w:basedOn w:val="a0"/>
    <w:rsid w:val="00810CE7"/>
  </w:style>
  <w:style w:type="paragraph" w:styleId="HTML">
    <w:name w:val="HTML Preformatted"/>
    <w:basedOn w:val="a"/>
    <w:link w:val="HTML0"/>
    <w:uiPriority w:val="99"/>
    <w:semiHidden/>
    <w:unhideWhenUsed/>
    <w:rsid w:val="004C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rsid w:val="004C1BE0"/>
    <w:rPr>
      <w:rFonts w:ascii="Courier New" w:eastAsia="Times New Roman" w:hAnsi="Courier New" w:cs="Courier New"/>
      <w:sz w:val="20"/>
      <w:szCs w:val="20"/>
      <w:lang w:eastAsia="uk-UA"/>
    </w:rPr>
  </w:style>
  <w:style w:type="paragraph" w:customStyle="1" w:styleId="1">
    <w:name w:val="Без интервала1"/>
    <w:aliases w:val="основной текст"/>
    <w:link w:val="a8"/>
    <w:qFormat/>
    <w:rsid w:val="00E07536"/>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aliases w:val="основной текст Знак"/>
    <w:basedOn w:val="a0"/>
    <w:link w:val="1"/>
    <w:rsid w:val="00E07536"/>
    <w:rPr>
      <w:rFonts w:ascii="Times New Roman" w:eastAsia="Times New Roman" w:hAnsi="Times New Roman" w:cs="Times New Roman"/>
      <w:sz w:val="24"/>
      <w:szCs w:val="24"/>
      <w:lang w:eastAsia="ru-RU"/>
    </w:rPr>
  </w:style>
  <w:style w:type="paragraph" w:customStyle="1" w:styleId="rvps14">
    <w:name w:val="rvps14"/>
    <w:basedOn w:val="a"/>
    <w:rsid w:val="00EF59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0F09BC"/>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6C2EA6"/>
    <w:pPr>
      <w:spacing w:after="0" w:line="240" w:lineRule="auto"/>
    </w:pPr>
    <w:rPr>
      <w:rFonts w:ascii="Calibri" w:eastAsia="Times New Roman" w:hAnsi="Calibri" w:cs="Times New Roman"/>
      <w:lang w:val="ru-RU" w:eastAsia="ru-RU"/>
    </w:rPr>
  </w:style>
  <w:style w:type="paragraph" w:styleId="aa">
    <w:name w:val="Normal (Web)"/>
    <w:basedOn w:val="a"/>
    <w:unhideWhenUsed/>
    <w:rsid w:val="006C2EA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b">
    <w:name w:val="Нормальний текст"/>
    <w:basedOn w:val="a"/>
    <w:rsid w:val="008D7C06"/>
    <w:pPr>
      <w:spacing w:before="120" w:after="0"/>
      <w:ind w:firstLine="567"/>
      <w:jc w:val="both"/>
    </w:pPr>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D7C06"/>
    <w:rPr>
      <w:rFonts w:ascii="Times New Roman" w:eastAsia="Times New Roman" w:hAnsi="Times New Roman" w:cs="Times New Roman"/>
      <w:b/>
      <w:i/>
      <w:sz w:val="28"/>
      <w:szCs w:val="20"/>
      <w:lang w:eastAsia="ru-RU"/>
    </w:rPr>
  </w:style>
  <w:style w:type="character" w:customStyle="1" w:styleId="rvts23">
    <w:name w:val="rvts23"/>
    <w:basedOn w:val="a0"/>
    <w:rsid w:val="00B3009F"/>
  </w:style>
  <w:style w:type="character" w:customStyle="1" w:styleId="rvts9">
    <w:name w:val="rvts9"/>
    <w:basedOn w:val="a0"/>
    <w:rsid w:val="00B300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8D7C06"/>
    <w:pPr>
      <w:keepNext/>
      <w:spacing w:before="120" w:after="0"/>
      <w:ind w:left="567" w:firstLine="709"/>
      <w:jc w:val="both"/>
      <w:outlineLvl w:val="2"/>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8658C8"/>
    <w:rPr>
      <w:color w:val="0000FF"/>
      <w:u w:val="single"/>
    </w:rPr>
  </w:style>
  <w:style w:type="paragraph" w:styleId="a5">
    <w:name w:val="List Paragraph"/>
    <w:basedOn w:val="a"/>
    <w:uiPriority w:val="34"/>
    <w:qFormat/>
    <w:rsid w:val="00C01CE9"/>
    <w:pPr>
      <w:ind w:left="720"/>
      <w:contextualSpacing/>
    </w:pPr>
  </w:style>
  <w:style w:type="paragraph" w:styleId="a6">
    <w:name w:val="Balloon Text"/>
    <w:basedOn w:val="a"/>
    <w:link w:val="a7"/>
    <w:uiPriority w:val="99"/>
    <w:semiHidden/>
    <w:unhideWhenUsed/>
    <w:rsid w:val="00225201"/>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225201"/>
    <w:rPr>
      <w:rFonts w:ascii="Tahoma" w:hAnsi="Tahoma" w:cs="Tahoma"/>
      <w:sz w:val="16"/>
      <w:szCs w:val="16"/>
    </w:rPr>
  </w:style>
  <w:style w:type="character" w:customStyle="1" w:styleId="rvts0">
    <w:name w:val="rvts0"/>
    <w:basedOn w:val="a0"/>
    <w:rsid w:val="00810CE7"/>
  </w:style>
  <w:style w:type="paragraph" w:styleId="HTML">
    <w:name w:val="HTML Preformatted"/>
    <w:basedOn w:val="a"/>
    <w:link w:val="HTML0"/>
    <w:uiPriority w:val="99"/>
    <w:semiHidden/>
    <w:unhideWhenUsed/>
    <w:rsid w:val="004C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rsid w:val="004C1BE0"/>
    <w:rPr>
      <w:rFonts w:ascii="Courier New" w:eastAsia="Times New Roman" w:hAnsi="Courier New" w:cs="Courier New"/>
      <w:sz w:val="20"/>
      <w:szCs w:val="20"/>
      <w:lang w:eastAsia="uk-UA"/>
    </w:rPr>
  </w:style>
  <w:style w:type="paragraph" w:customStyle="1" w:styleId="1">
    <w:name w:val="Без интервала1"/>
    <w:aliases w:val="основной текст"/>
    <w:link w:val="a8"/>
    <w:qFormat/>
    <w:rsid w:val="00E07536"/>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aliases w:val="основной текст Знак"/>
    <w:basedOn w:val="a0"/>
    <w:link w:val="1"/>
    <w:rsid w:val="00E07536"/>
    <w:rPr>
      <w:rFonts w:ascii="Times New Roman" w:eastAsia="Times New Roman" w:hAnsi="Times New Roman" w:cs="Times New Roman"/>
      <w:sz w:val="24"/>
      <w:szCs w:val="24"/>
      <w:lang w:eastAsia="ru-RU"/>
    </w:rPr>
  </w:style>
  <w:style w:type="paragraph" w:customStyle="1" w:styleId="rvps14">
    <w:name w:val="rvps14"/>
    <w:basedOn w:val="a"/>
    <w:rsid w:val="00EF59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0F09BC"/>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6C2EA6"/>
    <w:pPr>
      <w:spacing w:after="0" w:line="240" w:lineRule="auto"/>
    </w:pPr>
    <w:rPr>
      <w:rFonts w:ascii="Calibri" w:eastAsia="Times New Roman" w:hAnsi="Calibri" w:cs="Times New Roman"/>
      <w:lang w:val="ru-RU" w:eastAsia="ru-RU"/>
    </w:rPr>
  </w:style>
  <w:style w:type="paragraph" w:styleId="aa">
    <w:name w:val="Normal (Web)"/>
    <w:basedOn w:val="a"/>
    <w:unhideWhenUsed/>
    <w:rsid w:val="006C2EA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b">
    <w:name w:val="Нормальний текст"/>
    <w:basedOn w:val="a"/>
    <w:rsid w:val="008D7C06"/>
    <w:pPr>
      <w:spacing w:before="120" w:after="0"/>
      <w:ind w:firstLine="567"/>
      <w:jc w:val="both"/>
    </w:pPr>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D7C06"/>
    <w:rPr>
      <w:rFonts w:ascii="Times New Roman" w:eastAsia="Times New Roman" w:hAnsi="Times New Roman" w:cs="Times New Roman"/>
      <w:b/>
      <w:i/>
      <w:sz w:val="28"/>
      <w:szCs w:val="20"/>
      <w:lang w:eastAsia="ru-RU"/>
    </w:rPr>
  </w:style>
  <w:style w:type="character" w:customStyle="1" w:styleId="rvts23">
    <w:name w:val="rvts23"/>
    <w:basedOn w:val="a0"/>
    <w:rsid w:val="00B3009F"/>
  </w:style>
  <w:style w:type="character" w:customStyle="1" w:styleId="rvts9">
    <w:name w:val="rvts9"/>
    <w:basedOn w:val="a0"/>
    <w:rsid w:val="00B30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19062">
      <w:bodyDiv w:val="1"/>
      <w:marLeft w:val="0"/>
      <w:marRight w:val="0"/>
      <w:marTop w:val="0"/>
      <w:marBottom w:val="0"/>
      <w:divBdr>
        <w:top w:val="none" w:sz="0" w:space="0" w:color="auto"/>
        <w:left w:val="none" w:sz="0" w:space="0" w:color="auto"/>
        <w:bottom w:val="none" w:sz="0" w:space="0" w:color="auto"/>
        <w:right w:val="none" w:sz="0" w:space="0" w:color="auto"/>
      </w:divBdr>
    </w:div>
    <w:div w:id="1833640471">
      <w:bodyDiv w:val="1"/>
      <w:marLeft w:val="0"/>
      <w:marRight w:val="0"/>
      <w:marTop w:val="0"/>
      <w:marBottom w:val="0"/>
      <w:divBdr>
        <w:top w:val="none" w:sz="0" w:space="0" w:color="auto"/>
        <w:left w:val="none" w:sz="0" w:space="0" w:color="auto"/>
        <w:bottom w:val="none" w:sz="0" w:space="0" w:color="auto"/>
        <w:right w:val="none" w:sz="0" w:space="0" w:color="auto"/>
      </w:divBdr>
    </w:div>
    <w:div w:id="1889757478">
      <w:bodyDiv w:val="1"/>
      <w:marLeft w:val="0"/>
      <w:marRight w:val="0"/>
      <w:marTop w:val="0"/>
      <w:marBottom w:val="0"/>
      <w:divBdr>
        <w:top w:val="none" w:sz="0" w:space="0" w:color="auto"/>
        <w:left w:val="none" w:sz="0" w:space="0" w:color="auto"/>
        <w:bottom w:val="none" w:sz="0" w:space="0" w:color="auto"/>
        <w:right w:val="none" w:sz="0" w:space="0" w:color="auto"/>
      </w:divBdr>
    </w:div>
    <w:div w:id="2026980021">
      <w:bodyDiv w:val="1"/>
      <w:marLeft w:val="0"/>
      <w:marRight w:val="0"/>
      <w:marTop w:val="0"/>
      <w:marBottom w:val="0"/>
      <w:divBdr>
        <w:top w:val="none" w:sz="0" w:space="0" w:color="auto"/>
        <w:left w:val="none" w:sz="0" w:space="0" w:color="auto"/>
        <w:bottom w:val="none" w:sz="0" w:space="0" w:color="auto"/>
        <w:right w:val="none" w:sz="0" w:space="0" w:color="auto"/>
      </w:divBdr>
    </w:div>
    <w:div w:id="212153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box@kv.vl.court.gov.ua" TargetMode="External"/><Relationship Id="rId3" Type="http://schemas.microsoft.com/office/2007/relationships/stylesWithEffects" Target="stylesWithEffects.xml"/><Relationship Id="rId7" Type="http://schemas.openxmlformats.org/officeDocument/2006/relationships/hyperlink" Target="https://zakon.rada.gov.ua/laws/show/246-2016-%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46-2016-%D0%B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box@kv.vl.court.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882</TotalTime>
  <Pages>3</Pages>
  <Words>4931</Words>
  <Characters>2811</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Kadry_2</dc:creator>
  <cp:lastModifiedBy>Ольга Рижко</cp:lastModifiedBy>
  <cp:revision>97</cp:revision>
  <cp:lastPrinted>2024-03-22T06:24:00Z</cp:lastPrinted>
  <dcterms:created xsi:type="dcterms:W3CDTF">2021-03-31T11:48:00Z</dcterms:created>
  <dcterms:modified xsi:type="dcterms:W3CDTF">2025-01-10T12:17:00Z</dcterms:modified>
</cp:coreProperties>
</file>