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C58A" w14:textId="12BD460D" w:rsidR="009A087E" w:rsidRDefault="009A087E" w:rsidP="009A087E">
      <w:pPr>
        <w:autoSpaceDE w:val="0"/>
        <w:autoSpaceDN w:val="0"/>
        <w:adjustRightInd w:val="0"/>
        <w:ind w:left="-720" w:right="-90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noProof/>
          <w:sz w:val="24"/>
          <w:szCs w:val="24"/>
          <w:lang w:val="x-none"/>
        </w:rPr>
        <w:drawing>
          <wp:inline distT="0" distB="0" distL="0" distR="0" wp14:anchorId="5AFCFC7A" wp14:editId="4FC34F12">
            <wp:extent cx="429895" cy="607060"/>
            <wp:effectExtent l="0" t="0" r="825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D0437" w14:textId="77777777" w:rsidR="009A087E" w:rsidRDefault="009A087E" w:rsidP="009A087E">
      <w:pPr>
        <w:tabs>
          <w:tab w:val="left" w:pos="135"/>
        </w:tabs>
        <w:autoSpaceDE w:val="0"/>
        <w:autoSpaceDN w:val="0"/>
        <w:adjustRightInd w:val="0"/>
        <w:ind w:left="-720" w:right="-9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14:paraId="6CB79DF3" w14:textId="77777777" w:rsidR="009A087E" w:rsidRDefault="009A087E" w:rsidP="009A087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КОВЕЛЬСЬКИЙ МІСЬКРАЙОННИЙ СУД</w:t>
      </w:r>
    </w:p>
    <w:p w14:paraId="5B3369AA" w14:textId="77777777" w:rsidR="009A087E" w:rsidRDefault="009A087E" w:rsidP="009A087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ВОЛИНСЬКОЇ ОБЛАСТІ</w:t>
      </w:r>
    </w:p>
    <w:p w14:paraId="5E69784C" w14:textId="77777777" w:rsidR="009A087E" w:rsidRDefault="009A087E" w:rsidP="009A087E">
      <w:pPr>
        <w:autoSpaceDE w:val="0"/>
        <w:autoSpaceDN w:val="0"/>
        <w:adjustRightInd w:val="0"/>
        <w:ind w:left="600" w:hanging="60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Незалежності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15,  м.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Ковель,  45008, тел./факс (03352) 590 66; (03352) 538 33</w:t>
      </w:r>
    </w:p>
    <w:p w14:paraId="0F38D7C6" w14:textId="77777777" w:rsidR="009A087E" w:rsidRDefault="009A087E" w:rsidP="009A087E">
      <w:pPr>
        <w:autoSpaceDE w:val="0"/>
        <w:autoSpaceDN w:val="0"/>
        <w:adjustRightInd w:val="0"/>
        <w:ind w:left="-540" w:hanging="30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E-mail: </w:t>
      </w:r>
      <w:hyperlink r:id="rId5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ru-RU"/>
          </w:rPr>
          <w:t>inbox@kv.vl.court.gov.ua</w:t>
        </w:r>
      </w:hyperlink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веб-сайт: </w:t>
      </w:r>
      <w:hyperlink r:id="rId6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ru-RU"/>
          </w:rPr>
          <w:t>https://kv.vl.court.gov.ua/sud0306</w:t>
        </w:r>
      </w:hyperlink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код ЄДРПОУ 02890423</w:t>
      </w:r>
    </w:p>
    <w:p w14:paraId="12BA8A71" w14:textId="77777777" w:rsidR="009A087E" w:rsidRDefault="009A087E" w:rsidP="009A087E">
      <w:pPr>
        <w:autoSpaceDE w:val="0"/>
        <w:autoSpaceDN w:val="0"/>
        <w:adjustRightInd w:val="0"/>
        <w:ind w:left="-540" w:hanging="3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95DDDC8" w14:textId="77777777" w:rsidR="009A087E" w:rsidRDefault="009A087E" w:rsidP="009A08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01 липня 2025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159/299/24/16273/2025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01 липня 2025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14:paraId="4111F522" w14:textId="77777777" w:rsidR="009A087E" w:rsidRDefault="009A087E" w:rsidP="009A08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68F5EB05" w14:textId="77777777" w:rsidR="009A087E" w:rsidRDefault="009A087E" w:rsidP="009A087E">
      <w:pPr>
        <w:autoSpaceDE w:val="0"/>
        <w:autoSpaceDN w:val="0"/>
        <w:adjustRightInd w:val="0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D461E92" w14:textId="77777777" w:rsidR="009A087E" w:rsidRDefault="009A087E" w:rsidP="009A087E">
      <w:pPr>
        <w:autoSpaceDE w:val="0"/>
        <w:autoSpaceDN w:val="0"/>
        <w:adjustRightInd w:val="0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СУДОВЕ  ОГОЛОШЕННЯ</w:t>
      </w:r>
      <w:proofErr w:type="gramEnd"/>
    </w:p>
    <w:p w14:paraId="460F9544" w14:textId="77777777" w:rsidR="009A087E" w:rsidRDefault="009A087E" w:rsidP="009A087E">
      <w:pPr>
        <w:autoSpaceDE w:val="0"/>
        <w:autoSpaceDN w:val="0"/>
        <w:adjustRightInd w:val="0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EDE1D74" w14:textId="77777777" w:rsidR="009A087E" w:rsidRDefault="009A087E" w:rsidP="009A087E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1CDD7C" w14:textId="77777777" w:rsidR="009A087E" w:rsidRDefault="009A087E" w:rsidP="009A087E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Ковельський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міськрайонний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суд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області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м. Ковель,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Незалежності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15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10 годину 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серпня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2025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головуючий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суддя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Шишилін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О.Г.),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викликається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відповідачі:досії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Макарівни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встановлено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останнє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відоме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Партизанське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Ковельський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область;</w:t>
      </w:r>
    </w:p>
    <w:p w14:paraId="10699892" w14:textId="77777777" w:rsidR="009A087E" w:rsidRDefault="009A087E" w:rsidP="009A087E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Рудик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Ганни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Іванівни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встановлено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останнє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відоме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Партизанське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Ковельський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область;</w:t>
      </w:r>
    </w:p>
    <w:p w14:paraId="3E0EC732" w14:textId="77777777" w:rsidR="009A087E" w:rsidRDefault="009A087E" w:rsidP="009A087E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Ющик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Віталіївни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встановлено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останнє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відоме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Партизанське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Ковельський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область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знято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реєстрації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31.03.2006 року);</w:t>
      </w:r>
    </w:p>
    <w:p w14:paraId="57FC9ECE" w14:textId="77777777" w:rsidR="009A087E" w:rsidRDefault="009A087E" w:rsidP="009A087E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Гринюк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Тамари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Володимирівни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встановлено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останнє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відоме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проживання:</w:t>
      </w:r>
      <w:r>
        <w:rPr>
          <w:rFonts w:ascii="Times New Roman" w:hAnsi="Times New Roman" w:cs="Times New Roman"/>
          <w:sz w:val="24"/>
          <w:szCs w:val="24"/>
          <w:lang w:val="ru-RU"/>
        </w:rPr>
        <w:t>смт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.Голоби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вул.Луцька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буд.3,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Ковельський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область (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знято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реєстрації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04.08.2003 року);</w:t>
      </w:r>
    </w:p>
    <w:p w14:paraId="11653648" w14:textId="77777777" w:rsidR="009A087E" w:rsidRDefault="009A087E" w:rsidP="009A087E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Фалюш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Оксани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Миколаївни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встановлено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останнє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відоме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Сонячна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буд.36, с.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Новий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Мосир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Ковельський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область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знято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реєстрації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30.04.2004 року);</w:t>
      </w:r>
    </w:p>
    <w:p w14:paraId="72E01BC7" w14:textId="77777777" w:rsidR="009A087E" w:rsidRDefault="009A087E" w:rsidP="009A087E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Артенюка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Василя Максимовича,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встановлено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останнє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відоме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Партизанське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Ковельський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область;</w:t>
      </w:r>
    </w:p>
    <w:p w14:paraId="1A96A744" w14:textId="77777777" w:rsidR="009A087E" w:rsidRDefault="009A087E" w:rsidP="009A087E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Артенюк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Марії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Степанівни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встановлено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останнє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відоме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Партизанське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Ковельський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область;</w:t>
      </w:r>
    </w:p>
    <w:p w14:paraId="209BACDA" w14:textId="77777777" w:rsidR="009A087E" w:rsidRDefault="009A087E" w:rsidP="009A087E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Крисюк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Валентини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Яківни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встановлено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останнє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відоме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Партизанське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Ковельський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область;</w:t>
      </w:r>
    </w:p>
    <w:p w14:paraId="0F42F62C" w14:textId="77777777" w:rsidR="009A087E" w:rsidRDefault="009A087E" w:rsidP="009A087E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Хрисанова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Олега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Сергійовича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встановлено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останнє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відоме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Партизанське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Ковельський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область;</w:t>
      </w:r>
    </w:p>
    <w:p w14:paraId="16EABAB2" w14:textId="77777777" w:rsidR="009A087E" w:rsidRDefault="009A087E" w:rsidP="009A087E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Семенюк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Марії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Адамівни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встановлено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останнє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відоме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Партизанське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Ковельський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область;</w:t>
      </w:r>
    </w:p>
    <w:p w14:paraId="460907CB" w14:textId="77777777" w:rsidR="009A087E" w:rsidRDefault="009A087E" w:rsidP="009A087E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Артинюка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Івана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Денисовича,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встановлено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останнє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відоме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Партизанське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Ковельський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область;</w:t>
      </w:r>
    </w:p>
    <w:p w14:paraId="637CDB5F" w14:textId="77777777" w:rsidR="009A087E" w:rsidRDefault="009A087E" w:rsidP="009A087E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Крочука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Петра Петровича,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встановлено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останнє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відоме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Новий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Мосир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Ковельський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область;</w:t>
      </w:r>
    </w:p>
    <w:p w14:paraId="47F8C98A" w14:textId="77777777" w:rsidR="009A087E" w:rsidRDefault="009A087E" w:rsidP="009A087E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Вакулюка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Миколу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Васильовича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встановлено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останнє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відоме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Новий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Мосир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Ковельський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область;</w:t>
      </w:r>
    </w:p>
    <w:p w14:paraId="2E58A0E7" w14:textId="77777777" w:rsidR="009A087E" w:rsidRDefault="009A087E" w:rsidP="009A087E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Вакулюк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Ольги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Володимирівни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встановлено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останнє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відоме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Новий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Мосир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Ковельський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область;</w:t>
      </w:r>
    </w:p>
    <w:p w14:paraId="19219BBB" w14:textId="77777777" w:rsidR="009A087E" w:rsidRDefault="009A087E" w:rsidP="009A087E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Вакулюка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Василя Симоновича,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встановлено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останнє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відоме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Новий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Мосир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Ковельський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область;</w:t>
      </w:r>
    </w:p>
    <w:p w14:paraId="3960184B" w14:textId="77777777" w:rsidR="009A087E" w:rsidRDefault="009A087E" w:rsidP="009A087E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Вакулюк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Ольги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Петрівни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встановлено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останнє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відоме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Новий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Мосир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Ковельський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область;</w:t>
      </w:r>
    </w:p>
    <w:p w14:paraId="3690DA66" w14:textId="77777777" w:rsidR="009A087E" w:rsidRDefault="009A087E" w:rsidP="009A087E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Ющика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Миколи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Віталійовича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встановлено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останнє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відоме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Новий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Мосир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Ковельський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область;</w:t>
      </w:r>
    </w:p>
    <w:p w14:paraId="6E175D22" w14:textId="77777777" w:rsidR="009A087E" w:rsidRDefault="009A087E" w:rsidP="009A087E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Мартинюк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Ліди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Феодосіївни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встановлено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останнє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відоме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Новий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Мосир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Ковельський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область;</w:t>
      </w:r>
    </w:p>
    <w:p w14:paraId="115CD8A4" w14:textId="77777777" w:rsidR="009A087E" w:rsidRDefault="009A087E" w:rsidP="009A087E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Романюк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Марії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Іванівни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встановлено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останнє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відоме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Новий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Мосир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Ковельський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область;</w:t>
      </w:r>
    </w:p>
    <w:p w14:paraId="31EFC5A6" w14:textId="77777777" w:rsidR="009A087E" w:rsidRDefault="009A087E" w:rsidP="009A087E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Романюк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Олексіївни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встановлено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останнє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відоме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Новий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Мосир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Ковельський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область;</w:t>
      </w:r>
    </w:p>
    <w:p w14:paraId="567E4260" w14:textId="77777777" w:rsidR="009A087E" w:rsidRDefault="009A087E" w:rsidP="009A087E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Відрінський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Арсеній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Якович,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встановлено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останнє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відоме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Новий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Мосир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Ковельський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область;</w:t>
      </w:r>
    </w:p>
    <w:p w14:paraId="44C54B3F" w14:textId="77777777" w:rsidR="009A087E" w:rsidRDefault="009A087E" w:rsidP="009A087E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Гоць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Євгенії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Іванівни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встановлено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останнє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відоме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Партизанське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Ковельський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область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цивільній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№ 159/299/24  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провадження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№  2/159/828/24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цивільній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позовом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Денисюка Федора Миколайовича до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Андрощука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Володимира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Федоровича,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Андрощука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Ігора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Федоровича,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Хрисанова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Сергія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Михайловича,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Євтушко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Василя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Івановича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Троць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Марії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Ананіївни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Хрісанова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Сергія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Михайловича,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Андрощука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Володимира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Федоровича,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Лисюк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Валетини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Василівни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Крочук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Антоніни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Антонівни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Андрощук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Онисії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Миколаївни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Крисюк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Ольги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Федорівни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Мартинюк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Ольги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Йосипівни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Андрощука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Віктора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Федоровича,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Омельчука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Миколу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Євгеновича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Хом’як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Марії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Матвіївни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Матич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Галини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Василівни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Матич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Анатолія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Андрійовича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Мулярчука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Миколи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Григоровича,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Мулярчук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Валентини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Дмитрівни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Відрінської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Марії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Павлівни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Мельничук Ольги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Іванівни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Андрощука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Сергія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Федоровича,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Рибака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Олександра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Сергійовича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Оліферчука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Сергія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Вікторовича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Артенюк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Софії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Ананівни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Андрощука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Олексія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Антоновича,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Корочук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Феодосії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Макарівни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Рудик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Ганни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Іванівни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Ющик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Віталіївни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Гринюк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Тамари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Володимирівни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Фалюш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Оксани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Миколаївни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Артенюка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Василя Максимовича,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Артенюк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Марії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Степанівни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Крисюк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Валентини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Яківни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Хрисанова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Олега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Сергійовича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Семенюк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Марії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Адамівни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Артинюка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Івана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Денисовича,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Крочука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Петра Петровича,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Вакулюка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Миколу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Васильовича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Вакулюк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Ольги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Володимирівни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Вакулюка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Василя Симоновича,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Вакулюк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Ольги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Петрівни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Ющика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Миколи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Віталійовича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Мартинюк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Ліди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Феодосіївни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Романюк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Марії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Іванівни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Романюк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Олексіївни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Відрінського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Арсенія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Яковича,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Гоць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Євгенії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Іванівни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виділення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йому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натурі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нерухоме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майно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визнання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права власності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нерухоме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майно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FE478B7" w14:textId="77777777" w:rsidR="009A087E" w:rsidRDefault="009A087E" w:rsidP="009A087E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Відповідачі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мають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право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надіслати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суду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відзив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позовну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заяву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який повинен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вимогам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ст. 178 ЦПК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і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всі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письмові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електронні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докази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можливо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доставити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до суду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висновки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експертів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і заяви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свідків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підтверджують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заперечення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позову.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вимог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ч. 4 ст. 178 ЦПК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одночасно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надісланням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наданням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відзиву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суду,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копію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відзиву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доданих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нього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документів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зобов’язаний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надіслати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іншим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учасникам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У разі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ненадання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відповідачем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відзиву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встановлений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судом строк без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поважних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причин суд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вирішує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справу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наявними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матеріалами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(ч. 8 ст. 178 ЦПК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5AF7F399" w14:textId="77777777" w:rsidR="009A087E" w:rsidRDefault="009A087E" w:rsidP="009A087E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разі неявки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судове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засідання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відповідача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справа буде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розглянута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відсутності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наявними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доказами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5491CBB" w14:textId="77777777" w:rsidR="009A087E" w:rsidRDefault="009A087E" w:rsidP="009A087E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E01E35" w14:textId="77777777" w:rsidR="009A087E" w:rsidRDefault="009A087E" w:rsidP="009A08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00F39CDE" w14:textId="77777777" w:rsidR="009A087E" w:rsidRDefault="009A087E" w:rsidP="009A08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345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6"/>
        <w:gridCol w:w="5409"/>
      </w:tblGrid>
      <w:tr w:rsidR="009A087E" w14:paraId="6EB105C3" w14:textId="77777777"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CD59A50" w14:textId="77777777" w:rsidR="009A087E" w:rsidRDefault="009A0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Суддя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Ковельського</w:t>
            </w:r>
            <w:proofErr w:type="spellEnd"/>
          </w:p>
          <w:p w14:paraId="498DA23D" w14:textId="77777777" w:rsidR="009A087E" w:rsidRDefault="009A0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міськрайонного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суду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995E5D2" w14:textId="77777777" w:rsidR="009A087E" w:rsidRDefault="009A08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9EA1C6" w14:textId="77777777" w:rsidR="009A087E" w:rsidRDefault="009A08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Шишилін</w:t>
            </w:r>
            <w:proofErr w:type="spellEnd"/>
          </w:p>
        </w:tc>
      </w:tr>
    </w:tbl>
    <w:p w14:paraId="3D4AAB3E" w14:textId="77777777" w:rsidR="00576D68" w:rsidRDefault="00576D68"/>
    <w:sectPr w:rsidR="00576D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4E"/>
    <w:rsid w:val="00576D68"/>
    <w:rsid w:val="0097114E"/>
    <w:rsid w:val="009A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C8BAE-4D9C-4925-BDCE-BAB38EFB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v.vl.court.gov.ua/sud0306" TargetMode="External"/><Relationship Id="rId5" Type="http://schemas.openxmlformats.org/officeDocument/2006/relationships/hyperlink" Target="mailto:inbox@kv.vl.court.gov.ua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4005</Words>
  <Characters>2283</Characters>
  <Application>Microsoft Office Word</Application>
  <DocSecurity>0</DocSecurity>
  <Lines>19</Lines>
  <Paragraphs>12</Paragraphs>
  <ScaleCrop>false</ScaleCrop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Бондар</dc:creator>
  <cp:keywords/>
  <dc:description/>
  <cp:lastModifiedBy>Олександр Бондар</cp:lastModifiedBy>
  <cp:revision>3</cp:revision>
  <dcterms:created xsi:type="dcterms:W3CDTF">2025-07-01T13:23:00Z</dcterms:created>
  <dcterms:modified xsi:type="dcterms:W3CDTF">2025-07-01T13:23:00Z</dcterms:modified>
</cp:coreProperties>
</file>