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123" w:rsidRDefault="001B1123" w:rsidP="001B1123">
      <w:pPr>
        <w:autoSpaceDE w:val="0"/>
        <w:autoSpaceDN w:val="0"/>
        <w:adjustRightInd w:val="0"/>
        <w:spacing w:after="195"/>
        <w:jc w:val="both"/>
        <w:rPr>
          <w:rFonts w:ascii="Times New Roman" w:hAnsi="Times New Roman" w:cs="Times New Roman"/>
          <w:sz w:val="28"/>
          <w:szCs w:val="28"/>
          <w:lang w:val="ru-RU"/>
        </w:rPr>
      </w:pPr>
    </w:p>
    <w:p w:rsidR="001B1123" w:rsidRDefault="001B1123" w:rsidP="001B1123">
      <w:pPr>
        <w:autoSpaceDE w:val="0"/>
        <w:autoSpaceDN w:val="0"/>
        <w:adjustRightInd w:val="0"/>
        <w:spacing w:after="19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ЗАТВЕРДЖЕНО</w:t>
      </w:r>
    </w:p>
    <w:p w:rsidR="001B1123" w:rsidRDefault="001B1123" w:rsidP="001B1123">
      <w:pPr>
        <w:autoSpaceDE w:val="0"/>
        <w:autoSpaceDN w:val="0"/>
        <w:adjustRightInd w:val="0"/>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Рішення зборів суддів                             </w:t>
      </w:r>
    </w:p>
    <w:p w:rsidR="001B1123" w:rsidRDefault="001B1123" w:rsidP="001B1123">
      <w:pPr>
        <w:autoSpaceDE w:val="0"/>
        <w:autoSpaceDN w:val="0"/>
        <w:adjustRightInd w:val="0"/>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Володимир –</w:t>
      </w:r>
      <w:proofErr w:type="gramStart"/>
      <w:r>
        <w:rPr>
          <w:rFonts w:ascii="Times New Roman" w:hAnsi="Times New Roman" w:cs="Times New Roman"/>
          <w:sz w:val="26"/>
          <w:szCs w:val="26"/>
          <w:lang w:val="ru-RU"/>
        </w:rPr>
        <w:t>Волинського  міського</w:t>
      </w:r>
      <w:proofErr w:type="gramEnd"/>
      <w:r>
        <w:rPr>
          <w:rFonts w:ascii="Times New Roman" w:hAnsi="Times New Roman" w:cs="Times New Roman"/>
          <w:sz w:val="26"/>
          <w:szCs w:val="26"/>
          <w:lang w:val="ru-RU"/>
        </w:rPr>
        <w:t xml:space="preserve"> суду                                                                                    </w:t>
      </w:r>
    </w:p>
    <w:p w:rsidR="001B1123" w:rsidRDefault="001B1123" w:rsidP="001B1123">
      <w:pPr>
        <w:autoSpaceDE w:val="0"/>
        <w:autoSpaceDN w:val="0"/>
        <w:adjustRightInd w:val="0"/>
        <w:spacing w:after="0" w:line="240" w:lineRule="auto"/>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Волинської області        </w:t>
      </w:r>
    </w:p>
    <w:p w:rsidR="001B1123" w:rsidRDefault="001B1123" w:rsidP="001B1123">
      <w:pPr>
        <w:autoSpaceDE w:val="0"/>
        <w:autoSpaceDN w:val="0"/>
        <w:adjustRightInd w:val="0"/>
        <w:spacing w:after="19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від 27 березня 2025 року №6</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Calibri" w:hAnsi="Calibri" w:cs="Calibri"/>
          <w:lang w:val="ru-RU"/>
        </w:rPr>
        <w:t xml:space="preserve">                                                                                              </w:t>
      </w:r>
      <w:r>
        <w:rPr>
          <w:rFonts w:ascii="Times New Roman" w:hAnsi="Times New Roman" w:cs="Times New Roman"/>
          <w:sz w:val="26"/>
          <w:szCs w:val="26"/>
          <w:lang w:val="ru-RU"/>
        </w:rPr>
        <w:t xml:space="preserve">із внесними змінами рішення зборів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суддів Володимирського міського суду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Волинської області від 22.05.2025 №16</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із внесними змінами рішення зборів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суддів Володимирського міського суду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Волинської області від 05.06.2025 №19</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із внесними змінами рішення зборів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суддів Володимирського міського суду                                                                                                         </w:t>
      </w:r>
    </w:p>
    <w:p w:rsidR="001B1123" w:rsidRDefault="001B1123" w:rsidP="001B1123">
      <w:pPr>
        <w:autoSpaceDE w:val="0"/>
        <w:autoSpaceDN w:val="0"/>
        <w:adjustRightInd w:val="0"/>
        <w:spacing w:after="0" w:line="240" w:lineRule="auto"/>
        <w:rPr>
          <w:rFonts w:ascii="Times New Roman" w:hAnsi="Times New Roman" w:cs="Times New Roman"/>
          <w:sz w:val="26"/>
          <w:szCs w:val="26"/>
          <w:lang w:val="ru-RU"/>
        </w:rPr>
      </w:pPr>
      <w:r>
        <w:rPr>
          <w:rFonts w:ascii="Times New Roman" w:hAnsi="Times New Roman" w:cs="Times New Roman"/>
          <w:sz w:val="26"/>
          <w:szCs w:val="26"/>
          <w:lang w:val="ru-RU"/>
        </w:rPr>
        <w:t xml:space="preserve">                                                                        Волинської області від 27.08.2025 №25</w:t>
      </w:r>
    </w:p>
    <w:p w:rsidR="001B1123" w:rsidRDefault="001B1123" w:rsidP="001B1123">
      <w:pPr>
        <w:autoSpaceDE w:val="0"/>
        <w:autoSpaceDN w:val="0"/>
        <w:adjustRightInd w:val="0"/>
        <w:spacing w:after="195"/>
        <w:jc w:val="center"/>
        <w:rPr>
          <w:rFonts w:ascii="Times New Roman" w:hAnsi="Times New Roman" w:cs="Times New Roman"/>
          <w:b/>
          <w:bCs/>
          <w:sz w:val="26"/>
          <w:szCs w:val="26"/>
          <w:lang w:val="ru-RU"/>
        </w:rPr>
      </w:pPr>
    </w:p>
    <w:p w:rsidR="001B1123" w:rsidRDefault="001B1123" w:rsidP="001B1123">
      <w:pPr>
        <w:autoSpaceDE w:val="0"/>
        <w:autoSpaceDN w:val="0"/>
        <w:adjustRightInd w:val="0"/>
        <w:spacing w:after="195"/>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Засади</w:t>
      </w:r>
    </w:p>
    <w:p w:rsidR="001B1123" w:rsidRDefault="001B1123" w:rsidP="001B1123">
      <w:pPr>
        <w:autoSpaceDE w:val="0"/>
        <w:autoSpaceDN w:val="0"/>
        <w:adjustRightInd w:val="0"/>
        <w:spacing w:after="0" w:line="240" w:lineRule="auto"/>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 xml:space="preserve">             </w:t>
      </w:r>
      <w:proofErr w:type="gramStart"/>
      <w:r>
        <w:rPr>
          <w:rFonts w:ascii="Times New Roman" w:hAnsi="Times New Roman" w:cs="Times New Roman"/>
          <w:b/>
          <w:bCs/>
          <w:sz w:val="26"/>
          <w:szCs w:val="26"/>
          <w:lang w:val="ru-RU"/>
        </w:rPr>
        <w:t>використання  автоматизованої</w:t>
      </w:r>
      <w:proofErr w:type="gramEnd"/>
      <w:r>
        <w:rPr>
          <w:rFonts w:ascii="Times New Roman" w:hAnsi="Times New Roman" w:cs="Times New Roman"/>
          <w:b/>
          <w:bCs/>
          <w:sz w:val="26"/>
          <w:szCs w:val="26"/>
          <w:lang w:val="ru-RU"/>
        </w:rPr>
        <w:t xml:space="preserve"> системи документообігу              Володимирського міського суду Волинської області</w:t>
      </w:r>
    </w:p>
    <w:p w:rsidR="001B1123" w:rsidRDefault="001B1123" w:rsidP="001B1123">
      <w:pPr>
        <w:autoSpaceDE w:val="0"/>
        <w:autoSpaceDN w:val="0"/>
        <w:adjustRightInd w:val="0"/>
        <w:spacing w:after="0" w:line="240" w:lineRule="auto"/>
        <w:jc w:val="center"/>
        <w:rPr>
          <w:rFonts w:ascii="Calibri" w:hAnsi="Calibri" w:cs="Calibri"/>
          <w:sz w:val="24"/>
          <w:szCs w:val="24"/>
          <w:lang w:val="ru-RU"/>
        </w:rPr>
      </w:pPr>
    </w:p>
    <w:p w:rsidR="001B1123" w:rsidRDefault="001B1123" w:rsidP="001B1123">
      <w:pPr>
        <w:tabs>
          <w:tab w:val="left" w:pos="4230"/>
        </w:tabs>
        <w:autoSpaceDE w:val="0"/>
        <w:autoSpaceDN w:val="0"/>
        <w:adjustRightInd w:val="0"/>
        <w:spacing w:after="0" w:line="240" w:lineRule="auto"/>
        <w:jc w:val="both"/>
        <w:rPr>
          <w:rFonts w:ascii="Calibri" w:hAnsi="Calibri" w:cs="Calibri"/>
          <w:sz w:val="24"/>
          <w:szCs w:val="24"/>
          <w:lang w:val="ru-RU"/>
        </w:rPr>
      </w:pPr>
      <w:r>
        <w:rPr>
          <w:rFonts w:ascii="Calibri" w:hAnsi="Calibri" w:cs="Calibri"/>
          <w:sz w:val="24"/>
          <w:szCs w:val="24"/>
          <w:lang w:val="ru-RU"/>
        </w:rPr>
        <w:tab/>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Цими Засадами визначаються особливості розподілу справ між суддями, порядок формування колегій суддів, підстави для проведення повторного автоматизованого розподілу справ та інші правила застосування Положення про автоматизовану систему документообігу суду затвердженого рішенням </w:t>
      </w:r>
      <w:proofErr w:type="gramStart"/>
      <w:r>
        <w:rPr>
          <w:rFonts w:ascii="Times New Roman" w:hAnsi="Times New Roman" w:cs="Times New Roman"/>
          <w:sz w:val="26"/>
          <w:szCs w:val="26"/>
          <w:lang w:val="ru-RU"/>
        </w:rPr>
        <w:t>Ради</w:t>
      </w:r>
      <w:proofErr w:type="gramEnd"/>
      <w:r>
        <w:rPr>
          <w:rFonts w:ascii="Times New Roman" w:hAnsi="Times New Roman" w:cs="Times New Roman"/>
          <w:sz w:val="26"/>
          <w:szCs w:val="26"/>
          <w:lang w:val="ru-RU"/>
        </w:rPr>
        <w:t xml:space="preserve"> суддів України від 11 листопада 2024 року №39 з подальшими змінами та доповненнями (далі -Положення).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Вчинення в автоматизованій системі будь-яких дій, передбачених цими Засадами, здійснюється користувачами автоматизованої системи в межах повноважень, визначених наказами голови суду та керівника апарату суду, рішеннями зборів суддів.</w:t>
      </w:r>
    </w:p>
    <w:p w:rsidR="001B1123" w:rsidRDefault="001B1123" w:rsidP="001B1123">
      <w:pPr>
        <w:shd w:val="clear" w:color="auto" w:fill="FFFFFF"/>
        <w:autoSpaceDE w:val="0"/>
        <w:autoSpaceDN w:val="0"/>
        <w:adjustRightInd w:val="0"/>
        <w:spacing w:after="150" w:line="240" w:lineRule="auto"/>
        <w:ind w:firstLine="705"/>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І. Загальні положення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1.1 Засади використання автоматизованої системи документообігу Володимирського міського суду Волинської області (далі -  Засади) розроблено та затверджено у відповідності до вимог Положення про автоматизовану систему документообігу суду, затвердженого рішенням Ради суддів України від 11 листопада 2024 року №39 з подальшими змінами та доповненнями, Закону України «Про судоустрій і статус суддів», Цивільного процесуального кодексу України, Кримінального процесуального кодексу України, Кодексу адміністративного судочинства України, Кодексу України про адміністративні правопорушення.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1.2. Даними Засадами врегульовано окремі питання, що стосуються порядку функціонування автоматизованої системи документообігу в Володимирському </w:t>
      </w:r>
      <w:r>
        <w:rPr>
          <w:rFonts w:ascii="Times New Roman" w:hAnsi="Times New Roman" w:cs="Times New Roman"/>
          <w:sz w:val="26"/>
          <w:szCs w:val="26"/>
          <w:lang w:val="ru-RU"/>
        </w:rPr>
        <w:lastRenderedPageBreak/>
        <w:t>міському суді Волинської області, віднесені до компетенції зборів суддів згідно з вимогами Закону України «Про судоустрій і статус суддів» та Положення.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1.3 Засади використання автоматизованої системи документообігу </w:t>
      </w:r>
      <w:proofErr w:type="gramStart"/>
      <w:r>
        <w:rPr>
          <w:rFonts w:ascii="Times New Roman" w:hAnsi="Times New Roman" w:cs="Times New Roman"/>
          <w:sz w:val="26"/>
          <w:szCs w:val="26"/>
          <w:lang w:val="ru-RU"/>
        </w:rPr>
        <w:t>суду  вносяться</w:t>
      </w:r>
      <w:proofErr w:type="gramEnd"/>
      <w:r>
        <w:rPr>
          <w:rFonts w:ascii="Times New Roman" w:hAnsi="Times New Roman" w:cs="Times New Roman"/>
          <w:sz w:val="26"/>
          <w:szCs w:val="26"/>
          <w:lang w:val="ru-RU"/>
        </w:rPr>
        <w:t xml:space="preserve"> до автоматизованої системи та оприлюднюються на офіційному сайті суду не пізніше робочого дня, що настає після проведення зборів суддів Володимирського міського суду Волинської області.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p>
    <w:p w:rsidR="001B1123" w:rsidRDefault="001B1123" w:rsidP="001B1123">
      <w:pPr>
        <w:numPr>
          <w:ilvl w:val="0"/>
          <w:numId w:val="2"/>
        </w:numPr>
        <w:shd w:val="clear" w:color="auto" w:fill="FFFFFF"/>
        <w:autoSpaceDE w:val="0"/>
        <w:autoSpaceDN w:val="0"/>
        <w:adjustRightInd w:val="0"/>
        <w:spacing w:after="150" w:line="240" w:lineRule="auto"/>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Функціональні обов’язки, права користувачів автоматизованої системи.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2.1 Функціональні обов'язки, права користувачів автоматизованої системи, надання та позбавлення права доступу до неї в суді визначаються на підставі наказів керівника апарату суду.</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2.2.  Користувачі автоматизованої системи відповідно до своїх прав вносять до бази даних автоматизованої системи передбачену цим Положенням інформацію, забезпечують конфіденційність інформації, та зобов’язані суворо дотримуватись вимог Положення.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b/>
          <w:bCs/>
          <w:sz w:val="26"/>
          <w:szCs w:val="26"/>
          <w:lang w:val="ru-RU"/>
        </w:rPr>
      </w:pP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b/>
          <w:bCs/>
          <w:sz w:val="26"/>
          <w:szCs w:val="26"/>
          <w:lang w:val="ru-RU"/>
        </w:rPr>
      </w:pPr>
      <w:r>
        <w:rPr>
          <w:rFonts w:ascii="Times New Roman" w:hAnsi="Times New Roman" w:cs="Times New Roman"/>
          <w:b/>
          <w:bCs/>
          <w:sz w:val="26"/>
          <w:szCs w:val="26"/>
          <w:lang w:val="ru-RU"/>
        </w:rPr>
        <w:t>III. Особливості здійснення автоматизованого розподілу судових справ</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3.1 </w:t>
      </w:r>
      <w:proofErr w:type="gramStart"/>
      <w:r>
        <w:rPr>
          <w:rFonts w:ascii="Times New Roman" w:hAnsi="Times New Roman" w:cs="Times New Roman"/>
          <w:sz w:val="26"/>
          <w:szCs w:val="26"/>
          <w:lang w:val="ru-RU"/>
        </w:rPr>
        <w:t>Автоматичний  розподіл</w:t>
      </w:r>
      <w:proofErr w:type="gramEnd"/>
      <w:r>
        <w:rPr>
          <w:rFonts w:ascii="Times New Roman" w:hAnsi="Times New Roman" w:cs="Times New Roman"/>
          <w:sz w:val="26"/>
          <w:szCs w:val="26"/>
          <w:lang w:val="ru-RU"/>
        </w:rPr>
        <w:t xml:space="preserve"> справ  здійснюється на засадах об’єктивного та неупередженого розподілу справ між суддями та унеможливлення впливу на формування  колегій осіб, зацікавлених у    результатах  судового  розгляду  справи.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3.2 Автоматичний розподіл </w:t>
      </w:r>
      <w:proofErr w:type="gramStart"/>
      <w:r>
        <w:rPr>
          <w:rFonts w:ascii="Times New Roman" w:hAnsi="Times New Roman" w:cs="Times New Roman"/>
          <w:sz w:val="26"/>
          <w:szCs w:val="26"/>
          <w:lang w:val="ru-RU"/>
        </w:rPr>
        <w:t>справ  здійснюється</w:t>
      </w:r>
      <w:proofErr w:type="gramEnd"/>
      <w:r>
        <w:rPr>
          <w:rFonts w:ascii="Times New Roman" w:hAnsi="Times New Roman" w:cs="Times New Roman"/>
          <w:sz w:val="26"/>
          <w:szCs w:val="26"/>
          <w:lang w:val="ru-RU"/>
        </w:rPr>
        <w:t xml:space="preserve">  у  відповідності з  Положенням про  автоматизовану систему документообігу  суду та рішень зборів суддів Володимирського міського суду Волинської області.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3.3 </w:t>
      </w:r>
      <w:proofErr w:type="gramStart"/>
      <w:r>
        <w:rPr>
          <w:rFonts w:ascii="Times New Roman" w:hAnsi="Times New Roman" w:cs="Times New Roman"/>
          <w:sz w:val="26"/>
          <w:szCs w:val="26"/>
          <w:lang w:val="ru-RU"/>
        </w:rPr>
        <w:t>У  справах</w:t>
      </w:r>
      <w:proofErr w:type="gramEnd"/>
      <w:r>
        <w:rPr>
          <w:rFonts w:ascii="Times New Roman" w:hAnsi="Times New Roman" w:cs="Times New Roman"/>
          <w:sz w:val="26"/>
          <w:szCs w:val="26"/>
          <w:lang w:val="ru-RU"/>
        </w:rPr>
        <w:t>,  у яких  передбачений  одноособовий  розгляд, автоматизованою системою визначається  головуючий.</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proofErr w:type="gramStart"/>
      <w:r>
        <w:rPr>
          <w:rFonts w:ascii="Times New Roman" w:hAnsi="Times New Roman" w:cs="Times New Roman"/>
          <w:sz w:val="26"/>
          <w:szCs w:val="26"/>
          <w:lang w:val="ru-RU"/>
        </w:rPr>
        <w:t>3.4  Коефіцієнт</w:t>
      </w:r>
      <w:proofErr w:type="gramEnd"/>
      <w:r>
        <w:rPr>
          <w:rFonts w:ascii="Times New Roman" w:hAnsi="Times New Roman" w:cs="Times New Roman"/>
          <w:sz w:val="26"/>
          <w:szCs w:val="26"/>
          <w:lang w:val="ru-RU"/>
        </w:rPr>
        <w:t xml:space="preserve"> завантаженості  суддів   на адміністративній  посаді становить :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ab/>
        <w:t xml:space="preserve"> </w:t>
      </w:r>
    </w:p>
    <w:tbl>
      <w:tblPr>
        <w:tblW w:w="9645" w:type="dxa"/>
        <w:tblInd w:w="105" w:type="dxa"/>
        <w:tblLayout w:type="fixed"/>
        <w:tblCellMar>
          <w:left w:w="105" w:type="dxa"/>
          <w:right w:w="105" w:type="dxa"/>
        </w:tblCellMar>
        <w:tblLook w:val="0000" w:firstRow="0" w:lastRow="0" w:firstColumn="0" w:lastColumn="0" w:noHBand="0" w:noVBand="0"/>
      </w:tblPr>
      <w:tblGrid>
        <w:gridCol w:w="1232"/>
        <w:gridCol w:w="5108"/>
        <w:gridCol w:w="3305"/>
      </w:tblGrid>
      <w:tr w:rsidR="001B1123" w:rsidTr="00550ADC">
        <w:tc>
          <w:tcPr>
            <w:tcW w:w="1230" w:type="dxa"/>
            <w:tcBorders>
              <w:top w:val="single" w:sz="6" w:space="0" w:color="000000"/>
              <w:left w:val="single" w:sz="6" w:space="0" w:color="000000"/>
              <w:bottom w:val="single" w:sz="6" w:space="0" w:color="000000"/>
              <w:right w:val="nil"/>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з/п</w:t>
            </w:r>
          </w:p>
        </w:tc>
        <w:tc>
          <w:tcPr>
            <w:tcW w:w="5100" w:type="dxa"/>
            <w:tcBorders>
              <w:top w:val="single" w:sz="6" w:space="0" w:color="000000"/>
              <w:left w:val="single" w:sz="6" w:space="0" w:color="000000"/>
              <w:bottom w:val="single" w:sz="6" w:space="0" w:color="000000"/>
              <w:right w:val="nil"/>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Повноваження</w:t>
            </w:r>
          </w:p>
        </w:tc>
        <w:tc>
          <w:tcPr>
            <w:tcW w:w="330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Відсоток -(%)</w:t>
            </w:r>
          </w:p>
        </w:tc>
      </w:tr>
      <w:tr w:rsidR="001B1123" w:rsidTr="00550ADC">
        <w:tblPrEx>
          <w:tblCellSpacing w:w="-8" w:type="nil"/>
        </w:tblPrEx>
        <w:trPr>
          <w:tblCellSpacing w:w="-8" w:type="nil"/>
        </w:trPr>
        <w:tc>
          <w:tcPr>
            <w:tcW w:w="1230" w:type="dxa"/>
            <w:tcBorders>
              <w:top w:val="single" w:sz="6" w:space="0" w:color="000000"/>
              <w:left w:val="single" w:sz="6" w:space="0" w:color="000000"/>
              <w:bottom w:val="single" w:sz="6" w:space="0" w:color="000000"/>
              <w:right w:val="nil"/>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1</w:t>
            </w:r>
          </w:p>
        </w:tc>
        <w:tc>
          <w:tcPr>
            <w:tcW w:w="5100" w:type="dxa"/>
            <w:tcBorders>
              <w:top w:val="single" w:sz="6" w:space="0" w:color="000000"/>
              <w:left w:val="single" w:sz="6" w:space="0" w:color="000000"/>
              <w:bottom w:val="single" w:sz="6" w:space="0" w:color="000000"/>
              <w:right w:val="nil"/>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Голова суду</w:t>
            </w:r>
          </w:p>
        </w:tc>
        <w:tc>
          <w:tcPr>
            <w:tcW w:w="330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50</w:t>
            </w:r>
          </w:p>
        </w:tc>
      </w:tr>
    </w:tbl>
    <w:p w:rsidR="001B1123" w:rsidRDefault="001B1123" w:rsidP="001B1123">
      <w:pPr>
        <w:shd w:val="clear" w:color="auto" w:fill="FFFFFF"/>
        <w:autoSpaceDE w:val="0"/>
        <w:autoSpaceDN w:val="0"/>
        <w:adjustRightInd w:val="0"/>
        <w:spacing w:after="150" w:line="240" w:lineRule="auto"/>
        <w:ind w:firstLine="705"/>
        <w:jc w:val="both"/>
        <w:rPr>
          <w:rFonts w:ascii="Calibri" w:hAnsi="Calibri" w:cs="Calibri"/>
          <w:sz w:val="26"/>
          <w:szCs w:val="26"/>
          <w:lang w:val="ru-RU"/>
        </w:rPr>
      </w:pPr>
      <w:r>
        <w:rPr>
          <w:rFonts w:ascii="Calibri" w:hAnsi="Calibri" w:cs="Calibri"/>
          <w:sz w:val="26"/>
          <w:szCs w:val="26"/>
          <w:lang w:val="ru-RU"/>
        </w:rPr>
        <w:tab/>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Calibri" w:hAnsi="Calibri" w:cs="Calibri"/>
          <w:sz w:val="26"/>
          <w:szCs w:val="26"/>
          <w:lang w:val="ru-RU"/>
        </w:rPr>
        <w:tab/>
      </w:r>
      <w:r>
        <w:rPr>
          <w:rFonts w:ascii="Times New Roman" w:hAnsi="Times New Roman" w:cs="Times New Roman"/>
          <w:sz w:val="26"/>
          <w:szCs w:val="26"/>
          <w:lang w:val="ru-RU"/>
        </w:rPr>
        <w:t xml:space="preserve">3.5. </w:t>
      </w:r>
      <w:proofErr w:type="gramStart"/>
      <w:r>
        <w:rPr>
          <w:rFonts w:ascii="Times New Roman" w:hAnsi="Times New Roman" w:cs="Times New Roman"/>
          <w:sz w:val="26"/>
          <w:szCs w:val="26"/>
          <w:lang w:val="ru-RU"/>
        </w:rPr>
        <w:t>Коефіцієнти  форми</w:t>
      </w:r>
      <w:proofErr w:type="gramEnd"/>
      <w:r>
        <w:rPr>
          <w:rFonts w:ascii="Times New Roman" w:hAnsi="Times New Roman" w:cs="Times New Roman"/>
          <w:sz w:val="26"/>
          <w:szCs w:val="26"/>
          <w:lang w:val="ru-RU"/>
        </w:rPr>
        <w:t xml:space="preserve"> участі  судді в  розгляді  судової справи становить:</w:t>
      </w:r>
    </w:p>
    <w:tbl>
      <w:tblPr>
        <w:tblW w:w="9375" w:type="dxa"/>
        <w:tblInd w:w="8" w:type="dxa"/>
        <w:tblLayout w:type="fixed"/>
        <w:tblCellMar>
          <w:left w:w="0" w:type="dxa"/>
          <w:right w:w="0" w:type="dxa"/>
        </w:tblCellMar>
        <w:tblLook w:val="0000" w:firstRow="0" w:lastRow="0" w:firstColumn="0" w:lastColumn="0" w:noHBand="0" w:noVBand="0"/>
      </w:tblPr>
      <w:tblGrid>
        <w:gridCol w:w="1142"/>
        <w:gridCol w:w="5078"/>
        <w:gridCol w:w="3155"/>
      </w:tblGrid>
      <w:tr w:rsidR="001B1123" w:rsidTr="00550ADC">
        <w:trPr>
          <w:trHeight w:val="285"/>
        </w:trPr>
        <w:tc>
          <w:tcPr>
            <w:tcW w:w="114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з/п</w:t>
            </w:r>
          </w:p>
        </w:tc>
        <w:tc>
          <w:tcPr>
            <w:tcW w:w="5070" w:type="dxa"/>
            <w:tcBorders>
              <w:top w:val="single" w:sz="6" w:space="0" w:color="000000"/>
              <w:left w:val="single" w:sz="6" w:space="0" w:color="000000"/>
              <w:bottom w:val="single" w:sz="6" w:space="0" w:color="000000"/>
              <w:right w:val="single" w:sz="6" w:space="0" w:color="000000"/>
            </w:tcBorders>
          </w:tcPr>
          <w:tbl>
            <w:tblPr>
              <w:tblW w:w="5040" w:type="dxa"/>
              <w:tblLayout w:type="fixed"/>
              <w:tblCellMar>
                <w:left w:w="105" w:type="dxa"/>
                <w:right w:w="105" w:type="dxa"/>
              </w:tblCellMar>
              <w:tblLook w:val="0000" w:firstRow="0" w:lastRow="0" w:firstColumn="0" w:lastColumn="0" w:noHBand="0" w:noVBand="0"/>
            </w:tblPr>
            <w:tblGrid>
              <w:gridCol w:w="5040"/>
            </w:tblGrid>
            <w:tr w:rsidR="001B1123" w:rsidTr="00550ADC">
              <w:tc>
                <w:tcPr>
                  <w:tcW w:w="5010" w:type="dxa"/>
                  <w:tcBorders>
                    <w:top w:val="single" w:sz="6" w:space="0" w:color="000000"/>
                    <w:left w:val="single" w:sz="6" w:space="0" w:color="000000"/>
                    <w:bottom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Форма участі  судді у  розгляді  справи</w:t>
                  </w:r>
                </w:p>
              </w:tc>
            </w:tr>
          </w:tbl>
          <w:p w:rsidR="001B1123" w:rsidRDefault="001B1123" w:rsidP="00550ADC">
            <w:pPr>
              <w:autoSpaceDE w:val="0"/>
              <w:autoSpaceDN w:val="0"/>
              <w:adjustRightInd w:val="0"/>
              <w:spacing w:after="0" w:line="240" w:lineRule="auto"/>
              <w:rPr>
                <w:rFonts w:ascii="Times New Roman" w:hAnsi="Times New Roman" w:cs="Times New Roman"/>
                <w:sz w:val="24"/>
                <w:szCs w:val="24"/>
                <w:lang w:val="x-none"/>
              </w:rPr>
            </w:pPr>
          </w:p>
        </w:tc>
        <w:tc>
          <w:tcPr>
            <w:tcW w:w="315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Коефіцієнт</w:t>
            </w:r>
          </w:p>
        </w:tc>
      </w:tr>
      <w:tr w:rsidR="001B1123" w:rsidTr="00550ADC">
        <w:tblPrEx>
          <w:tblCellSpacing w:w="-8" w:type="nil"/>
        </w:tblPrEx>
        <w:trPr>
          <w:tblCellSpacing w:w="-8" w:type="nil"/>
        </w:trPr>
        <w:tc>
          <w:tcPr>
            <w:tcW w:w="114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1</w:t>
            </w:r>
          </w:p>
        </w:tc>
        <w:tc>
          <w:tcPr>
            <w:tcW w:w="507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Головуючий ( одноособовий  розгляд справ)</w:t>
            </w:r>
          </w:p>
        </w:tc>
        <w:tc>
          <w:tcPr>
            <w:tcW w:w="315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1</w:t>
            </w:r>
          </w:p>
        </w:tc>
      </w:tr>
      <w:tr w:rsidR="001B1123" w:rsidTr="00550ADC">
        <w:tblPrEx>
          <w:tblCellSpacing w:w="-8" w:type="nil"/>
        </w:tblPrEx>
        <w:trPr>
          <w:tblCellSpacing w:w="-8" w:type="nil"/>
        </w:trPr>
        <w:tc>
          <w:tcPr>
            <w:tcW w:w="114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2</w:t>
            </w:r>
          </w:p>
        </w:tc>
        <w:tc>
          <w:tcPr>
            <w:tcW w:w="507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Головуючий ( колегіально  )</w:t>
            </w:r>
          </w:p>
        </w:tc>
        <w:tc>
          <w:tcPr>
            <w:tcW w:w="315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1</w:t>
            </w:r>
          </w:p>
        </w:tc>
      </w:tr>
      <w:tr w:rsidR="001B1123" w:rsidTr="00550ADC">
        <w:tblPrEx>
          <w:tblCellSpacing w:w="-8" w:type="nil"/>
        </w:tblPrEx>
        <w:trPr>
          <w:tblCellSpacing w:w="-8" w:type="nil"/>
        </w:trPr>
        <w:tc>
          <w:tcPr>
            <w:tcW w:w="114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507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Член колегії суддів</w:t>
            </w:r>
          </w:p>
        </w:tc>
        <w:tc>
          <w:tcPr>
            <w:tcW w:w="3150" w:type="dxa"/>
            <w:tcBorders>
              <w:top w:val="single" w:sz="6" w:space="0" w:color="000000"/>
              <w:left w:val="single" w:sz="6" w:space="0" w:color="000000"/>
              <w:bottom w:val="single" w:sz="6" w:space="0" w:color="000000"/>
              <w:right w:val="single" w:sz="6" w:space="0" w:color="000000"/>
            </w:tcBorders>
          </w:tcPr>
          <w:p w:rsidR="001B1123" w:rsidRDefault="001B1123" w:rsidP="00550ADC">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0,5</w:t>
            </w:r>
          </w:p>
        </w:tc>
      </w:tr>
    </w:tbl>
    <w:p w:rsidR="001B1123" w:rsidRDefault="001B1123" w:rsidP="001B1123">
      <w:pPr>
        <w:shd w:val="clear" w:color="auto" w:fill="FFFFFF"/>
        <w:autoSpaceDE w:val="0"/>
        <w:autoSpaceDN w:val="0"/>
        <w:adjustRightInd w:val="0"/>
        <w:spacing w:after="150" w:line="240" w:lineRule="auto"/>
        <w:ind w:firstLine="705"/>
        <w:jc w:val="both"/>
        <w:rPr>
          <w:rFonts w:ascii="Calibri" w:hAnsi="Calibri" w:cs="Calibri"/>
          <w:sz w:val="26"/>
          <w:szCs w:val="26"/>
          <w:lang w:val="ru-RU"/>
        </w:rPr>
      </w:pP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3.5 Усі зареєстровані справи та матеріали, які підлягають розгляду суддями, розподіляються щоденно керівником апарату суду </w:t>
      </w:r>
      <w:proofErr w:type="gramStart"/>
      <w:r>
        <w:rPr>
          <w:rFonts w:ascii="Times New Roman" w:hAnsi="Times New Roman" w:cs="Times New Roman"/>
          <w:sz w:val="26"/>
          <w:szCs w:val="26"/>
          <w:lang w:val="ru-RU"/>
        </w:rPr>
        <w:t>( особою</w:t>
      </w:r>
      <w:proofErr w:type="gramEnd"/>
      <w:r>
        <w:rPr>
          <w:rFonts w:ascii="Times New Roman" w:hAnsi="Times New Roman" w:cs="Times New Roman"/>
          <w:sz w:val="26"/>
          <w:szCs w:val="26"/>
          <w:lang w:val="ru-RU"/>
        </w:rPr>
        <w:t>, яка тимчасова  виконує  його обов’язки), шляхом автоматизованого розподілу відповідної судової справи після її реєстрації або  шляхом пакетного автоматизованого розподілу за допомогою АСДС.  У особливих випадках, коли з об’єктивних причин не може бути здійснено розподіл справи в день її реєстрації, такий розподіл здійснюється не пізніше наступного робочого дня після того, як відпали причини, які унеможливлювали розподіл.</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Розподіл між суддями матеріалів (судових справ, клопотань), які надходять безпосередньо перед закінченням робочого часу, визначеного в Володимирському міському суді </w:t>
      </w:r>
      <w:proofErr w:type="gramStart"/>
      <w:r>
        <w:rPr>
          <w:rFonts w:ascii="Times New Roman" w:hAnsi="Times New Roman" w:cs="Times New Roman"/>
          <w:sz w:val="26"/>
          <w:szCs w:val="26"/>
          <w:lang w:val="ru-RU"/>
        </w:rPr>
        <w:t>Волинської,  здійснюється</w:t>
      </w:r>
      <w:proofErr w:type="gramEnd"/>
      <w:r>
        <w:rPr>
          <w:rFonts w:ascii="Times New Roman" w:hAnsi="Times New Roman" w:cs="Times New Roman"/>
          <w:sz w:val="26"/>
          <w:szCs w:val="26"/>
          <w:lang w:val="ru-RU"/>
        </w:rPr>
        <w:t xml:space="preserve"> в день їх реєстрації або не пізніше наступного робочого дня, крім справ та матеріалів, які підлягають негайному (невідкладному) розгляду,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 У випадках надходження невідкладних судових розглядів в позаробочий час, - їх реєстрація та розподіл здійснюється в позаробочий час згідно наказу голови суду чи особи, яка виконує його обов’язки.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Справи і матеріали, які підлягають оперативному розгляду, розподіляються відразу після їх </w:t>
      </w:r>
      <w:proofErr w:type="gramStart"/>
      <w:r>
        <w:rPr>
          <w:rFonts w:ascii="Times New Roman" w:hAnsi="Times New Roman" w:cs="Times New Roman"/>
          <w:sz w:val="26"/>
          <w:szCs w:val="26"/>
          <w:lang w:val="ru-RU"/>
        </w:rPr>
        <w:t>реєстрації .</w:t>
      </w:r>
      <w:proofErr w:type="gramEnd"/>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Автоматизований розподіл та розгляд клопотань </w:t>
      </w:r>
      <w:proofErr w:type="gramStart"/>
      <w:r>
        <w:rPr>
          <w:rFonts w:ascii="Times New Roman" w:hAnsi="Times New Roman" w:cs="Times New Roman"/>
          <w:sz w:val="26"/>
          <w:szCs w:val="26"/>
          <w:lang w:val="ru-RU"/>
        </w:rPr>
        <w:t>в порядку</w:t>
      </w:r>
      <w:proofErr w:type="gramEnd"/>
      <w:r>
        <w:rPr>
          <w:rFonts w:ascii="Times New Roman" w:hAnsi="Times New Roman" w:cs="Times New Roman"/>
          <w:sz w:val="26"/>
          <w:szCs w:val="26"/>
          <w:lang w:val="ru-RU"/>
        </w:rPr>
        <w:t xml:space="preserve"> КПК України та судових справ, пов’язаних із виборчим процесом, які надходять під час вихідних днів здійснюється на підставі наказів голови суду про встановлення графіку розгляду таких клопотань між слідчими суддями або встановлення чергування між слідчими суддями та суддями.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ab/>
        <w:t>Відмова судді від отримання розподіленої в установленому порядку судової справи не допускається.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3.6. Якщо судова справа підлягає розгляду колегією суддів, визначення суддів, що входять </w:t>
      </w:r>
      <w:proofErr w:type="gramStart"/>
      <w:r>
        <w:rPr>
          <w:rFonts w:ascii="Times New Roman" w:hAnsi="Times New Roman" w:cs="Times New Roman"/>
          <w:sz w:val="26"/>
          <w:szCs w:val="26"/>
          <w:lang w:val="ru-RU"/>
        </w:rPr>
        <w:t>до складу</w:t>
      </w:r>
      <w:proofErr w:type="gramEnd"/>
      <w:r>
        <w:rPr>
          <w:rFonts w:ascii="Times New Roman" w:hAnsi="Times New Roman" w:cs="Times New Roman"/>
          <w:sz w:val="26"/>
          <w:szCs w:val="26"/>
          <w:lang w:val="ru-RU"/>
        </w:rPr>
        <w:t xml:space="preserve"> колегії проводиться автоматично в загальному порядку згідно з вимогами Положення.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3.7. Зустрічні позови та позови третіх осіб, які заявляють самостійні вимоги щодо предмета спору у судовій справі, у якій відкрито провадження, що надійшли до </w:t>
      </w:r>
      <w:proofErr w:type="gramStart"/>
      <w:r>
        <w:rPr>
          <w:rFonts w:ascii="Times New Roman" w:hAnsi="Times New Roman" w:cs="Times New Roman"/>
          <w:sz w:val="26"/>
          <w:szCs w:val="26"/>
          <w:lang w:val="ru-RU"/>
        </w:rPr>
        <w:t>суду  реєструються</w:t>
      </w:r>
      <w:proofErr w:type="gramEnd"/>
      <w:r>
        <w:rPr>
          <w:rFonts w:ascii="Times New Roman" w:hAnsi="Times New Roman" w:cs="Times New Roman"/>
          <w:sz w:val="26"/>
          <w:szCs w:val="26"/>
          <w:lang w:val="ru-RU"/>
        </w:rPr>
        <w:t xml:space="preserve"> в окремій обліково-статистичній картці.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3.8. Не розподіляються щодо конкретного судді судові справи, у випадках визначених Положенням, якщо інше не передбачено Засадами використання автоматизованої системи документообігу Володимирського міського суду Волинської області.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3.9 У випадку тимчасової непрацездатності, відрядження, відпустки тощо головуючого судді, що не призводить до порушення строків вирішення справи, повторний автоматизований розподіл не проводиться. Після усунення обставин, передбачених даним пунктом, справа призначається до розгляду в судовому засіданні головуючим суддею.</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3.10 Повторному автоматизованому розподілу підлягають клопотання слідчих органів, які підлягають негайному розгляду або розгляду впродовж однієї доби між іншими слідчими суддями у разі перебування слідчого судді в нарадчій кімнаті не </w:t>
      </w:r>
      <w:r>
        <w:rPr>
          <w:rFonts w:ascii="Times New Roman" w:hAnsi="Times New Roman" w:cs="Times New Roman"/>
          <w:sz w:val="26"/>
          <w:szCs w:val="26"/>
          <w:lang w:val="ru-RU"/>
        </w:rPr>
        <w:lastRenderedPageBreak/>
        <w:t>менше одного робочого дня на підставі доповідної записки помічника судді, погодженої головою суду (або особою, яка виконує його обов’язки).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3.11. Розподіл матеріалів (справ) між суддями Володимирського міського суду Волинської області здійснюється з урахуванням їх спеціалізації, яка визначена згідно з рішеннями зборів судів цього суду.</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3.12.</w:t>
      </w:r>
      <w:r>
        <w:rPr>
          <w:rFonts w:ascii="Calibri" w:hAnsi="Calibri" w:cs="Calibri"/>
          <w:lang w:val="ru-RU"/>
        </w:rPr>
        <w:t xml:space="preserve"> </w:t>
      </w:r>
      <w:r>
        <w:rPr>
          <w:rFonts w:ascii="Times New Roman" w:hAnsi="Times New Roman" w:cs="Times New Roman"/>
          <w:sz w:val="26"/>
          <w:szCs w:val="26"/>
          <w:lang w:val="ru-RU"/>
        </w:rPr>
        <w:t xml:space="preserve">У випадках, визначених Цивільним процесуальним кодексом України, автоматизованою системою здійснюється автоматичне визначення присяжних, які внесені </w:t>
      </w:r>
      <w:proofErr w:type="gramStart"/>
      <w:r>
        <w:rPr>
          <w:rFonts w:ascii="Times New Roman" w:hAnsi="Times New Roman" w:cs="Times New Roman"/>
          <w:sz w:val="26"/>
          <w:szCs w:val="26"/>
          <w:lang w:val="ru-RU"/>
        </w:rPr>
        <w:t>до списку</w:t>
      </w:r>
      <w:proofErr w:type="gramEnd"/>
      <w:r>
        <w:rPr>
          <w:rFonts w:ascii="Times New Roman" w:hAnsi="Times New Roman" w:cs="Times New Roman"/>
          <w:sz w:val="26"/>
          <w:szCs w:val="26"/>
          <w:lang w:val="ru-RU"/>
        </w:rPr>
        <w:t>, у кількості двох осіб. У разі необхідності заміни визначеного автоматизованою системою присяжного, здійснюється автоматичне визначення іншого присяжного на підставі службової записки головуючого у справі судді. У разі виключення присяжного зі списку присяжних відповідно до рішення міської або районної ради він підлягає увільненню зі списку присяжних. Заміна визначеного автоматизованою системою присяжного, здійснюється шляхом автоматичного визначення іншого присяжного на підставі службової записки головуючого у справі судді та рішення міської або районної ради про виключення зі списку присяжних.</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У випадках, визначених Кримінальним процесуальним кодексом України, автоматизованою системою здійснюється автоматичне визначення присяжних з числа осіб, які внесені </w:t>
      </w:r>
      <w:proofErr w:type="gramStart"/>
      <w:r>
        <w:rPr>
          <w:rFonts w:ascii="Times New Roman" w:hAnsi="Times New Roman" w:cs="Times New Roman"/>
          <w:sz w:val="26"/>
          <w:szCs w:val="26"/>
          <w:lang w:val="ru-RU"/>
        </w:rPr>
        <w:t>до списку</w:t>
      </w:r>
      <w:proofErr w:type="gramEnd"/>
      <w:r>
        <w:rPr>
          <w:rFonts w:ascii="Times New Roman" w:hAnsi="Times New Roman" w:cs="Times New Roman"/>
          <w:sz w:val="26"/>
          <w:szCs w:val="26"/>
          <w:lang w:val="ru-RU"/>
        </w:rPr>
        <w:t xml:space="preserve"> присяжних, в кількості семи осіб.</w:t>
      </w:r>
    </w:p>
    <w:p w:rsidR="001B1123" w:rsidRPr="00182B37"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000000"/>
          <w:sz w:val="26"/>
          <w:szCs w:val="26"/>
          <w:shd w:val="clear" w:color="auto" w:fill="FFFFFF"/>
        </w:rPr>
      </w:pPr>
      <w:r w:rsidRPr="00182B37">
        <w:rPr>
          <w:rFonts w:ascii="Times New Roman" w:hAnsi="Times New Roman" w:cs="Times New Roman"/>
          <w:sz w:val="26"/>
          <w:szCs w:val="26"/>
          <w:lang w:val="ru-RU"/>
        </w:rPr>
        <w:t>3.13.</w:t>
      </w:r>
      <w:r w:rsidRPr="00182B37">
        <w:rPr>
          <w:rFonts w:ascii="Calibri" w:hAnsi="Calibri" w:cs="Calibri"/>
          <w:sz w:val="26"/>
          <w:szCs w:val="26"/>
          <w:lang w:val="ru-RU"/>
        </w:rPr>
        <w:t xml:space="preserve"> </w:t>
      </w:r>
      <w:r w:rsidRPr="00182B37">
        <w:rPr>
          <w:sz w:val="26"/>
          <w:szCs w:val="26"/>
        </w:rPr>
        <w:t xml:space="preserve"> </w:t>
      </w:r>
      <w:r w:rsidRPr="00182B37">
        <w:rPr>
          <w:rFonts w:ascii="Times New Roman" w:hAnsi="Times New Roman" w:cs="Times New Roman"/>
          <w:color w:val="000000"/>
          <w:sz w:val="26"/>
          <w:szCs w:val="26"/>
          <w:shd w:val="clear" w:color="auto" w:fill="FFFFFF"/>
        </w:rPr>
        <w:t>У випадках доставки до суду підозрюваного, щодо якого слідчим суддею надано дозвіл на його затримання з метою приводу  його до суду для вирішення питання  про застосування запобіжного заходу у виді тримання під вартою, в разі тимчасової відсутності слідчого судді для подальшого розгляду клопотання  про застосування запобіжного заходу здійснюється   повторний автоматизований розподіл на загальних підставах на підставі доповідної записки помічника судді або секретаря судового засідання, а в разі їх відсутності  працівника канцелярії, погодженою з  головою суду (або особою, яка виконує його обов’язки).</w:t>
      </w:r>
    </w:p>
    <w:p w:rsidR="001B1123" w:rsidRPr="00182B37"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000000"/>
          <w:sz w:val="26"/>
          <w:szCs w:val="26"/>
          <w:shd w:val="clear" w:color="auto" w:fill="FFFFFF"/>
        </w:rPr>
      </w:pPr>
      <w:r w:rsidRPr="00182B37">
        <w:rPr>
          <w:rFonts w:ascii="Times New Roman" w:hAnsi="Times New Roman" w:cs="Times New Roman"/>
          <w:color w:val="000000"/>
          <w:sz w:val="26"/>
          <w:szCs w:val="26"/>
          <w:shd w:val="clear" w:color="auto" w:fill="FFFFFF"/>
        </w:rPr>
        <w:t>(п. 3.13 внесений на підставі рішення зборів суддів Володимирського міського суду Волинської області  від 27.08.2025 №25)</w:t>
      </w:r>
    </w:p>
    <w:p w:rsidR="001B1123" w:rsidRPr="00182B37"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3A3A3A"/>
          <w:sz w:val="26"/>
          <w:szCs w:val="26"/>
          <w:lang w:val="ru-RU"/>
        </w:rPr>
      </w:pPr>
      <w:proofErr w:type="gramStart"/>
      <w:r>
        <w:rPr>
          <w:rFonts w:ascii="Times New Roman" w:hAnsi="Times New Roman" w:cs="Times New Roman"/>
          <w:sz w:val="26"/>
          <w:szCs w:val="26"/>
          <w:lang w:val="ru-RU"/>
        </w:rPr>
        <w:t>3.14.</w:t>
      </w:r>
      <w:r w:rsidRPr="00182B37">
        <w:t xml:space="preserve"> </w:t>
      </w:r>
      <w:r w:rsidRPr="00182B37">
        <w:rPr>
          <w:rFonts w:ascii="Times New Roman" w:hAnsi="Times New Roman" w:cs="Times New Roman"/>
          <w:color w:val="3A3A3A"/>
          <w:sz w:val="26"/>
          <w:szCs w:val="26"/>
          <w:lang w:val="ru-RU"/>
        </w:rPr>
        <w:t>.</w:t>
      </w:r>
      <w:proofErr w:type="gramEnd"/>
      <w:r w:rsidRPr="00182B37">
        <w:rPr>
          <w:rFonts w:ascii="Times New Roman" w:hAnsi="Times New Roman" w:cs="Times New Roman"/>
          <w:color w:val="3A3A3A"/>
          <w:sz w:val="26"/>
          <w:szCs w:val="26"/>
          <w:lang w:val="ru-RU"/>
        </w:rPr>
        <w:t xml:space="preserve"> У разі тривалої хвороби судді (понад 2 місяці), а також в кримінальних провадженнях у яких зупинено судове провадження до розшуку обвинуваченого, в разі його затримання та доставки до суду для вирішення питання запобіжного заходу у виді тримання під вартою,  в яких головуючий суддя перебуває на листку непрацездатності, у відрядженні, у відпустці, у інших днях відпочинку, а також відсутній з інших поважних причин, здійснюється   повторний автоматизований розподіл на загальних підставах на підставі доповідної записки помічника судді або секретаря судового засідання, а в разі їх відсутності  працівника канцелярії, погодженою з  головою суду (або особою, яка виконує його обов’язки).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3A3A3A"/>
          <w:sz w:val="26"/>
          <w:szCs w:val="26"/>
          <w:lang w:val="ru-RU"/>
        </w:rPr>
      </w:pPr>
      <w:r w:rsidRPr="00182B37">
        <w:rPr>
          <w:rFonts w:ascii="Times New Roman" w:hAnsi="Times New Roman" w:cs="Times New Roman"/>
          <w:color w:val="3A3A3A"/>
          <w:sz w:val="26"/>
          <w:szCs w:val="26"/>
          <w:lang w:val="ru-RU"/>
        </w:rPr>
        <w:t xml:space="preserve">Після закінчення вище зазначених обставин, а саме завершення періоду перебування судді на листку непрацездатності, у відрядженні, у відпустці, у інших днях відпочинку та відсутності з інших поважних причин, кримінальне провадження, в якому вирішувалось питання щодо запобіжного заходу у виді  тримання під вартою, передається для продовження розгляду раніше визначеному судді (складу суду) у неавтоматичному режимі на підставі ухвали судді та розпорядження керівника апарату суду, або особи, яка виконує його обов’язки.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3A3A3A"/>
          <w:sz w:val="26"/>
          <w:szCs w:val="26"/>
          <w:lang w:val="x-none"/>
        </w:rPr>
      </w:pPr>
      <w:r>
        <w:rPr>
          <w:rFonts w:ascii="Times New Roman" w:hAnsi="Times New Roman" w:cs="Times New Roman"/>
          <w:color w:val="3A3A3A"/>
          <w:sz w:val="26"/>
          <w:szCs w:val="26"/>
          <w:lang w:val="x-none"/>
        </w:rPr>
        <w:t>(п. 3.14 внесений на підставі рішення зборів суддів Володимирського міського суду Волинської області  від 27.08.2025 №25)</w:t>
      </w:r>
    </w:p>
    <w:p w:rsidR="001B1123" w:rsidRDefault="001B1123" w:rsidP="001B1123">
      <w:pPr>
        <w:shd w:val="clear" w:color="auto" w:fill="FFFFFF"/>
        <w:autoSpaceDE w:val="0"/>
        <w:autoSpaceDN w:val="0"/>
        <w:adjustRightInd w:val="0"/>
        <w:spacing w:after="150" w:line="240" w:lineRule="auto"/>
        <w:jc w:val="both"/>
        <w:rPr>
          <w:rFonts w:ascii="Times New Roman" w:hAnsi="Times New Roman" w:cs="Times New Roman"/>
          <w:color w:val="3A3A3A"/>
          <w:sz w:val="26"/>
          <w:szCs w:val="26"/>
          <w:lang w:val="ru-RU"/>
        </w:rPr>
      </w:pPr>
      <w:r>
        <w:rPr>
          <w:rFonts w:ascii="Times New Roman" w:hAnsi="Times New Roman" w:cs="Times New Roman"/>
          <w:color w:val="3A3A3A"/>
          <w:sz w:val="26"/>
          <w:szCs w:val="26"/>
          <w:lang w:val="x-none"/>
        </w:rPr>
        <w:lastRenderedPageBreak/>
        <w:t xml:space="preserve">        3.15.</w:t>
      </w:r>
      <w:r>
        <w:rPr>
          <w:rFonts w:ascii="Times New Roman" w:hAnsi="Times New Roman" w:cs="Times New Roman"/>
          <w:color w:val="3A3A3A"/>
          <w:sz w:val="26"/>
          <w:szCs w:val="26"/>
          <w:lang w:val="ru-RU"/>
        </w:rPr>
        <w:t>Кримінальні провадження, у яких закінчувався строк перебування підсудного під вартою та які були скеровані до апеляційного суду для передачі на розгляд іншого суду у зв’язку з неможливістю утворити новий склад суду, в разі повернення (передачі) з апеляційного суду на підставі його ухвали - передаються для продовження розгляду раніше визначеному судді (складу суду).</w:t>
      </w:r>
    </w:p>
    <w:p w:rsidR="001B1123" w:rsidRDefault="001B1123" w:rsidP="001B1123">
      <w:pPr>
        <w:shd w:val="clear" w:color="auto" w:fill="FFFFFF"/>
        <w:autoSpaceDE w:val="0"/>
        <w:autoSpaceDN w:val="0"/>
        <w:adjustRightInd w:val="0"/>
        <w:spacing w:after="150" w:line="240" w:lineRule="auto"/>
        <w:rPr>
          <w:rFonts w:ascii="Times New Roman" w:hAnsi="Times New Roman" w:cs="Times New Roman"/>
          <w:color w:val="3A3A3A"/>
          <w:sz w:val="26"/>
          <w:szCs w:val="26"/>
          <w:lang w:val="x-none"/>
        </w:rPr>
      </w:pPr>
      <w:r>
        <w:rPr>
          <w:rFonts w:ascii="Times New Roman" w:hAnsi="Times New Roman" w:cs="Times New Roman"/>
          <w:color w:val="3A3A3A"/>
          <w:sz w:val="26"/>
          <w:szCs w:val="26"/>
          <w:lang w:val="x-none"/>
        </w:rPr>
        <w:t>(п. 3.15 внесений на підставі рішення зборів суддів Володимирського міського суду Волинської області  від 27.08.2025 №25).</w:t>
      </w:r>
    </w:p>
    <w:p w:rsidR="001B1123" w:rsidRDefault="001B1123" w:rsidP="001B1123">
      <w:pPr>
        <w:shd w:val="clear" w:color="auto" w:fill="FFFFFF"/>
        <w:autoSpaceDE w:val="0"/>
        <w:autoSpaceDN w:val="0"/>
        <w:adjustRightInd w:val="0"/>
        <w:spacing w:after="150" w:line="240" w:lineRule="auto"/>
        <w:ind w:firstLine="705"/>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IV.  Засади формування колегії суддів</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Calibri" w:hAnsi="Calibri" w:cs="Calibri"/>
          <w:sz w:val="26"/>
          <w:szCs w:val="26"/>
          <w:lang w:val="ru-RU"/>
        </w:rPr>
        <w:tab/>
      </w:r>
      <w:r>
        <w:rPr>
          <w:rFonts w:ascii="Times New Roman" w:hAnsi="Times New Roman" w:cs="Times New Roman"/>
          <w:sz w:val="26"/>
          <w:szCs w:val="26"/>
          <w:lang w:val="ru-RU"/>
        </w:rPr>
        <w:t xml:space="preserve">4.1. Постійно діючі колегії </w:t>
      </w:r>
      <w:proofErr w:type="gramStart"/>
      <w:r>
        <w:rPr>
          <w:rFonts w:ascii="Times New Roman" w:hAnsi="Times New Roman" w:cs="Times New Roman"/>
          <w:sz w:val="26"/>
          <w:szCs w:val="26"/>
          <w:lang w:val="ru-RU"/>
        </w:rPr>
        <w:t>суддів  формуються</w:t>
      </w:r>
      <w:proofErr w:type="gramEnd"/>
      <w:r>
        <w:rPr>
          <w:rFonts w:ascii="Times New Roman" w:hAnsi="Times New Roman" w:cs="Times New Roman"/>
          <w:sz w:val="26"/>
          <w:szCs w:val="26"/>
          <w:lang w:val="ru-RU"/>
        </w:rPr>
        <w:t xml:space="preserve"> зборами суддів у складі  не менше 3 суддів за  поданням голови суду.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3A3A3A"/>
          <w:sz w:val="26"/>
          <w:szCs w:val="26"/>
          <w:lang w:val="x-none"/>
        </w:rPr>
      </w:pPr>
      <w:r>
        <w:rPr>
          <w:rFonts w:ascii="Times New Roman" w:hAnsi="Times New Roman" w:cs="Times New Roman"/>
          <w:sz w:val="26"/>
          <w:szCs w:val="26"/>
          <w:lang w:val="ru-RU"/>
        </w:rPr>
        <w:t xml:space="preserve">(п.4.1 зі змінами, внесеними на підставі рішення зборів суддів </w:t>
      </w:r>
      <w:r>
        <w:rPr>
          <w:rFonts w:ascii="Times New Roman" w:hAnsi="Times New Roman" w:cs="Times New Roman"/>
          <w:color w:val="3A3A3A"/>
          <w:sz w:val="26"/>
          <w:szCs w:val="26"/>
          <w:lang w:val="x-none"/>
        </w:rPr>
        <w:t xml:space="preserve">Володимирського міського суду Волинської </w:t>
      </w:r>
      <w:proofErr w:type="gramStart"/>
      <w:r>
        <w:rPr>
          <w:rFonts w:ascii="Times New Roman" w:hAnsi="Times New Roman" w:cs="Times New Roman"/>
          <w:color w:val="3A3A3A"/>
          <w:sz w:val="26"/>
          <w:szCs w:val="26"/>
          <w:lang w:val="x-none"/>
        </w:rPr>
        <w:t>області  від</w:t>
      </w:r>
      <w:proofErr w:type="gramEnd"/>
      <w:r>
        <w:rPr>
          <w:rFonts w:ascii="Times New Roman" w:hAnsi="Times New Roman" w:cs="Times New Roman"/>
          <w:color w:val="3A3A3A"/>
          <w:sz w:val="26"/>
          <w:szCs w:val="26"/>
          <w:lang w:val="x-none"/>
        </w:rPr>
        <w:t xml:space="preserve"> 05.06.2025 №19).</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ab/>
        <w:t xml:space="preserve">4.2. Внесення змін </w:t>
      </w:r>
      <w:proofErr w:type="gramStart"/>
      <w:r>
        <w:rPr>
          <w:rFonts w:ascii="Times New Roman" w:hAnsi="Times New Roman" w:cs="Times New Roman"/>
          <w:sz w:val="26"/>
          <w:szCs w:val="26"/>
          <w:lang w:val="ru-RU"/>
        </w:rPr>
        <w:t>до  кількісного</w:t>
      </w:r>
      <w:proofErr w:type="gramEnd"/>
      <w:r>
        <w:rPr>
          <w:rFonts w:ascii="Times New Roman" w:hAnsi="Times New Roman" w:cs="Times New Roman"/>
          <w:sz w:val="26"/>
          <w:szCs w:val="26"/>
          <w:lang w:val="ru-RU"/>
        </w:rPr>
        <w:t xml:space="preserve"> та  персонального складу постійно діючих колегій здійснюється зборами  суддів за  поданням голови суду.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3A3A3A"/>
          <w:sz w:val="26"/>
          <w:szCs w:val="26"/>
          <w:lang w:val="x-none"/>
        </w:rPr>
      </w:pPr>
      <w:r>
        <w:rPr>
          <w:rFonts w:ascii="Times New Roman" w:hAnsi="Times New Roman" w:cs="Times New Roman"/>
          <w:sz w:val="26"/>
          <w:szCs w:val="26"/>
          <w:lang w:val="ru-RU"/>
        </w:rPr>
        <w:t xml:space="preserve">(п.4.2 зі змінами, внесеними на підставі рішення зборів суддів </w:t>
      </w:r>
      <w:r>
        <w:rPr>
          <w:rFonts w:ascii="Times New Roman" w:hAnsi="Times New Roman" w:cs="Times New Roman"/>
          <w:color w:val="3A3A3A"/>
          <w:sz w:val="26"/>
          <w:szCs w:val="26"/>
          <w:lang w:val="x-none"/>
        </w:rPr>
        <w:t xml:space="preserve">Володимирського міського суду Волинської </w:t>
      </w:r>
      <w:proofErr w:type="gramStart"/>
      <w:r>
        <w:rPr>
          <w:rFonts w:ascii="Times New Roman" w:hAnsi="Times New Roman" w:cs="Times New Roman"/>
          <w:color w:val="3A3A3A"/>
          <w:sz w:val="26"/>
          <w:szCs w:val="26"/>
          <w:lang w:val="x-none"/>
        </w:rPr>
        <w:t>області  від</w:t>
      </w:r>
      <w:proofErr w:type="gramEnd"/>
      <w:r>
        <w:rPr>
          <w:rFonts w:ascii="Times New Roman" w:hAnsi="Times New Roman" w:cs="Times New Roman"/>
          <w:color w:val="3A3A3A"/>
          <w:sz w:val="26"/>
          <w:szCs w:val="26"/>
          <w:lang w:val="x-none"/>
        </w:rPr>
        <w:t xml:space="preserve"> 05.06.2025 №19).</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ab/>
        <w:t xml:space="preserve">4.3. Колегія суддів для розгляду конкретної судової справи формується автоматизованою </w:t>
      </w:r>
      <w:proofErr w:type="gramStart"/>
      <w:r>
        <w:rPr>
          <w:rFonts w:ascii="Times New Roman" w:hAnsi="Times New Roman" w:cs="Times New Roman"/>
          <w:sz w:val="26"/>
          <w:szCs w:val="26"/>
          <w:lang w:val="ru-RU"/>
        </w:rPr>
        <w:t>системою  у</w:t>
      </w:r>
      <w:proofErr w:type="gramEnd"/>
      <w:r>
        <w:rPr>
          <w:rFonts w:ascii="Times New Roman" w:hAnsi="Times New Roman" w:cs="Times New Roman"/>
          <w:sz w:val="26"/>
          <w:szCs w:val="26"/>
          <w:lang w:val="ru-RU"/>
        </w:rPr>
        <w:t xml:space="preserve"> складі 3-х суддів.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4.4.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У разі неможливості продовження розгляду справи одним із суддів-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головуючого судді у справі з метою дотримання передбаченого законом строку розгляду цієї справи у порядку, зазначеному в підпункті 2.3.21 пункту 2.3 Положення.</w:t>
      </w:r>
    </w:p>
    <w:p w:rsidR="001B1123" w:rsidRDefault="001B1123" w:rsidP="001B1123">
      <w:pPr>
        <w:shd w:val="clear" w:color="auto" w:fill="FFFFFF"/>
        <w:autoSpaceDE w:val="0"/>
        <w:autoSpaceDN w:val="0"/>
        <w:adjustRightInd w:val="0"/>
        <w:spacing w:after="150" w:line="240" w:lineRule="auto"/>
        <w:ind w:firstLine="705"/>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V. Табель обліку робочого часу</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Calibri" w:hAnsi="Calibri" w:cs="Calibri"/>
          <w:sz w:val="26"/>
          <w:szCs w:val="26"/>
          <w:lang w:val="ru-RU"/>
        </w:rPr>
        <w:tab/>
      </w:r>
      <w:r>
        <w:rPr>
          <w:rFonts w:ascii="Times New Roman" w:hAnsi="Times New Roman" w:cs="Times New Roman"/>
          <w:sz w:val="26"/>
          <w:szCs w:val="26"/>
          <w:lang w:val="ru-RU"/>
        </w:rPr>
        <w:t xml:space="preserve">5.1. Табель </w:t>
      </w:r>
      <w:proofErr w:type="gramStart"/>
      <w:r>
        <w:rPr>
          <w:rFonts w:ascii="Times New Roman" w:hAnsi="Times New Roman" w:cs="Times New Roman"/>
          <w:sz w:val="26"/>
          <w:szCs w:val="26"/>
          <w:lang w:val="ru-RU"/>
        </w:rPr>
        <w:t>обліку  робочого</w:t>
      </w:r>
      <w:proofErr w:type="gramEnd"/>
      <w:r>
        <w:rPr>
          <w:rFonts w:ascii="Times New Roman" w:hAnsi="Times New Roman" w:cs="Times New Roman"/>
          <w:sz w:val="26"/>
          <w:szCs w:val="26"/>
          <w:lang w:val="ru-RU"/>
        </w:rPr>
        <w:t xml:space="preserve"> часу заповнюється керівником апарату суду (особою, яка тимчасово  виконує його обов’язки)  на початку робочого дня або на протязі дня в разі отримання розпорядчого документу.</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ab/>
        <w:t xml:space="preserve">5.2. </w:t>
      </w:r>
      <w:proofErr w:type="gramStart"/>
      <w:r>
        <w:rPr>
          <w:rFonts w:ascii="Times New Roman" w:hAnsi="Times New Roman" w:cs="Times New Roman"/>
          <w:sz w:val="26"/>
          <w:szCs w:val="26"/>
          <w:lang w:val="ru-RU"/>
        </w:rPr>
        <w:t>Відмітка  у</w:t>
      </w:r>
      <w:proofErr w:type="gramEnd"/>
      <w:r>
        <w:rPr>
          <w:rFonts w:ascii="Times New Roman" w:hAnsi="Times New Roman" w:cs="Times New Roman"/>
          <w:sz w:val="26"/>
          <w:szCs w:val="26"/>
          <w:lang w:val="ru-RU"/>
        </w:rPr>
        <w:t xml:space="preserve">  табелі про причини непрацездатності «Відпустка», «Відрядження», «Навчання» проводиться  на підставі наказу голови суду про відрядження, навчання  чи надання  відпустки судді.                                                                           Відмітка   про причини непрацездатності           </w:t>
      </w:r>
      <w:proofErr w:type="gramStart"/>
      <w:r>
        <w:rPr>
          <w:rFonts w:ascii="Times New Roman" w:hAnsi="Times New Roman" w:cs="Times New Roman"/>
          <w:sz w:val="26"/>
          <w:szCs w:val="26"/>
          <w:lang w:val="ru-RU"/>
        </w:rPr>
        <w:t xml:space="preserve">   «</w:t>
      </w:r>
      <w:proofErr w:type="gramEnd"/>
      <w:r>
        <w:rPr>
          <w:rFonts w:ascii="Times New Roman" w:hAnsi="Times New Roman" w:cs="Times New Roman"/>
          <w:sz w:val="26"/>
          <w:szCs w:val="26"/>
          <w:lang w:val="ru-RU"/>
        </w:rPr>
        <w:t xml:space="preserve"> Хвороба» проводиться на підставі усного повідомлення судді про його  непрацездатність, підтвердженого в  подальшому  належно  оформленим  листком непрацездатності. У разі відрядження судді для роботи у Національній школи суддів </w:t>
      </w:r>
      <w:proofErr w:type="gramStart"/>
      <w:r>
        <w:rPr>
          <w:rFonts w:ascii="Times New Roman" w:hAnsi="Times New Roman" w:cs="Times New Roman"/>
          <w:sz w:val="26"/>
          <w:szCs w:val="26"/>
          <w:lang w:val="ru-RU"/>
        </w:rPr>
        <w:t>України  в</w:t>
      </w:r>
      <w:proofErr w:type="gramEnd"/>
      <w:r>
        <w:rPr>
          <w:rFonts w:ascii="Times New Roman" w:hAnsi="Times New Roman" w:cs="Times New Roman"/>
          <w:sz w:val="26"/>
          <w:szCs w:val="26"/>
          <w:lang w:val="ru-RU"/>
        </w:rPr>
        <w:t xml:space="preserve"> якості викладача-тренера дні перебування судді на навчанні, підвищенні кваліфікації, участі у семінарських заняттях, тощо без відбуття у відрядження у разі проведення онлайн (за наявності наказу голови суду)  відмітка  у  табелі встановлюється причини непрацездатності «Навчання».</w:t>
      </w:r>
      <w:r>
        <w:rPr>
          <w:rFonts w:ascii="Times New Roman" w:hAnsi="Times New Roman" w:cs="Times New Roman"/>
          <w:i/>
          <w:iCs/>
          <w:sz w:val="26"/>
          <w:szCs w:val="26"/>
          <w:lang w:val="ru-RU"/>
        </w:rPr>
        <w:t xml:space="preserve"> </w:t>
      </w:r>
      <w:r>
        <w:rPr>
          <w:rFonts w:ascii="Times New Roman" w:hAnsi="Times New Roman" w:cs="Times New Roman"/>
          <w:sz w:val="26"/>
          <w:szCs w:val="26"/>
          <w:lang w:val="ru-RU"/>
        </w:rPr>
        <w:t xml:space="preserve">Також дні перебування судді на навчанні, проходження підготовки, </w:t>
      </w:r>
      <w:r>
        <w:rPr>
          <w:rFonts w:ascii="Times New Roman" w:hAnsi="Times New Roman" w:cs="Times New Roman"/>
          <w:sz w:val="26"/>
          <w:szCs w:val="26"/>
          <w:lang w:val="ru-RU"/>
        </w:rPr>
        <w:lastRenderedPageBreak/>
        <w:t xml:space="preserve">тощо без вибуття у відрядження у разі проведення онлайн </w:t>
      </w:r>
      <w:proofErr w:type="gramStart"/>
      <w:r>
        <w:rPr>
          <w:rFonts w:ascii="Times New Roman" w:hAnsi="Times New Roman" w:cs="Times New Roman"/>
          <w:sz w:val="26"/>
          <w:szCs w:val="26"/>
          <w:lang w:val="ru-RU"/>
        </w:rPr>
        <w:t>( за</w:t>
      </w:r>
      <w:proofErr w:type="gramEnd"/>
      <w:r>
        <w:rPr>
          <w:rFonts w:ascii="Times New Roman" w:hAnsi="Times New Roman" w:cs="Times New Roman"/>
          <w:sz w:val="26"/>
          <w:szCs w:val="26"/>
          <w:lang w:val="ru-RU"/>
        </w:rPr>
        <w:t xml:space="preserve"> наявності наказу голови суду)  у  табелі встановлюється причини непрацездатності  «Навчання».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ab/>
        <w:t>5.3. Причина «</w:t>
      </w:r>
      <w:proofErr w:type="gramStart"/>
      <w:r>
        <w:rPr>
          <w:rFonts w:ascii="Times New Roman" w:hAnsi="Times New Roman" w:cs="Times New Roman"/>
          <w:sz w:val="26"/>
          <w:szCs w:val="26"/>
          <w:lang w:val="ru-RU"/>
        </w:rPr>
        <w:t>адмін.бронь</w:t>
      </w:r>
      <w:proofErr w:type="gramEnd"/>
      <w:r>
        <w:rPr>
          <w:rFonts w:ascii="Times New Roman" w:hAnsi="Times New Roman" w:cs="Times New Roman"/>
          <w:sz w:val="26"/>
          <w:szCs w:val="26"/>
          <w:lang w:val="ru-RU"/>
        </w:rPr>
        <w:t>» встановлюється за письмовою вказівкою голови суду   ( у разі  його тимчасової  відсутності – в.о. голови суду)  для  виконання  суддею обов’язків, не пов’язаних з  розглядом  справ – проведення аналізів та  узагальнень судової практики, тощо.</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5.4. Причина «Згідно з рішенням зборів суддів», встановлюється за рішенням зборів суддів Володимир-Волинського міського суду Волинської області на суддю не будуть розподілятись справи, але цей день для судді буде робочим та буде враховуватись при розрахунку навантаження.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5.5. Інформація про перебування судді в нарадчій кімнаті заноситься до табеля обліку використання робочого часу суддів в автоматизованій системі документообігу суду. На підтвердження перебування судді в нарадчій кімнаті помічник судді або його секретар судового засідання надає керівнику апарату суду або особі, яка виконує його обов’язки, доповідну записку із інформацією про дату та час видалення суду до нарадчої кімнати. Вказана обставина є підставою для повторного автоматизованого розподілу справ, які підлягають негайному розгляду або по яких передбачено скорочений термін їх розгляду.</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5.6. У разі неправильного налаштування табеля обліку робочих днів </w:t>
      </w:r>
      <w:proofErr w:type="gramStart"/>
      <w:r>
        <w:rPr>
          <w:rFonts w:ascii="Times New Roman" w:hAnsi="Times New Roman" w:cs="Times New Roman"/>
          <w:sz w:val="26"/>
          <w:szCs w:val="26"/>
          <w:lang w:val="ru-RU"/>
        </w:rPr>
        <w:t>судді,  тощо</w:t>
      </w:r>
      <w:proofErr w:type="gramEnd"/>
      <w:r>
        <w:rPr>
          <w:rFonts w:ascii="Times New Roman" w:hAnsi="Times New Roman" w:cs="Times New Roman"/>
          <w:sz w:val="26"/>
          <w:szCs w:val="26"/>
          <w:lang w:val="ru-RU"/>
        </w:rPr>
        <w:t xml:space="preserve"> в АСДС зміни вносяться на підставі доповідної записки керівника апарату суду      ( особи, яка тимчасова  виконує  його обов’язки) погодженої головою суду.</w:t>
      </w:r>
    </w:p>
    <w:p w:rsidR="001B1123" w:rsidRDefault="001B1123" w:rsidP="001B1123">
      <w:pPr>
        <w:numPr>
          <w:ilvl w:val="0"/>
          <w:numId w:val="1"/>
        </w:numPr>
        <w:shd w:val="clear" w:color="auto" w:fill="FFFFFF"/>
        <w:autoSpaceDE w:val="0"/>
        <w:autoSpaceDN w:val="0"/>
        <w:adjustRightInd w:val="0"/>
        <w:spacing w:after="150" w:line="240" w:lineRule="auto"/>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Особливості передачі судових справ раніше визначеному судді.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6.1. Раніше визначеному в судовій справі головуючому судді здійснюється їх автоматизований розподіл згідно з порядком, визначеними Положенням. У </w:t>
      </w:r>
      <w:proofErr w:type="gramStart"/>
      <w:r>
        <w:rPr>
          <w:rFonts w:ascii="Times New Roman" w:hAnsi="Times New Roman" w:cs="Times New Roman"/>
          <w:sz w:val="26"/>
          <w:szCs w:val="26"/>
          <w:lang w:val="ru-RU"/>
        </w:rPr>
        <w:t>разі  відсутності</w:t>
      </w:r>
      <w:proofErr w:type="gramEnd"/>
      <w:r>
        <w:rPr>
          <w:rFonts w:ascii="Times New Roman" w:hAnsi="Times New Roman" w:cs="Times New Roman"/>
          <w:sz w:val="26"/>
          <w:szCs w:val="26"/>
          <w:lang w:val="ru-RU"/>
        </w:rPr>
        <w:t xml:space="preserve"> раніше визначеного в судовій справі головуючого судді  у випадках, передбачених підпунктами 2.3.39.1-2.3.9.2, 2.3.39.8-2.3.39.15, 2.3.39.17-2.3.39.19. пункту 2.3 Положення такі судові справи та матеріали підлягають автоматизованому розподілу за правилами, визначеними Засадами використання автоматизованої системи документообігу суду.</w:t>
      </w:r>
      <w:r>
        <w:rPr>
          <w:rFonts w:ascii="Calibri" w:hAnsi="Calibri" w:cs="Calibri"/>
          <w:lang w:val="ru-RU"/>
        </w:rPr>
        <w:t xml:space="preserve"> </w:t>
      </w:r>
      <w:r>
        <w:rPr>
          <w:rFonts w:ascii="Times New Roman" w:hAnsi="Times New Roman" w:cs="Times New Roman"/>
          <w:sz w:val="26"/>
          <w:szCs w:val="26"/>
          <w:lang w:val="ru-RU"/>
        </w:rPr>
        <w:t>У разі відсутності раніше визначеного судді (слідчого судді), якщо відповідно до Положення та Засад судові справи підлягають автоматизованому розподілу, автоматизований розподіл здійснюється шляхом роз’єднання картки перед розподілом відповідальними особами канцелярії суду за реєстрацію судових справ та проваджень.</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shd w:val="clear" w:color="auto" w:fill="FFFFFF"/>
          <w:lang w:val="ru-RU"/>
        </w:rPr>
      </w:pPr>
      <w:r>
        <w:rPr>
          <w:rFonts w:ascii="Times New Roman" w:hAnsi="Times New Roman" w:cs="Times New Roman"/>
          <w:sz w:val="26"/>
          <w:szCs w:val="26"/>
          <w:lang w:val="ru-RU"/>
        </w:rPr>
        <w:t xml:space="preserve">6.2. Клопотання слідчих, прокурорів, скарги, заяви, що підлягають реєстрації та розподілу, в одному кримінальному провадженні, внесеному до Єдиного реєстру досудових розслідувань передаються тому слідчому судді, якому автоматизованою системою документообігу </w:t>
      </w:r>
      <w:proofErr w:type="gramStart"/>
      <w:r>
        <w:rPr>
          <w:rFonts w:ascii="Times New Roman" w:hAnsi="Times New Roman" w:cs="Times New Roman"/>
          <w:sz w:val="26"/>
          <w:szCs w:val="26"/>
          <w:lang w:val="ru-RU"/>
        </w:rPr>
        <w:t>суду</w:t>
      </w:r>
      <w:r>
        <w:rPr>
          <w:rFonts w:ascii="Calibri" w:hAnsi="Calibri" w:cs="Calibri"/>
          <w:sz w:val="26"/>
          <w:szCs w:val="26"/>
          <w:lang w:val="ru-RU"/>
        </w:rPr>
        <w:t> </w:t>
      </w:r>
      <w:r>
        <w:rPr>
          <w:rFonts w:ascii="Times New Roman" w:hAnsi="Times New Roman" w:cs="Times New Roman"/>
          <w:sz w:val="26"/>
          <w:szCs w:val="26"/>
          <w:lang w:val="ru-RU"/>
        </w:rPr>
        <w:t xml:space="preserve"> першому</w:t>
      </w:r>
      <w:proofErr w:type="gramEnd"/>
      <w:r>
        <w:rPr>
          <w:rFonts w:ascii="Times New Roman" w:hAnsi="Times New Roman" w:cs="Times New Roman"/>
          <w:sz w:val="26"/>
          <w:szCs w:val="26"/>
          <w:lang w:val="ru-RU"/>
        </w:rPr>
        <w:t xml:space="preserve"> розподілено клопотання в даному кримінальному провадженні. В разі відсутності слідчого судді (перебування </w:t>
      </w:r>
      <w:proofErr w:type="gramStart"/>
      <w:r>
        <w:rPr>
          <w:rFonts w:ascii="Times New Roman" w:hAnsi="Times New Roman" w:cs="Times New Roman"/>
          <w:sz w:val="26"/>
          <w:szCs w:val="26"/>
          <w:lang w:val="ru-RU"/>
        </w:rPr>
        <w:t>на листку</w:t>
      </w:r>
      <w:proofErr w:type="gramEnd"/>
      <w:r>
        <w:rPr>
          <w:rFonts w:ascii="Times New Roman" w:hAnsi="Times New Roman" w:cs="Times New Roman"/>
          <w:sz w:val="26"/>
          <w:szCs w:val="26"/>
          <w:lang w:val="ru-RU"/>
        </w:rPr>
        <w:t xml:space="preserve"> непрацездатності, у відрядженні, у інших днях відпочинку та з інших поважних причин), а також у разі не здійснення автоматизованого розподілу справ на слідчого суддю з підстав, передбачених цими Засадами, якому першому розподілено клопотання в даному кримінальному провадженні, такі клопотання автоматизовано розподіляються в загальному порядку. </w:t>
      </w:r>
      <w:r>
        <w:rPr>
          <w:rFonts w:ascii="Times New Roman" w:hAnsi="Times New Roman" w:cs="Times New Roman"/>
          <w:sz w:val="26"/>
          <w:szCs w:val="26"/>
          <w:shd w:val="clear" w:color="auto" w:fill="FFFFFF"/>
          <w:lang w:val="ru-RU"/>
        </w:rPr>
        <w:t>В подальшому, при відсутності з зазначених причин слідчого судді, клопотання слідчих органів в межах одного кримінального провадження передаються наступному раніше визначеному слідчому судді, який ухвалював рішення в даному кримінальному провадженні в хронологічному порядку розподілу відповідних клопотань.</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Клопотання про заходи забезпечення кримінального провадження в порядку статті 131 КПК України , а також клопотання в порядку глави 44 КПК України «Видача осіб, які вчинили кримінальне правопорушення (екстрадиція)», що стосуються заходів забезпечення кримінального провадження – передаються раніше визначеному в судовій справі головуючому судді, який обирав заходи забезпечення в межах одного і того ж кримінального провадження, окрім випадків перебування судді у відпустці, на листку непрацездатності, у відрядженні, у інших днях відпочинку та з інших поважних причин. Розподіл раніше визначеному судді даної категорії клопотань здійснюється таким чином під час робочих днів. На період вихідних та святкових днів дані клопотання розглядає черговий слідчий суддя на підставі наказів про встановлення чергування слідчим суддям. У разі відсутності раніше визначеного </w:t>
      </w:r>
      <w:proofErr w:type="gramStart"/>
      <w:r>
        <w:rPr>
          <w:rFonts w:ascii="Times New Roman" w:hAnsi="Times New Roman" w:cs="Times New Roman"/>
          <w:sz w:val="26"/>
          <w:szCs w:val="26"/>
          <w:lang w:val="ru-RU"/>
        </w:rPr>
        <w:t>судді  (</w:t>
      </w:r>
      <w:proofErr w:type="gramEnd"/>
      <w:r>
        <w:rPr>
          <w:rFonts w:ascii="Times New Roman" w:hAnsi="Times New Roman" w:cs="Times New Roman"/>
          <w:sz w:val="26"/>
          <w:szCs w:val="26"/>
          <w:lang w:val="ru-RU"/>
        </w:rPr>
        <w:t xml:space="preserve"> слідчого судді)  (відрядження тривалого, тимчасової непрацездатності, тощо) проводиться  автоматизований розподіл клопотань та скарг в кримінальному провадженні шляхом </w:t>
      </w:r>
      <w:r>
        <w:rPr>
          <w:rFonts w:ascii="Calibri" w:hAnsi="Calibri" w:cs="Calibri"/>
          <w:sz w:val="26"/>
          <w:szCs w:val="26"/>
          <w:lang w:val="ru-RU"/>
        </w:rPr>
        <w:t xml:space="preserve"> </w:t>
      </w:r>
      <w:r>
        <w:rPr>
          <w:rFonts w:ascii="Times New Roman" w:hAnsi="Times New Roman" w:cs="Times New Roman"/>
          <w:sz w:val="26"/>
          <w:szCs w:val="26"/>
          <w:lang w:val="ru-RU"/>
        </w:rPr>
        <w:t>роз’єднання картки перед розподілом відповідальними особами канцелярії суду за реєстрацію судових справ та проваджень.</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Скарги в порядку статті 303 КПК України, що підлягають реєстрації та розподілу в одному кримінальному провадженні, внесеному до Єдиного реєстру </w:t>
      </w:r>
      <w:proofErr w:type="gramStart"/>
      <w:r>
        <w:rPr>
          <w:rFonts w:ascii="Times New Roman" w:hAnsi="Times New Roman" w:cs="Times New Roman"/>
          <w:sz w:val="26"/>
          <w:szCs w:val="26"/>
          <w:lang w:val="ru-RU"/>
        </w:rPr>
        <w:t>досудових  розслідувань</w:t>
      </w:r>
      <w:proofErr w:type="gramEnd"/>
      <w:r>
        <w:rPr>
          <w:rFonts w:ascii="Times New Roman" w:hAnsi="Times New Roman" w:cs="Times New Roman"/>
          <w:sz w:val="26"/>
          <w:szCs w:val="26"/>
          <w:lang w:val="ru-RU"/>
        </w:rPr>
        <w:t>, автоматизованою системою розподіляються в загальному порядку.</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6.3 У випадку відсутності судді (слідчого судді) понад 5 робочих </w:t>
      </w:r>
      <w:proofErr w:type="gramStart"/>
      <w:r>
        <w:rPr>
          <w:rFonts w:ascii="Times New Roman" w:hAnsi="Times New Roman" w:cs="Times New Roman"/>
          <w:sz w:val="26"/>
          <w:szCs w:val="26"/>
          <w:lang w:val="ru-RU"/>
        </w:rPr>
        <w:t>днів,  заяви</w:t>
      </w:r>
      <w:proofErr w:type="gramEnd"/>
      <w:r>
        <w:rPr>
          <w:rFonts w:ascii="Times New Roman" w:hAnsi="Times New Roman" w:cs="Times New Roman"/>
          <w:sz w:val="26"/>
          <w:szCs w:val="26"/>
          <w:lang w:val="ru-RU"/>
        </w:rPr>
        <w:t xml:space="preserve"> (клопотання),  передбачені Кримінальним процесуальним кодексом України, Цивільним процесуальним кодексом України, Кодексом адміністративного судочинства України, Кодексом України про адміністративні правопорушення, крім заяв про роз’яснення судових рішень,   проводиться автоматизований розподіл  матеріалів на загальних підставах.</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У випадку відсутності судді понад 30 робочих днів,  заяви про виправлення описки, заяви про перегляд у зв’язку з нововиявленими або виключними обставинами рішення суду, що набрали законної сили, заяви про винесення додаткового рішення, заяви про перегляд заочного рішення, передбачених Кримінальним процесуальним кодексом України, Цивільним процесуальним кодексом України, Кодексом адміністративного судочинства України, Кодексом України про адміністративні правопорушення   проводиться автоматизований розподіл таких  матеріалів на загальних підставах.</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У випадку надходження до суду заяви </w:t>
      </w:r>
      <w:proofErr w:type="gramStart"/>
      <w:r>
        <w:rPr>
          <w:rFonts w:ascii="Times New Roman" w:hAnsi="Times New Roman" w:cs="Times New Roman"/>
          <w:sz w:val="26"/>
          <w:szCs w:val="26"/>
          <w:lang w:val="ru-RU"/>
        </w:rPr>
        <w:t>про  забезпечення</w:t>
      </w:r>
      <w:proofErr w:type="gramEnd"/>
      <w:r>
        <w:rPr>
          <w:rFonts w:ascii="Times New Roman" w:hAnsi="Times New Roman" w:cs="Times New Roman"/>
          <w:sz w:val="26"/>
          <w:szCs w:val="26"/>
          <w:lang w:val="ru-RU"/>
        </w:rPr>
        <w:t xml:space="preserve"> позову, доказів  передбачених Цивільним процесуальним кодексом України, Кодексом адміністративного судочинства України, у  разі відсутності судді провадженні якого перебуває справа,   проводиться автоматизований розподіл такої  заяви на загальних підставах.</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w:t>
      </w:r>
      <w:proofErr w:type="gramStart"/>
      <w:r>
        <w:rPr>
          <w:rFonts w:ascii="Times New Roman" w:hAnsi="Times New Roman" w:cs="Times New Roman"/>
          <w:sz w:val="26"/>
          <w:szCs w:val="26"/>
          <w:lang w:val="ru-RU"/>
        </w:rPr>
        <w:t>Положення  пункту</w:t>
      </w:r>
      <w:proofErr w:type="gramEnd"/>
      <w:r>
        <w:rPr>
          <w:rFonts w:ascii="Times New Roman" w:hAnsi="Times New Roman" w:cs="Times New Roman"/>
          <w:sz w:val="26"/>
          <w:szCs w:val="26"/>
          <w:lang w:val="ru-RU"/>
        </w:rPr>
        <w:t xml:space="preserve"> 6.3  діють з урахуванням особливостей, передбачених Розділом ІІІ Засад використання  автоматизованої системи документообігу                                  Володимирського міського суду Волинської області.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color w:val="3A3A3A"/>
          <w:sz w:val="26"/>
          <w:szCs w:val="26"/>
          <w:lang w:val="x-none"/>
        </w:rPr>
      </w:pPr>
      <w:r>
        <w:rPr>
          <w:rFonts w:ascii="Times New Roman" w:hAnsi="Times New Roman" w:cs="Times New Roman"/>
          <w:sz w:val="26"/>
          <w:szCs w:val="26"/>
          <w:lang w:val="ru-RU"/>
        </w:rPr>
        <w:t xml:space="preserve">(п.6.3 зі змінами, внесеними на підставі рішення зборів суддів </w:t>
      </w:r>
      <w:r>
        <w:rPr>
          <w:rFonts w:ascii="Times New Roman" w:hAnsi="Times New Roman" w:cs="Times New Roman"/>
          <w:color w:val="3A3A3A"/>
          <w:sz w:val="26"/>
          <w:szCs w:val="26"/>
          <w:lang w:val="x-none"/>
        </w:rPr>
        <w:t xml:space="preserve">Володимирського міського суду Волинської </w:t>
      </w:r>
      <w:proofErr w:type="gramStart"/>
      <w:r>
        <w:rPr>
          <w:rFonts w:ascii="Times New Roman" w:hAnsi="Times New Roman" w:cs="Times New Roman"/>
          <w:color w:val="3A3A3A"/>
          <w:sz w:val="26"/>
          <w:szCs w:val="26"/>
          <w:lang w:val="x-none"/>
        </w:rPr>
        <w:t>області  від</w:t>
      </w:r>
      <w:proofErr w:type="gramEnd"/>
      <w:r>
        <w:rPr>
          <w:rFonts w:ascii="Times New Roman" w:hAnsi="Times New Roman" w:cs="Times New Roman"/>
          <w:color w:val="3A3A3A"/>
          <w:sz w:val="26"/>
          <w:szCs w:val="26"/>
          <w:lang w:val="x-none"/>
        </w:rPr>
        <w:t xml:space="preserve"> 22.05.2025 №16).</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b/>
          <w:bCs/>
          <w:sz w:val="26"/>
          <w:szCs w:val="26"/>
          <w:lang w:val="ru-RU"/>
        </w:rPr>
      </w:pP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b/>
          <w:bCs/>
          <w:sz w:val="26"/>
          <w:szCs w:val="26"/>
          <w:lang w:val="ru-RU"/>
        </w:rPr>
      </w:pP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b/>
          <w:bCs/>
          <w:sz w:val="26"/>
          <w:szCs w:val="26"/>
          <w:lang w:val="ru-RU"/>
        </w:rPr>
      </w:pPr>
      <w:bookmarkStart w:id="0" w:name="_GoBack"/>
      <w:bookmarkEnd w:id="0"/>
      <w:r>
        <w:rPr>
          <w:rFonts w:ascii="Times New Roman" w:hAnsi="Times New Roman" w:cs="Times New Roman"/>
          <w:b/>
          <w:bCs/>
          <w:sz w:val="26"/>
          <w:szCs w:val="26"/>
          <w:lang w:val="ru-RU"/>
        </w:rPr>
        <w:lastRenderedPageBreak/>
        <w:t xml:space="preserve">VII. Автоматизований розподіл судових справ між </w:t>
      </w:r>
      <w:proofErr w:type="gramStart"/>
      <w:r>
        <w:rPr>
          <w:rFonts w:ascii="Times New Roman" w:hAnsi="Times New Roman" w:cs="Times New Roman"/>
          <w:b/>
          <w:bCs/>
          <w:sz w:val="26"/>
          <w:szCs w:val="26"/>
          <w:lang w:val="ru-RU"/>
        </w:rPr>
        <w:t>суддями  після</w:t>
      </w:r>
      <w:proofErr w:type="gramEnd"/>
      <w:r>
        <w:rPr>
          <w:rFonts w:ascii="Times New Roman" w:hAnsi="Times New Roman" w:cs="Times New Roman"/>
          <w:b/>
          <w:bCs/>
          <w:sz w:val="26"/>
          <w:szCs w:val="26"/>
          <w:lang w:val="ru-RU"/>
        </w:rPr>
        <w:t xml:space="preserve"> відновлення роботи автоматизованої системи</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7.1.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відповідно до Положення фіксуються актами, складеними комісією під головуванням керівника апарату суду </w:t>
      </w:r>
      <w:proofErr w:type="gramStart"/>
      <w:r>
        <w:rPr>
          <w:rFonts w:ascii="Times New Roman" w:hAnsi="Times New Roman" w:cs="Times New Roman"/>
          <w:sz w:val="26"/>
          <w:szCs w:val="26"/>
          <w:lang w:val="ru-RU"/>
        </w:rPr>
        <w:t>( особи</w:t>
      </w:r>
      <w:proofErr w:type="gramEnd"/>
      <w:r>
        <w:rPr>
          <w:rFonts w:ascii="Times New Roman" w:hAnsi="Times New Roman" w:cs="Times New Roman"/>
          <w:sz w:val="26"/>
          <w:szCs w:val="26"/>
          <w:lang w:val="ru-RU"/>
        </w:rPr>
        <w:t>,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7.2. Склад </w:t>
      </w:r>
      <w:proofErr w:type="gramStart"/>
      <w:r>
        <w:rPr>
          <w:rFonts w:ascii="Times New Roman" w:hAnsi="Times New Roman" w:cs="Times New Roman"/>
          <w:sz w:val="26"/>
          <w:szCs w:val="26"/>
          <w:lang w:val="ru-RU"/>
        </w:rPr>
        <w:t>комісії ,</w:t>
      </w:r>
      <w:proofErr w:type="gramEnd"/>
      <w:r>
        <w:rPr>
          <w:rFonts w:ascii="Times New Roman" w:hAnsi="Times New Roman" w:cs="Times New Roman"/>
          <w:sz w:val="26"/>
          <w:szCs w:val="26"/>
          <w:lang w:val="ru-RU"/>
        </w:rPr>
        <w:t xml:space="preserve"> яка  фіксує  знеструмлення електричної мережі  суду , вихід з ладу  сервера автоматизованої системи  та інші  умови, що впливають  на безперебійність функціонування  автоматизованої системи визначаються  головою суду.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 у </w:t>
      </w:r>
      <w:proofErr w:type="gramStart"/>
      <w:r>
        <w:rPr>
          <w:rFonts w:ascii="Times New Roman" w:hAnsi="Times New Roman" w:cs="Times New Roman"/>
          <w:sz w:val="26"/>
          <w:szCs w:val="26"/>
          <w:lang w:val="ru-RU"/>
        </w:rPr>
        <w:t>Положення  про</w:t>
      </w:r>
      <w:proofErr w:type="gramEnd"/>
      <w:r>
        <w:rPr>
          <w:rFonts w:ascii="Times New Roman" w:hAnsi="Times New Roman" w:cs="Times New Roman"/>
          <w:sz w:val="26"/>
          <w:szCs w:val="26"/>
          <w:lang w:val="ru-RU"/>
        </w:rPr>
        <w:t xml:space="preserve"> автоматизовану систему документообігу обставин.</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 У разі настання обставин, зазначених у пункті 7.1,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клопотання про надання дозволу на обшук чи огляд житла тощо) здійснюється головою суду (особою. яка виконує обв’язки) в порядку черговості.</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Не пізніше наступного робочого дня після усунення обставин, зазначених у пункті 7.1 до автоматизованої системи вноситься передбачена Положенням інформація 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6"/>
          <w:szCs w:val="26"/>
          <w:lang w:val="ru-RU"/>
        </w:rPr>
        <w:t>до суду</w:t>
      </w:r>
      <w:proofErr w:type="gramEnd"/>
      <w:r>
        <w:rPr>
          <w:rFonts w:ascii="Times New Roman" w:hAnsi="Times New Roman" w:cs="Times New Roman"/>
          <w:sz w:val="26"/>
          <w:szCs w:val="26"/>
          <w:lang w:val="ru-RU"/>
        </w:rPr>
        <w:t>, а також інформація про її розподіл</w:t>
      </w:r>
      <w:r>
        <w:rPr>
          <w:rFonts w:ascii="Calibri" w:hAnsi="Calibri" w:cs="Calibri"/>
          <w:b/>
          <w:bCs/>
          <w:sz w:val="26"/>
          <w:szCs w:val="26"/>
          <w:lang w:val="ru-RU"/>
        </w:rPr>
        <w:t>.</w:t>
      </w:r>
      <w:r>
        <w:rPr>
          <w:rFonts w:ascii="Times New Roman" w:hAnsi="Times New Roman" w:cs="Times New Roman"/>
          <w:sz w:val="26"/>
          <w:szCs w:val="26"/>
          <w:lang w:val="ru-RU"/>
        </w:rPr>
        <w:t xml:space="preserve">                                               </w:t>
      </w:r>
    </w:p>
    <w:p w:rsidR="001B1123" w:rsidRDefault="001B1123" w:rsidP="001B1123">
      <w:pPr>
        <w:shd w:val="clear" w:color="auto" w:fill="FFFFFF"/>
        <w:autoSpaceDE w:val="0"/>
        <w:autoSpaceDN w:val="0"/>
        <w:adjustRightInd w:val="0"/>
        <w:spacing w:after="150" w:line="240" w:lineRule="auto"/>
        <w:ind w:firstLine="705"/>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t>VІII. Особливості внесення змін до інформації в АСДС</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8.1. У разі виявлення користувачем автоматизованої системи (суддею, працівником апарату суду) очевидних помилок, описок внесених в АСДС (помилка в прізвищі, імені, по батькові учасників судового процесу, помилково заведена обліково-статистична карточка, тощо) відповідальна особа, яка допустила помилку складає доповідну записку на ім’я керівника апарату суду </w:t>
      </w:r>
      <w:proofErr w:type="gramStart"/>
      <w:r>
        <w:rPr>
          <w:rFonts w:ascii="Times New Roman" w:hAnsi="Times New Roman" w:cs="Times New Roman"/>
          <w:sz w:val="26"/>
          <w:szCs w:val="26"/>
          <w:lang w:val="ru-RU"/>
        </w:rPr>
        <w:t>( особи</w:t>
      </w:r>
      <w:proofErr w:type="gramEnd"/>
      <w:r>
        <w:rPr>
          <w:rFonts w:ascii="Times New Roman" w:hAnsi="Times New Roman" w:cs="Times New Roman"/>
          <w:sz w:val="26"/>
          <w:szCs w:val="26"/>
          <w:lang w:val="ru-RU"/>
        </w:rPr>
        <w:t>, яка тимчасово  виконує  його обов’язки) та вносить виправлення, якщо така обставина не може вплинути на автоматичний розподіл.</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У разі виявлення очевидних помилок, описок внесених в АСДС, що впливають на автоматичний розподіл складається </w:t>
      </w:r>
      <w:proofErr w:type="gramStart"/>
      <w:r>
        <w:rPr>
          <w:rFonts w:ascii="Times New Roman" w:hAnsi="Times New Roman" w:cs="Times New Roman"/>
          <w:sz w:val="26"/>
          <w:szCs w:val="26"/>
          <w:lang w:val="ru-RU"/>
        </w:rPr>
        <w:t>акт  в</w:t>
      </w:r>
      <w:proofErr w:type="gramEnd"/>
      <w:r>
        <w:rPr>
          <w:rFonts w:ascii="Times New Roman" w:hAnsi="Times New Roman" w:cs="Times New Roman"/>
          <w:sz w:val="26"/>
          <w:szCs w:val="26"/>
          <w:lang w:val="ru-RU"/>
        </w:rPr>
        <w:t xml:space="preserve"> складі комісії керівника апарату суду        ( особи, яка тимчасово  виконує  його обов’язки), головного спеціаліста (технічного адміністратора), працівника канцелярії суду та розглядається головою суду ( особою, яка тимчасово  виконує  його обов’язки). </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lastRenderedPageBreak/>
        <w:t xml:space="preserve">8.2. Користувачі </w:t>
      </w:r>
      <w:proofErr w:type="gramStart"/>
      <w:r>
        <w:rPr>
          <w:rFonts w:ascii="Times New Roman" w:hAnsi="Times New Roman" w:cs="Times New Roman"/>
          <w:sz w:val="26"/>
          <w:szCs w:val="26"/>
          <w:lang w:val="ru-RU"/>
        </w:rPr>
        <w:t>програми  (</w:t>
      </w:r>
      <w:proofErr w:type="gramEnd"/>
      <w:r>
        <w:rPr>
          <w:rFonts w:ascii="Times New Roman" w:hAnsi="Times New Roman" w:cs="Times New Roman"/>
          <w:sz w:val="26"/>
          <w:szCs w:val="26"/>
          <w:lang w:val="ru-RU"/>
        </w:rPr>
        <w:t>відповідальні особи за формування та подання статистичних звітів, інформації) мають право на внесення, корегування інформації в обліково-статистичних картках  кримінального провадження, цивільних, адміністративних справах, справах про адміністративні правопорушення, матеріалах в частині  відповідності даних, що підтверджуються матеріалами судових справ з метою забезпечення подання достовірних звітів.</w:t>
      </w:r>
    </w:p>
    <w:p w:rsidR="001B1123" w:rsidRDefault="001B1123" w:rsidP="001B1123">
      <w:pPr>
        <w:shd w:val="clear" w:color="auto" w:fill="FFFFFF"/>
        <w:autoSpaceDE w:val="0"/>
        <w:autoSpaceDN w:val="0"/>
        <w:adjustRightInd w:val="0"/>
        <w:spacing w:after="150" w:line="240" w:lineRule="auto"/>
        <w:ind w:firstLine="705"/>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8.3. Користувачі програми (відповідальні особи, які ведуть первинний облік справ та матеріалів, розгляд яких передбачено процесуальним законодавством, забезпечують заповнення обліково-статистичних карток в електронному вигляді) уповноважені на поєднання обліково-статистичних </w:t>
      </w:r>
      <w:proofErr w:type="gramStart"/>
      <w:r>
        <w:rPr>
          <w:rFonts w:ascii="Times New Roman" w:hAnsi="Times New Roman" w:cs="Times New Roman"/>
          <w:sz w:val="26"/>
          <w:szCs w:val="26"/>
          <w:lang w:val="ru-RU"/>
        </w:rPr>
        <w:t>карток  відповідно</w:t>
      </w:r>
      <w:proofErr w:type="gramEnd"/>
      <w:r>
        <w:rPr>
          <w:rFonts w:ascii="Times New Roman" w:hAnsi="Times New Roman" w:cs="Times New Roman"/>
          <w:sz w:val="26"/>
          <w:szCs w:val="26"/>
          <w:lang w:val="ru-RU"/>
        </w:rPr>
        <w:t xml:space="preserve"> до правил поєднання в залежності від типу статистичної картки.</w:t>
      </w:r>
    </w:p>
    <w:p w:rsidR="001B1123" w:rsidRDefault="001B1123" w:rsidP="001B1123">
      <w:pPr>
        <w:shd w:val="clear" w:color="auto" w:fill="FFFFFF"/>
        <w:autoSpaceDE w:val="0"/>
        <w:autoSpaceDN w:val="0"/>
        <w:adjustRightInd w:val="0"/>
        <w:spacing w:after="150" w:line="240" w:lineRule="auto"/>
        <w:ind w:firstLine="705"/>
        <w:jc w:val="center"/>
        <w:rPr>
          <w:rFonts w:ascii="Calibri" w:hAnsi="Calibri" w:cs="Calibri"/>
          <w:b/>
          <w:bCs/>
          <w:sz w:val="26"/>
          <w:szCs w:val="26"/>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0" w:line="240" w:lineRule="auto"/>
        <w:rPr>
          <w:rFonts w:ascii="Times New Roman" w:hAnsi="Times New Roman" w:cs="Times New Roman"/>
          <w:color w:val="000000"/>
          <w:sz w:val="24"/>
          <w:szCs w:val="24"/>
          <w:lang w:val="ru-RU"/>
        </w:rPr>
      </w:pPr>
    </w:p>
    <w:p w:rsidR="001B1123" w:rsidRDefault="001B1123" w:rsidP="001B1123">
      <w:pPr>
        <w:autoSpaceDE w:val="0"/>
        <w:autoSpaceDN w:val="0"/>
        <w:adjustRightInd w:val="0"/>
        <w:spacing w:after="0" w:line="240" w:lineRule="auto"/>
        <w:rPr>
          <w:rFonts w:ascii="Times New Roman" w:hAnsi="Times New Roman" w:cs="Times New Roman"/>
          <w:color w:val="000000"/>
          <w:sz w:val="24"/>
          <w:szCs w:val="24"/>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rPr>
          <w:rFonts w:ascii="Calibri" w:hAnsi="Calibri" w:cs="Calibri"/>
          <w:lang w:val="ru-RU"/>
        </w:rPr>
      </w:pPr>
    </w:p>
    <w:p w:rsidR="001B1123" w:rsidRDefault="001B1123" w:rsidP="001B1123">
      <w:pPr>
        <w:autoSpaceDE w:val="0"/>
        <w:autoSpaceDN w:val="0"/>
        <w:adjustRightInd w:val="0"/>
        <w:spacing w:after="195"/>
        <w:jc w:val="both"/>
        <w:rPr>
          <w:rFonts w:ascii="Times New Roman" w:hAnsi="Times New Roman" w:cs="Times New Roman"/>
          <w:sz w:val="28"/>
          <w:szCs w:val="28"/>
          <w:lang w:val="ru-RU"/>
        </w:rPr>
      </w:pPr>
    </w:p>
    <w:p w:rsidR="001B1123" w:rsidRPr="00550A90" w:rsidRDefault="001B1123" w:rsidP="001B1123">
      <w:pPr>
        <w:rPr>
          <w:lang w:val="ru-RU"/>
        </w:rPr>
      </w:pPr>
    </w:p>
    <w:p w:rsidR="00086335" w:rsidRPr="001B1123" w:rsidRDefault="00086335">
      <w:pPr>
        <w:rPr>
          <w:lang w:val="ru-RU"/>
        </w:rPr>
      </w:pPr>
    </w:p>
    <w:sectPr w:rsidR="00086335" w:rsidRPr="001B1123" w:rsidSect="008B5587">
      <w:pgSz w:w="11906" w:h="16838" w:code="9"/>
      <w:pgMar w:top="850" w:right="850" w:bottom="850" w:left="1417" w:header="680" w:footer="6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E785"/>
    <w:multiLevelType w:val="multilevel"/>
    <w:tmpl w:val="0508AD80"/>
    <w:lvl w:ilvl="0">
      <w:start w:val="6"/>
      <w:numFmt w:val="upperRoman"/>
      <w:lvlText w:val="%1."/>
      <w:lvlJc w:val="left"/>
      <w:pPr>
        <w:tabs>
          <w:tab w:val="num" w:pos="1440"/>
        </w:tabs>
        <w:ind w:left="1440" w:hanging="720"/>
      </w:pPr>
      <w:rPr>
        <w:rFonts w:ascii="Times New Roman" w:hAnsi="Times New Roman" w:cs="Times New Roman"/>
        <w:b/>
        <w:bCs/>
        <w:color w:val="3A3A3A"/>
        <w:sz w:val="26"/>
        <w:szCs w:val="26"/>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 w15:restartNumberingAfterBreak="0">
    <w:nsid w:val="1C743A0C"/>
    <w:multiLevelType w:val="multilevel"/>
    <w:tmpl w:val="24DE5B9B"/>
    <w:lvl w:ilvl="0">
      <w:start w:val="2"/>
      <w:numFmt w:val="upperRoman"/>
      <w:lvlText w:val="%1."/>
      <w:lvlJc w:val="left"/>
      <w:pPr>
        <w:tabs>
          <w:tab w:val="num" w:pos="1080"/>
        </w:tabs>
        <w:ind w:left="1080" w:hanging="720"/>
      </w:pPr>
      <w:rPr>
        <w:rFonts w:ascii="Times New Roman" w:hAnsi="Times New Roman" w:cs="Times New Roman"/>
        <w:b/>
        <w:bCs/>
        <w:color w:val="3A3A3A"/>
        <w:sz w:val="26"/>
        <w:szCs w:val="26"/>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D8C"/>
    <w:rsid w:val="00086335"/>
    <w:rsid w:val="001B1123"/>
    <w:rsid w:val="00293D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1B4C"/>
  <w15:chartTrackingRefBased/>
  <w15:docId w15:val="{A92272AB-7F2B-4780-9552-605622C0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1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16169</Words>
  <Characters>9217</Characters>
  <Application>Microsoft Office Word</Application>
  <DocSecurity>0</DocSecurity>
  <Lines>76</Lines>
  <Paragraphs>50</Paragraphs>
  <ScaleCrop>false</ScaleCrop>
  <Company>SPecialiST RePack</Company>
  <LinksUpToDate>false</LinksUpToDate>
  <CharactersWithSpaces>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ShtykLP</dc:creator>
  <cp:keywords/>
  <dc:description/>
  <cp:lastModifiedBy>ShtykLP</cp:lastModifiedBy>
  <cp:revision>2</cp:revision>
  <dcterms:created xsi:type="dcterms:W3CDTF">2025-10-02T08:46:00Z</dcterms:created>
  <dcterms:modified xsi:type="dcterms:W3CDTF">2025-10-02T08:47:00Z</dcterms:modified>
</cp:coreProperties>
</file>