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8C7" w:rsidRPr="00B278C7" w:rsidRDefault="00B278C7" w:rsidP="00C07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74E"/>
          <w:kern w:val="36"/>
          <w:sz w:val="44"/>
          <w:szCs w:val="44"/>
          <w:lang w:eastAsia="uk-UA"/>
        </w:rPr>
      </w:pPr>
    </w:p>
    <w:p w:rsidR="007732DE" w:rsidRPr="00B278C7" w:rsidRDefault="00B278C7" w:rsidP="00773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noProof/>
          <w:color w:val="00274E"/>
          <w:kern w:val="36"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0274E"/>
          <w:kern w:val="36"/>
          <w:sz w:val="48"/>
          <w:szCs w:val="48"/>
          <w:lang w:eastAsia="uk-UA"/>
        </w:rPr>
        <w:drawing>
          <wp:inline distT="0" distB="0" distL="0" distR="0" wp14:anchorId="29E4F333" wp14:editId="4F52A526">
            <wp:extent cx="1036961" cy="124391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32DE" w:rsidRPr="007732DE">
        <w:rPr>
          <w:rFonts w:ascii="Times New Roman" w:eastAsia="Times New Roman" w:hAnsi="Times New Roman" w:cs="Times New Roman"/>
          <w:b/>
          <w:noProof/>
          <w:color w:val="00274E"/>
          <w:kern w:val="36"/>
          <w:sz w:val="48"/>
          <w:szCs w:val="48"/>
          <w:lang w:eastAsia="uk-UA"/>
        </w:rPr>
        <w:t xml:space="preserve"> </w:t>
      </w:r>
      <w:r w:rsidR="007732DE">
        <w:rPr>
          <w:rFonts w:ascii="Times New Roman" w:eastAsia="Times New Roman" w:hAnsi="Times New Roman" w:cs="Times New Roman"/>
          <w:b/>
          <w:noProof/>
          <w:color w:val="00274E"/>
          <w:kern w:val="36"/>
          <w:sz w:val="48"/>
          <w:szCs w:val="48"/>
          <w:lang w:eastAsia="uk-UA"/>
        </w:rPr>
        <w:t xml:space="preserve">      </w:t>
      </w:r>
      <w:r w:rsidR="007732DE" w:rsidRPr="00B278C7">
        <w:rPr>
          <w:rFonts w:ascii="Times New Roman" w:eastAsia="Times New Roman" w:hAnsi="Times New Roman" w:cs="Times New Roman"/>
          <w:b/>
          <w:noProof/>
          <w:color w:val="00274E"/>
          <w:kern w:val="36"/>
          <w:sz w:val="48"/>
          <w:szCs w:val="48"/>
          <w:lang w:eastAsia="uk-UA"/>
        </w:rPr>
        <w:t xml:space="preserve">Літинський районний суд </w:t>
      </w:r>
    </w:p>
    <w:p w:rsidR="007732DE" w:rsidRDefault="007732DE" w:rsidP="00773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74E"/>
          <w:kern w:val="36"/>
          <w:sz w:val="48"/>
          <w:szCs w:val="4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0274E"/>
          <w:kern w:val="36"/>
          <w:sz w:val="48"/>
          <w:szCs w:val="48"/>
          <w:lang w:eastAsia="uk-UA"/>
        </w:rPr>
        <w:t xml:space="preserve">                          </w:t>
      </w:r>
      <w:r w:rsidRPr="00B278C7">
        <w:rPr>
          <w:rFonts w:ascii="Times New Roman" w:eastAsia="Times New Roman" w:hAnsi="Times New Roman" w:cs="Times New Roman"/>
          <w:b/>
          <w:noProof/>
          <w:color w:val="00274E"/>
          <w:kern w:val="36"/>
          <w:sz w:val="48"/>
          <w:szCs w:val="48"/>
          <w:lang w:eastAsia="uk-UA"/>
        </w:rPr>
        <w:t>Вінницької області</w:t>
      </w:r>
      <w:r w:rsidRPr="00B278C7">
        <w:rPr>
          <w:rFonts w:ascii="Times New Roman" w:eastAsia="Times New Roman" w:hAnsi="Times New Roman" w:cs="Times New Roman"/>
          <w:b/>
          <w:color w:val="00274E"/>
          <w:kern w:val="36"/>
          <w:sz w:val="48"/>
          <w:szCs w:val="48"/>
          <w:lang w:eastAsia="uk-UA"/>
        </w:rPr>
        <w:t xml:space="preserve"> </w:t>
      </w:r>
    </w:p>
    <w:p w:rsidR="00DC2ACE" w:rsidRPr="007732DE" w:rsidRDefault="00DC2ACE" w:rsidP="00773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74E"/>
          <w:kern w:val="36"/>
          <w:sz w:val="48"/>
          <w:szCs w:val="48"/>
          <w:lang w:eastAsia="uk-UA"/>
        </w:rPr>
      </w:pPr>
    </w:p>
    <w:p w:rsidR="00C0726C" w:rsidRPr="00B278C7" w:rsidRDefault="00C0726C" w:rsidP="00C07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74E"/>
          <w:kern w:val="36"/>
          <w:sz w:val="32"/>
          <w:szCs w:val="32"/>
          <w:lang w:eastAsia="uk-UA"/>
        </w:rPr>
      </w:pPr>
      <w:r w:rsidRPr="00B278C7">
        <w:rPr>
          <w:rFonts w:ascii="Times New Roman" w:eastAsia="Times New Roman" w:hAnsi="Times New Roman" w:cs="Times New Roman"/>
          <w:b/>
          <w:color w:val="00274E"/>
          <w:kern w:val="36"/>
          <w:sz w:val="32"/>
          <w:szCs w:val="32"/>
          <w:lang w:eastAsia="uk-UA"/>
        </w:rPr>
        <w:t>УЗАГАЛЬНЕННЯ СУДОВОЇ ПРАКТИКИ РОЗГЛЯДУ</w:t>
      </w:r>
      <w:r w:rsidR="00B278C7" w:rsidRPr="00B278C7">
        <w:rPr>
          <w:rFonts w:ascii="Times New Roman" w:eastAsia="Times New Roman" w:hAnsi="Times New Roman" w:cs="Times New Roman"/>
          <w:b/>
          <w:color w:val="00274E"/>
          <w:kern w:val="36"/>
          <w:sz w:val="32"/>
          <w:szCs w:val="32"/>
          <w:lang w:eastAsia="uk-UA"/>
        </w:rPr>
        <w:t xml:space="preserve">  </w:t>
      </w:r>
      <w:r w:rsidRPr="00B278C7">
        <w:rPr>
          <w:rFonts w:ascii="Times New Roman" w:eastAsia="Times New Roman" w:hAnsi="Times New Roman" w:cs="Times New Roman"/>
          <w:b/>
          <w:color w:val="00274E"/>
          <w:kern w:val="36"/>
          <w:sz w:val="32"/>
          <w:szCs w:val="32"/>
          <w:lang w:eastAsia="uk-UA"/>
        </w:rPr>
        <w:t xml:space="preserve"> КРИМІНАЛЬНИХ ПРОВАДЖЕНЬ ПРО ВЧИНЕННЯ ЗЛОЧИНІВ ПРОТИ ВЛАСНОСТІ</w:t>
      </w:r>
    </w:p>
    <w:p w:rsidR="00870F04" w:rsidRDefault="00870F04" w:rsidP="00B27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74E"/>
          <w:kern w:val="36"/>
          <w:sz w:val="32"/>
          <w:szCs w:val="32"/>
          <w:lang w:eastAsia="uk-UA"/>
        </w:rPr>
      </w:pPr>
    </w:p>
    <w:p w:rsidR="007B3B3C" w:rsidRDefault="007B3B3C" w:rsidP="00B27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74E"/>
          <w:kern w:val="36"/>
          <w:sz w:val="32"/>
          <w:szCs w:val="32"/>
          <w:lang w:eastAsia="uk-UA"/>
        </w:rPr>
      </w:pPr>
    </w:p>
    <w:p w:rsidR="00071D78" w:rsidRDefault="00771840" w:rsidP="00E67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HelveticaNeueCyr-Roman" w:eastAsia="Times New Roman" w:hAnsi="HelveticaNeueCyr-Roman" w:cs="Times New Roman"/>
          <w:color w:val="000000"/>
          <w:sz w:val="24"/>
          <w:szCs w:val="24"/>
          <w:lang w:eastAsia="uk-UA"/>
        </w:rPr>
        <w:t xml:space="preserve">  </w:t>
      </w:r>
      <w:r w:rsidR="00071D78" w:rsidRPr="00071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виконання плану роботи </w:t>
      </w:r>
      <w:proofErr w:type="spellStart"/>
      <w:r w:rsidR="00071D78" w:rsidRPr="00071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Літинського</w:t>
      </w:r>
      <w:proofErr w:type="spellEnd"/>
      <w:r w:rsidR="00071D78" w:rsidRPr="00071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районног</w:t>
      </w:r>
      <w:r w:rsidR="003E3EA4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суду Вінницької області</w:t>
      </w:r>
      <w:r w:rsidR="00EE489F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71D78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 проведено узагальнення</w:t>
      </w:r>
      <w:r w:rsidR="003E3EA4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аналіз</w:t>
      </w:r>
      <w:r w:rsidR="00071D78" w:rsidRPr="00071D7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розгляду кримінальних </w:t>
      </w:r>
      <w:r w:rsidR="003E3EA4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 про злочини проти власності у період з 01.01.202</w:t>
      </w:r>
      <w:r w:rsidR="00A14D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3E3EA4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 31.12.202</w:t>
      </w:r>
      <w:r w:rsidR="00A14D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3E3EA4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року, а також</w:t>
      </w:r>
      <w:r w:rsidR="00B3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аналіз </w:t>
      </w:r>
      <w:r w:rsidR="00EE489F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порівняння</w:t>
      </w:r>
      <w:r w:rsidR="003E3EA4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3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="00EE489F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кримінальни</w:t>
      </w:r>
      <w:r w:rsidR="00B3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3E3EA4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E489F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</w:t>
      </w:r>
      <w:r w:rsidR="00B3584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ами</w:t>
      </w:r>
      <w:r w:rsidR="00EE489F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 злочини проти власності, які надійшли до суду у 202</w:t>
      </w:r>
      <w:r w:rsidR="00A14D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EE489F" w:rsidRPr="00760AE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році.</w:t>
      </w:r>
    </w:p>
    <w:p w:rsidR="00A27BDC" w:rsidRPr="00760AE9" w:rsidRDefault="00A27BDC" w:rsidP="00E67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Метою здійснення узагальнення практики про злочини проти власності є вирішення проблем, які виникають при розгляді цієї категорії справ, причин, що сприяли вчиненню кримінальних правопорушень, найбільш характерних порушень</w:t>
      </w:r>
      <w:r w:rsidR="00E67B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неправильне застосування норм матеріального та процесуального права, вироблення пропозицій для забезпечення єдиного чи правильного застосування законодавства.</w:t>
      </w:r>
    </w:p>
    <w:p w:rsidR="00E67B08" w:rsidRPr="00E67B08" w:rsidRDefault="00870F04" w:rsidP="00E67B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70F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Відповідно до ст. 41 Конституції України кожен має право володіти, користува</w:t>
      </w:r>
      <w:r w:rsidRPr="00870F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тись і розпоряджатися своєю власністю. Ніхто не може бути протиправно позбав</w:t>
      </w:r>
      <w:r w:rsidRPr="00870F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oftHyphen/>
        <w:t>лений права власності, адже  право власності є непорушним. </w:t>
      </w:r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Розділом </w:t>
      </w:r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VI</w:t>
      </w:r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КК України встановлено, які саме суспільно-небезпечні діяння проти власності є злочинами та які покарання застосовуються до осіб, які їх скоїли. Злочини проти власності становлять одну з найпо</w:t>
      </w:r>
      <w:r w:rsidR="00A14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ширеніших груп кримінально кара</w:t>
      </w:r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них дій.</w:t>
      </w:r>
    </w:p>
    <w:p w:rsidR="00357F34" w:rsidRPr="005B738B" w:rsidRDefault="00E67B08" w:rsidP="00E67B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  <w:r w:rsidR="003329AD" w:rsidRPr="005B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Основними злочинами проти власності є</w:t>
      </w:r>
      <w:r w:rsidR="00870F04" w:rsidRPr="005B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3329AD" w:rsidRPr="005B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краді</w:t>
      </w:r>
      <w:r w:rsidR="005B738B" w:rsidRPr="005B73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жка, грабіж, розбій, шахрайство, </w:t>
      </w:r>
      <w:r w:rsidR="005B738B" w:rsidRPr="005B7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привласнення, розтрата майна або заволодіння ним шляхом зловживання службовим становищем , умисне знищення або пошкодження майна.</w:t>
      </w:r>
    </w:p>
    <w:p w:rsidR="00E67B08" w:rsidRDefault="00870F04" w:rsidP="00E67B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uk-UA"/>
        </w:rPr>
        <w:t xml:space="preserve"> 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Протягом періоду, що аналізується , на розгляді у </w:t>
      </w:r>
      <w:proofErr w:type="spellStart"/>
      <w:r w:rsidR="00DE6B93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Літинсько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proofErr w:type="spellEnd"/>
      <w:r w:rsidR="00DE6B93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районно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r w:rsidR="00DE6B93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 </w:t>
      </w:r>
      <w:r w:rsidR="00DE6B93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Вінницької області перебувало 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A14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6B93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проваджень по злочинах п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роти власності відносно 26 осіб, а у 202</w:t>
      </w:r>
      <w:r w:rsidR="00A14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році на розгляді перебувало </w:t>
      </w:r>
      <w:r w:rsidR="005B7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25 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проваджень про злочини проти власності відносно </w:t>
      </w:r>
      <w:r w:rsidR="005B7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26 </w:t>
      </w:r>
      <w:r w:rsidR="00DE6B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осіб. </w:t>
      </w:r>
    </w:p>
    <w:p w:rsidR="003D4C38" w:rsidRDefault="003D4C38" w:rsidP="003D4C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566B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видами злочини проти власності у 202</w:t>
      </w:r>
      <w:r w:rsidR="00A14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566B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році складали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="00566B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475CF" w:rsidRPr="003D4C38" w:rsidRDefault="003D4C38" w:rsidP="003D4C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r w:rsidR="002475C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 крадіжка</w:t>
      </w:r>
      <w:r w:rsidR="00E67B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2475C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- </w:t>
      </w:r>
      <w:r w:rsidR="005B73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8</w:t>
      </w:r>
      <w:r w:rsidR="002475C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кримінальних справ відносно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18</w:t>
      </w:r>
      <w:r w:rsidR="002475C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осіб;</w:t>
      </w:r>
    </w:p>
    <w:p w:rsidR="002475CF" w:rsidRPr="004F541F" w:rsidRDefault="003D4C38" w:rsidP="003D4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</w:t>
      </w:r>
      <w:r w:rsidR="002475C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шахрайство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1</w:t>
      </w:r>
      <w:r w:rsidR="002475C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кримінальн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="002475C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="002475C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відносно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1</w:t>
      </w:r>
      <w:r w:rsidR="002475C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</w:t>
      </w:r>
      <w:r w:rsidR="002475C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="002475C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</w:p>
    <w:p w:rsidR="003D4C38" w:rsidRDefault="003D4C38" w:rsidP="003D4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 - </w:t>
      </w:r>
      <w:r w:rsidRPr="005B7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привласнення, розтрата майна або заволодіння ним шляхом зловживання службовим становищем </w:t>
      </w:r>
      <w:r w:rsidR="002475C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3</w:t>
      </w:r>
      <w:r w:rsidR="002475C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кримінальн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их</w:t>
      </w:r>
      <w:r w:rsidR="002475C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справ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="002475CF"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відносно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4</w:t>
      </w:r>
      <w:r w:rsidR="002475CF" w:rsidRPr="004F54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осіб;</w:t>
      </w:r>
    </w:p>
    <w:p w:rsidR="003D4C38" w:rsidRPr="005B738B" w:rsidRDefault="003D4C38" w:rsidP="003D4C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5B73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умисне знищення або пошкодження майна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1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кримінальн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справ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відносно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осіб.</w:t>
      </w:r>
    </w:p>
    <w:p w:rsidR="00A27BDC" w:rsidRDefault="00A27BDC" w:rsidP="00332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27BDC" w:rsidRDefault="00A27BDC" w:rsidP="00332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103CF" w:rsidRPr="00A118C8" w:rsidRDefault="00CD3EB8" w:rsidP="00CD3EB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2475CF" w:rsidRPr="00A118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Діаграма </w:t>
      </w:r>
      <w:r w:rsidR="00A27BDC" w:rsidRPr="00A118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1</w:t>
      </w:r>
      <w:r w:rsidR="002475CF" w:rsidRPr="00A118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Pr="00A118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75CF" w:rsidRPr="00A118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Кількість справ про злочини проти власності</w:t>
      </w:r>
      <w:r w:rsidRPr="00A118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у 202</w:t>
      </w:r>
      <w:r w:rsidR="003D4C38" w:rsidRPr="00A118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4</w:t>
      </w:r>
      <w:r w:rsidRPr="00A118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році</w:t>
      </w:r>
    </w:p>
    <w:p w:rsidR="00CD3EB8" w:rsidRPr="00CD3EB8" w:rsidRDefault="00CD3EB8" w:rsidP="00CD3EB8"/>
    <w:p w:rsidR="00791411" w:rsidRDefault="002475CF" w:rsidP="00870F0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258193C7" wp14:editId="770EF35C">
            <wp:extent cx="6112476" cy="4637903"/>
            <wp:effectExtent l="0" t="0" r="22225" b="1079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11678" w:rsidRDefault="00811678" w:rsidP="008116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11678" w:rsidRDefault="00811678" w:rsidP="008116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11678" w:rsidRDefault="00811678" w:rsidP="00773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516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Аналізуючи наведені дані, можна </w:t>
      </w:r>
      <w:r w:rsidR="00A11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зробити висновок, що найпоширен</w:t>
      </w:r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</w:t>
      </w:r>
      <w:r w:rsidR="00E67B08" w:rsidRP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шим </w:t>
      </w:r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злочином є крадіжка (ст.185 КК України), що становить </w:t>
      </w:r>
      <w:r w:rsidR="00A11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78</w:t>
      </w:r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7B08" w:rsidRP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в</w:t>
      </w:r>
      <w:r w:rsid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ід загальної кількості справ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 злочини проти власності, в той час як шахрайство </w:t>
      </w:r>
      <w:r w:rsidRPr="00811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(ст.190 КК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України) становить </w:t>
      </w:r>
      <w:r w:rsidR="00A11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811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% , </w:t>
      </w:r>
      <w:r w:rsidR="00A11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привласнення, розтрата майна або заволодіння ним шляхом зловживання службовим становищем( ст. 191 КК України) -13%,</w:t>
      </w:r>
      <w:r w:rsidR="007732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1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</w:t>
      </w:r>
      <w:r w:rsidR="00A11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умисне знищення або пошкодження майна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(ст.1</w:t>
      </w:r>
      <w:r w:rsidR="00A118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94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КК України)</w:t>
      </w:r>
      <w:r w:rsidRPr="00811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- 4 %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D3EB8" w:rsidRDefault="005B4C14" w:rsidP="007732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Протягом 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</w:t>
      </w:r>
      <w:r w:rsidR="009745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року , на розгляді у </w:t>
      </w:r>
      <w:proofErr w:type="spellStart"/>
      <w:r w:rsidR="00CD3EB8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Літинсько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proofErr w:type="spellEnd"/>
      <w:r w:rsidR="00CD3EB8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районно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r w:rsidR="00CD3EB8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суд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 </w:t>
      </w:r>
      <w:r w:rsidR="00CD3EB8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Вінницької області перебувало </w:t>
      </w:r>
      <w:r w:rsidR="003A01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25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3EB8" w:rsidRPr="00A100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проваджень по злочинах п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роти власності відносно </w:t>
      </w:r>
      <w:r w:rsidR="003A01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осіб.</w:t>
      </w:r>
    </w:p>
    <w:p w:rsidR="00CD3EB8" w:rsidRDefault="00CD3EB8" w:rsidP="00CD3E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З них:</w:t>
      </w:r>
    </w:p>
    <w:p w:rsidR="00CD3EB8" w:rsidRDefault="00CB689E" w:rsidP="00CD3EB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кримінальних справ, за обвинуваченням у скоєнні злочину, передбаченого ст.185 КК України ( «Крадіжка») відносно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16 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осіб;</w:t>
      </w:r>
    </w:p>
    <w:p w:rsidR="00AD4E43" w:rsidRPr="00AD4E43" w:rsidRDefault="00AD4E43" w:rsidP="00AD4E4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5 кримінальних справ, за обвинуваченням у скоєнні злочину, передбаченого ст.190 КК України («Шахрайство») відносно 5 осіб.</w:t>
      </w:r>
    </w:p>
    <w:p w:rsidR="00CD3EB8" w:rsidRDefault="00AD4E43" w:rsidP="00CD3EB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кримінальних справи, за обвинуваченням у скоєнні злочину, передбаченого ст.1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91 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КК України (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Привласнення, розтрата майна або заволодіння ним шляхом зловживання службовим становищем)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відносно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CD3E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осіб;</w:t>
      </w:r>
    </w:p>
    <w:p w:rsidR="00CD3EB8" w:rsidRDefault="00CD3EB8" w:rsidP="00CD3EB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кримінальна справа, за обвинуваченням у скоєні злочину, передбаченого ст.1</w:t>
      </w:r>
      <w:r w:rsidR="00AD4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КК України («</w:t>
      </w:r>
      <w:r w:rsidR="00AD4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Умисне знищення або пошкодження майна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») відносно </w:t>
      </w:r>
      <w:r w:rsidR="00AD4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</w:t>
      </w:r>
      <w:r w:rsidR="00AD4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;</w:t>
      </w:r>
    </w:p>
    <w:p w:rsidR="00811678" w:rsidRDefault="00811678" w:rsidP="00AD4E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91411" w:rsidRDefault="00CD3EB8" w:rsidP="00332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1167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Діаграма </w:t>
      </w:r>
      <w:r w:rsidR="00811678" w:rsidRPr="0081167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2</w:t>
      </w:r>
      <w:r w:rsidRPr="0081167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 Кількість справ про злочини проти власності у 202</w:t>
      </w:r>
      <w:r w:rsidR="00A118C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3</w:t>
      </w:r>
      <w:r w:rsidRPr="00811678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році</w:t>
      </w:r>
    </w:p>
    <w:p w:rsidR="00AD4E43" w:rsidRPr="00811678" w:rsidRDefault="00AD4E43" w:rsidP="00332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791411" w:rsidRDefault="00AD4E43" w:rsidP="003329A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uk-UA"/>
        </w:rPr>
        <w:drawing>
          <wp:inline distT="0" distB="0" distL="0" distR="0" wp14:anchorId="6CFFF01C" wp14:editId="31AB63F3">
            <wp:extent cx="5354595" cy="3830594"/>
            <wp:effectExtent l="0" t="0" r="17780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62B6" w:rsidRDefault="005162B6" w:rsidP="00933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732DE" w:rsidRPr="007B3B3C" w:rsidRDefault="00811678" w:rsidP="007B3B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Проаналізувавши наведені дані, можна зробити висновок, що у 202</w:t>
      </w:r>
      <w:r w:rsidR="00AD4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році також одним з найбільш поширених злочинів є крадіжка (ст.185 КК України), що становить </w:t>
      </w:r>
      <w:r w:rsidR="00AD4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67B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ід загальної кількості справ про злочини проти власності, шахрайство </w:t>
      </w:r>
      <w:r w:rsidRPr="00811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(ст.190 КК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України) становить </w:t>
      </w:r>
      <w:r w:rsidR="00AD4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Pr="00811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%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D4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привласнення, розтрата майна або заволодіння ним шляхом зловживання службовим становищем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(ст.1</w:t>
      </w:r>
      <w:r w:rsidR="00AD4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91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КК України)</w:t>
      </w:r>
      <w:r w:rsidR="005162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</w:t>
      </w:r>
      <w:r w:rsidR="00AD4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12</w:t>
      </w:r>
      <w:r w:rsidRPr="008116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%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AD4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умисне знищення або пошкодження майна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(ст.1</w:t>
      </w:r>
      <w:r w:rsidR="00AD4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КК України) – </w:t>
      </w:r>
      <w:r w:rsidR="00AD4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%.</w:t>
      </w:r>
    </w:p>
    <w:p w:rsidR="00E57F5C" w:rsidRDefault="00E57F5C" w:rsidP="00E57F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 показує практика, більшість з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лочин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ів проти власності</w:t>
      </w:r>
      <w:r w:rsidRPr="004F54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вчиняються в </w:t>
      </w:r>
      <w:r w:rsidRPr="00E556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умовах політичної нестабільності, матеріального неблагополуччя, відсутності належних заходів попередження злочинності крадіжки набувають все більшої «популярності». </w:t>
      </w:r>
    </w:p>
    <w:p w:rsidR="00C33110" w:rsidRPr="00E57F5C" w:rsidRDefault="004F541F" w:rsidP="00E57F5C">
      <w:pPr>
        <w:shd w:val="clear" w:color="auto" w:fill="FFFFFF"/>
        <w:spacing w:after="0" w:line="240" w:lineRule="auto"/>
        <w:ind w:firstLine="709"/>
        <w:jc w:val="both"/>
        <w:rPr>
          <w:rStyle w:val="rvts19"/>
          <w:rFonts w:ascii="Times New Roman" w:hAnsi="Times New Roman" w:cs="Times New Roman"/>
          <w:color w:val="000000" w:themeColor="text1"/>
        </w:rPr>
      </w:pPr>
      <w:r w:rsidRPr="00E5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Так, наприклад у 202</w:t>
      </w:r>
      <w:r w:rsidR="003A01C8" w:rsidRPr="00E5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E5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році </w:t>
      </w:r>
      <w:r w:rsidR="007B3B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була розглянута</w:t>
      </w:r>
      <w:r w:rsidRPr="00E5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кримінальна справа за обвинуваченням</w:t>
      </w:r>
      <w:r w:rsidR="007732DE" w:rsidRPr="00E5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5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33110" w:rsidRPr="00E5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E5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у вчиненні кримінального правопорушення, передбаченого ч.</w:t>
      </w:r>
      <w:r w:rsidR="00C33110" w:rsidRPr="00E5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E5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ст.185 КК України. </w:t>
      </w:r>
      <w:r w:rsidR="007732DE" w:rsidRPr="00E5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Особу </w:t>
      </w:r>
      <w:r w:rsidR="00C33110" w:rsidRPr="00E5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E5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було </w:t>
      </w:r>
      <w:r w:rsidR="007732DE" w:rsidRPr="00E5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засуджено до </w:t>
      </w:r>
      <w:r w:rsidRPr="00E57F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покарання у виді </w:t>
      </w:r>
      <w:r w:rsidR="00C33110" w:rsidRPr="00E57F5C">
        <w:rPr>
          <w:rStyle w:val="rvts19"/>
          <w:rFonts w:ascii="Times New Roman" w:hAnsi="Times New Roman" w:cs="Times New Roman"/>
          <w:color w:val="000000" w:themeColor="text1"/>
        </w:rPr>
        <w:t>7</w:t>
      </w:r>
      <w:r w:rsidR="00E556B6" w:rsidRPr="00E57F5C">
        <w:rPr>
          <w:rStyle w:val="rvts19"/>
          <w:rFonts w:ascii="Times New Roman" w:hAnsi="Times New Roman" w:cs="Times New Roman"/>
          <w:color w:val="000000" w:themeColor="text1"/>
        </w:rPr>
        <w:t xml:space="preserve"> </w:t>
      </w:r>
      <w:r w:rsidRPr="00E57F5C">
        <w:rPr>
          <w:rStyle w:val="rvts19"/>
          <w:rFonts w:ascii="Times New Roman" w:hAnsi="Times New Roman" w:cs="Times New Roman"/>
          <w:color w:val="000000" w:themeColor="text1"/>
        </w:rPr>
        <w:t>(</w:t>
      </w:r>
      <w:r w:rsidR="00C33110" w:rsidRPr="00E57F5C">
        <w:rPr>
          <w:rStyle w:val="rvts19"/>
          <w:rFonts w:ascii="Times New Roman" w:hAnsi="Times New Roman" w:cs="Times New Roman"/>
          <w:color w:val="000000" w:themeColor="text1"/>
        </w:rPr>
        <w:t>семи</w:t>
      </w:r>
      <w:r w:rsidRPr="00E57F5C">
        <w:rPr>
          <w:rStyle w:val="rvts19"/>
          <w:rFonts w:ascii="Times New Roman" w:hAnsi="Times New Roman" w:cs="Times New Roman"/>
          <w:color w:val="000000" w:themeColor="text1"/>
        </w:rPr>
        <w:t>) років</w:t>
      </w:r>
      <w:r w:rsidR="007732DE" w:rsidRPr="00E57F5C">
        <w:rPr>
          <w:rStyle w:val="rvts19"/>
          <w:rFonts w:ascii="Times New Roman" w:hAnsi="Times New Roman" w:cs="Times New Roman"/>
          <w:color w:val="000000" w:themeColor="text1"/>
        </w:rPr>
        <w:t xml:space="preserve"> </w:t>
      </w:r>
      <w:r w:rsidR="00C33110" w:rsidRPr="00E57F5C">
        <w:rPr>
          <w:rStyle w:val="rvts19"/>
          <w:rFonts w:ascii="Times New Roman" w:hAnsi="Times New Roman" w:cs="Times New Roman"/>
          <w:color w:val="000000" w:themeColor="text1"/>
        </w:rPr>
        <w:t>6</w:t>
      </w:r>
      <w:r w:rsidR="007732DE" w:rsidRPr="00E57F5C">
        <w:rPr>
          <w:rStyle w:val="rvts19"/>
          <w:rFonts w:ascii="Times New Roman" w:hAnsi="Times New Roman" w:cs="Times New Roman"/>
          <w:color w:val="000000" w:themeColor="text1"/>
        </w:rPr>
        <w:t xml:space="preserve"> (</w:t>
      </w:r>
      <w:r w:rsidR="00C33110" w:rsidRPr="00E57F5C">
        <w:rPr>
          <w:rStyle w:val="rvts19"/>
          <w:rFonts w:ascii="Times New Roman" w:hAnsi="Times New Roman" w:cs="Times New Roman"/>
          <w:color w:val="000000" w:themeColor="text1"/>
        </w:rPr>
        <w:t>шести</w:t>
      </w:r>
      <w:r w:rsidR="007732DE" w:rsidRPr="00E57F5C">
        <w:rPr>
          <w:rStyle w:val="rvts19"/>
          <w:rFonts w:ascii="Times New Roman" w:hAnsi="Times New Roman" w:cs="Times New Roman"/>
          <w:color w:val="000000" w:themeColor="text1"/>
        </w:rPr>
        <w:t>) місяців</w:t>
      </w:r>
      <w:r w:rsidRPr="00E57F5C">
        <w:rPr>
          <w:rStyle w:val="rvts19"/>
          <w:rFonts w:ascii="Times New Roman" w:hAnsi="Times New Roman" w:cs="Times New Roman"/>
          <w:color w:val="000000" w:themeColor="text1"/>
        </w:rPr>
        <w:t xml:space="preserve"> позбавлення волі</w:t>
      </w:r>
      <w:r w:rsidR="00C33110" w:rsidRPr="00E57F5C">
        <w:rPr>
          <w:rStyle w:val="rvts19"/>
          <w:rFonts w:ascii="Times New Roman" w:hAnsi="Times New Roman" w:cs="Times New Roman"/>
          <w:color w:val="000000" w:themeColor="text1"/>
        </w:rPr>
        <w:t>.</w:t>
      </w:r>
      <w:r w:rsidR="007732DE" w:rsidRPr="00E57F5C">
        <w:rPr>
          <w:rStyle w:val="rvts19"/>
          <w:rFonts w:ascii="Times New Roman" w:hAnsi="Times New Roman" w:cs="Times New Roman"/>
          <w:color w:val="000000" w:themeColor="text1"/>
        </w:rPr>
        <w:t xml:space="preserve"> Д</w:t>
      </w:r>
      <w:r w:rsidR="00E556B6" w:rsidRPr="00E57F5C">
        <w:rPr>
          <w:rStyle w:val="rvts19"/>
          <w:rFonts w:ascii="Times New Roman" w:hAnsi="Times New Roman" w:cs="Times New Roman"/>
          <w:color w:val="000000" w:themeColor="text1"/>
        </w:rPr>
        <w:t>ана кримінальна справа</w:t>
      </w:r>
      <w:r w:rsidR="007732DE" w:rsidRPr="00E57F5C">
        <w:rPr>
          <w:rStyle w:val="rvts19"/>
          <w:rFonts w:ascii="Times New Roman" w:hAnsi="Times New Roman" w:cs="Times New Roman"/>
          <w:color w:val="000000" w:themeColor="text1"/>
        </w:rPr>
        <w:t xml:space="preserve"> </w:t>
      </w:r>
      <w:r w:rsidR="007B3B3C">
        <w:rPr>
          <w:rStyle w:val="rvts19"/>
          <w:rFonts w:ascii="Times New Roman" w:hAnsi="Times New Roman" w:cs="Times New Roman"/>
          <w:color w:val="000000" w:themeColor="text1"/>
        </w:rPr>
        <w:lastRenderedPageBreak/>
        <w:t>оскаржувалась</w:t>
      </w:r>
      <w:r w:rsidR="00E57F5C">
        <w:rPr>
          <w:rStyle w:val="rvts19"/>
          <w:rFonts w:ascii="Times New Roman" w:hAnsi="Times New Roman" w:cs="Times New Roman"/>
          <w:color w:val="000000" w:themeColor="text1"/>
        </w:rPr>
        <w:t xml:space="preserve"> </w:t>
      </w:r>
      <w:r w:rsidR="007B3B3C">
        <w:rPr>
          <w:rStyle w:val="rvts19"/>
          <w:rFonts w:ascii="Times New Roman" w:hAnsi="Times New Roman" w:cs="Times New Roman"/>
          <w:color w:val="000000" w:themeColor="text1"/>
        </w:rPr>
        <w:t>у суді апеляційної інстанції, проте п</w:t>
      </w:r>
      <w:r w:rsidR="00E57F5C">
        <w:rPr>
          <w:rStyle w:val="rvts19"/>
          <w:rFonts w:ascii="Times New Roman" w:hAnsi="Times New Roman" w:cs="Times New Roman"/>
          <w:color w:val="000000" w:themeColor="text1"/>
        </w:rPr>
        <w:t xml:space="preserve">одана засудженим апеляційна скарга </w:t>
      </w:r>
      <w:r w:rsidR="00C33110" w:rsidRPr="00E57F5C">
        <w:rPr>
          <w:rStyle w:val="rvts19"/>
          <w:rFonts w:ascii="Times New Roman" w:hAnsi="Times New Roman" w:cs="Times New Roman"/>
          <w:color w:val="000000" w:themeColor="text1"/>
        </w:rPr>
        <w:t xml:space="preserve"> була залишена без задоволення, </w:t>
      </w:r>
      <w:r w:rsidR="00E57F5C">
        <w:rPr>
          <w:rStyle w:val="rvts19"/>
          <w:rFonts w:ascii="Times New Roman" w:hAnsi="Times New Roman" w:cs="Times New Roman"/>
          <w:color w:val="000000" w:themeColor="text1"/>
        </w:rPr>
        <w:t xml:space="preserve"> а </w:t>
      </w:r>
      <w:r w:rsidR="00C33110" w:rsidRPr="00E57F5C">
        <w:rPr>
          <w:rStyle w:val="rvts19"/>
          <w:rFonts w:ascii="Times New Roman" w:hAnsi="Times New Roman" w:cs="Times New Roman"/>
          <w:color w:val="000000" w:themeColor="text1"/>
        </w:rPr>
        <w:t>скарга прокурора</w:t>
      </w:r>
      <w:r w:rsidR="00E57F5C">
        <w:rPr>
          <w:rStyle w:val="rvts19"/>
          <w:rFonts w:ascii="Times New Roman" w:hAnsi="Times New Roman" w:cs="Times New Roman"/>
          <w:color w:val="000000" w:themeColor="text1"/>
        </w:rPr>
        <w:t xml:space="preserve"> </w:t>
      </w:r>
      <w:r w:rsidR="00C33110" w:rsidRPr="00E57F5C">
        <w:rPr>
          <w:rStyle w:val="rvts19"/>
          <w:rFonts w:ascii="Times New Roman" w:hAnsi="Times New Roman" w:cs="Times New Roman"/>
          <w:color w:val="000000" w:themeColor="text1"/>
        </w:rPr>
        <w:t>- змінена частково</w:t>
      </w:r>
      <w:r w:rsidR="007B3B3C">
        <w:rPr>
          <w:rStyle w:val="rvts19"/>
          <w:rFonts w:ascii="Times New Roman" w:hAnsi="Times New Roman" w:cs="Times New Roman"/>
          <w:color w:val="000000" w:themeColor="text1"/>
        </w:rPr>
        <w:t>,</w:t>
      </w:r>
      <w:r w:rsidR="00E57F5C">
        <w:rPr>
          <w:rStyle w:val="rvts19"/>
          <w:rFonts w:ascii="Times New Roman" w:hAnsi="Times New Roman" w:cs="Times New Roman"/>
          <w:color w:val="000000" w:themeColor="text1"/>
        </w:rPr>
        <w:t xml:space="preserve"> </w:t>
      </w:r>
      <w:r w:rsidR="00C33110" w:rsidRPr="00E57F5C">
        <w:rPr>
          <w:rStyle w:val="rvts19"/>
          <w:rFonts w:ascii="Times New Roman" w:hAnsi="Times New Roman" w:cs="Times New Roman"/>
          <w:color w:val="000000" w:themeColor="text1"/>
        </w:rPr>
        <w:t xml:space="preserve">оскільки судом першої інстанції було </w:t>
      </w:r>
      <w:r w:rsidR="00C33110" w:rsidRPr="00E57F5C">
        <w:rPr>
          <w:rStyle w:val="rvts42"/>
          <w:rFonts w:ascii="Times New Roman" w:hAnsi="Times New Roman" w:cs="Times New Roman"/>
        </w:rPr>
        <w:t>порушено вимоги кримінального процесуального закону, що полягало у неправильному застосуванні  закону України про кримінальну відповідальність, а саме</w:t>
      </w:r>
      <w:r w:rsidR="00E57F5C">
        <w:rPr>
          <w:rStyle w:val="rvts42"/>
          <w:rFonts w:ascii="Times New Roman" w:hAnsi="Times New Roman" w:cs="Times New Roman"/>
        </w:rPr>
        <w:t xml:space="preserve"> не було</w:t>
      </w:r>
      <w:r w:rsidR="00C33110" w:rsidRPr="00E57F5C">
        <w:rPr>
          <w:rStyle w:val="rvts42"/>
          <w:rFonts w:ascii="Times New Roman" w:hAnsi="Times New Roman" w:cs="Times New Roman"/>
        </w:rPr>
        <w:t xml:space="preserve"> </w:t>
      </w:r>
      <w:r w:rsidR="00E57F5C">
        <w:rPr>
          <w:rStyle w:val="rvts44"/>
          <w:rFonts w:ascii="Times New Roman" w:hAnsi="Times New Roman" w:cs="Times New Roman"/>
        </w:rPr>
        <w:t>зараховано</w:t>
      </w:r>
      <w:r w:rsidR="00C33110" w:rsidRPr="00E57F5C">
        <w:rPr>
          <w:rStyle w:val="rvts44"/>
          <w:rFonts w:ascii="Times New Roman" w:hAnsi="Times New Roman" w:cs="Times New Roman"/>
        </w:rPr>
        <w:t xml:space="preserve"> в строк остаточного покарання частково відбуте покарання за </w:t>
      </w:r>
      <w:proofErr w:type="spellStart"/>
      <w:r w:rsidR="00C33110" w:rsidRPr="00E57F5C">
        <w:rPr>
          <w:rStyle w:val="rvts44"/>
          <w:rFonts w:ascii="Times New Roman" w:hAnsi="Times New Roman" w:cs="Times New Roman"/>
        </w:rPr>
        <w:t>вироком</w:t>
      </w:r>
      <w:proofErr w:type="spellEnd"/>
      <w:r w:rsidR="00C33110" w:rsidRPr="00E57F5C">
        <w:rPr>
          <w:rStyle w:val="rvts44"/>
          <w:rFonts w:ascii="Times New Roman" w:hAnsi="Times New Roman" w:cs="Times New Roman"/>
        </w:rPr>
        <w:t xml:space="preserve"> </w:t>
      </w:r>
      <w:r w:rsidR="00E57F5C" w:rsidRPr="00E57F5C">
        <w:rPr>
          <w:rStyle w:val="rvts44"/>
          <w:rFonts w:ascii="Times New Roman" w:hAnsi="Times New Roman" w:cs="Times New Roman"/>
        </w:rPr>
        <w:t>іншого суду.</w:t>
      </w:r>
    </w:p>
    <w:p w:rsidR="00650ADE" w:rsidRPr="0093399E" w:rsidRDefault="00E57F5C" w:rsidP="00DC2ACE">
      <w:pPr>
        <w:shd w:val="clear" w:color="auto" w:fill="FFFFFF"/>
        <w:spacing w:after="0" w:line="240" w:lineRule="auto"/>
        <w:ind w:firstLine="709"/>
        <w:jc w:val="both"/>
        <w:rPr>
          <w:rStyle w:val="rvts19"/>
          <w:rFonts w:ascii="Times New Roman" w:hAnsi="Times New Roman" w:cs="Times New Roman"/>
          <w:color w:val="000000" w:themeColor="text1"/>
        </w:rPr>
      </w:pPr>
      <w:r>
        <w:rPr>
          <w:rStyle w:val="rvts19"/>
          <w:rFonts w:ascii="Times New Roman" w:hAnsi="Times New Roman" w:cs="Times New Roman"/>
          <w:color w:val="000000" w:themeColor="text1"/>
        </w:rPr>
        <w:t xml:space="preserve">  </w:t>
      </w:r>
      <w:r w:rsidR="0093399E" w:rsidRPr="0093399E">
        <w:rPr>
          <w:rFonts w:ascii="Times New Roman" w:hAnsi="Times New Roman" w:cs="Times New Roman"/>
          <w:sz w:val="28"/>
          <w:szCs w:val="28"/>
        </w:rPr>
        <w:t>Проаналізувавши практику перегляду судових рішень, слід зазначити, що з 23 проваджень про злочини проти власності на розгляді в суді апеляційної інстанції перебувало 4 кримінальних справи стосовно 4 осіб</w:t>
      </w:r>
    </w:p>
    <w:p w:rsidR="0093399E" w:rsidRDefault="009F34DA" w:rsidP="00DC2ACE">
      <w:pPr>
        <w:shd w:val="clear" w:color="auto" w:fill="FFFFFF"/>
        <w:spacing w:after="0" w:line="240" w:lineRule="auto"/>
        <w:ind w:firstLine="709"/>
        <w:jc w:val="both"/>
        <w:rPr>
          <w:rStyle w:val="rvts42"/>
          <w:rFonts w:ascii="Times New Roman" w:hAnsi="Times New Roman" w:cs="Times New Roman"/>
        </w:rPr>
      </w:pPr>
      <w:r>
        <w:rPr>
          <w:rStyle w:val="rvts19"/>
          <w:rFonts w:ascii="Times New Roman" w:hAnsi="Times New Roman" w:cs="Times New Roman"/>
          <w:color w:val="000000" w:themeColor="text1"/>
        </w:rPr>
        <w:t>З них: залишено без змін – 2 справи</w:t>
      </w:r>
      <w:r w:rsidR="00650ADE">
        <w:rPr>
          <w:rStyle w:val="rvts19"/>
          <w:rFonts w:ascii="Times New Roman" w:hAnsi="Times New Roman" w:cs="Times New Roman"/>
          <w:color w:val="000000" w:themeColor="text1"/>
        </w:rPr>
        <w:t xml:space="preserve"> ,</w:t>
      </w:r>
      <w:r>
        <w:rPr>
          <w:rStyle w:val="rvts19"/>
          <w:rFonts w:ascii="Times New Roman" w:hAnsi="Times New Roman" w:cs="Times New Roman"/>
          <w:color w:val="000000" w:themeColor="text1"/>
        </w:rPr>
        <w:t xml:space="preserve"> змінено частково</w:t>
      </w:r>
      <w:r w:rsidR="00650ADE">
        <w:rPr>
          <w:rStyle w:val="rvts19"/>
          <w:rFonts w:ascii="Times New Roman" w:hAnsi="Times New Roman" w:cs="Times New Roman"/>
          <w:color w:val="000000" w:themeColor="text1"/>
        </w:rPr>
        <w:t xml:space="preserve"> -</w:t>
      </w:r>
      <w:r w:rsidR="0093399E">
        <w:rPr>
          <w:rStyle w:val="rvts19"/>
          <w:rFonts w:ascii="Times New Roman" w:hAnsi="Times New Roman" w:cs="Times New Roman"/>
          <w:color w:val="000000" w:themeColor="text1"/>
        </w:rPr>
        <w:t xml:space="preserve"> </w:t>
      </w:r>
      <w:r w:rsidR="00650ADE">
        <w:rPr>
          <w:rStyle w:val="rvts19"/>
          <w:rFonts w:ascii="Times New Roman" w:hAnsi="Times New Roman" w:cs="Times New Roman"/>
          <w:color w:val="000000" w:themeColor="text1"/>
        </w:rPr>
        <w:t>1 справа та скасовано -</w:t>
      </w:r>
      <w:r w:rsidR="0093399E">
        <w:rPr>
          <w:rStyle w:val="rvts19"/>
          <w:rFonts w:ascii="Times New Roman" w:hAnsi="Times New Roman" w:cs="Times New Roman"/>
          <w:color w:val="000000" w:themeColor="text1"/>
        </w:rPr>
        <w:t xml:space="preserve"> </w:t>
      </w:r>
      <w:r w:rsidR="00650ADE">
        <w:rPr>
          <w:rStyle w:val="rvts19"/>
          <w:rFonts w:ascii="Times New Roman" w:hAnsi="Times New Roman" w:cs="Times New Roman"/>
          <w:color w:val="000000" w:themeColor="text1"/>
        </w:rPr>
        <w:t>1 справа.</w:t>
      </w:r>
      <w:r>
        <w:rPr>
          <w:rStyle w:val="rvts19"/>
          <w:rFonts w:ascii="Times New Roman" w:hAnsi="Times New Roman" w:cs="Times New Roman"/>
          <w:color w:val="000000" w:themeColor="text1"/>
        </w:rPr>
        <w:t xml:space="preserve"> Причинами зміни частково</w:t>
      </w:r>
      <w:r w:rsidR="00650ADE">
        <w:rPr>
          <w:rStyle w:val="rvts19"/>
          <w:rFonts w:ascii="Times New Roman" w:hAnsi="Times New Roman" w:cs="Times New Roman"/>
          <w:color w:val="000000" w:themeColor="text1"/>
        </w:rPr>
        <w:t xml:space="preserve"> та скасування повністю з призначенням нового розгляду у суді першої інстанції </w:t>
      </w:r>
      <w:r>
        <w:rPr>
          <w:rStyle w:val="rvts19"/>
          <w:rFonts w:ascii="Times New Roman" w:hAnsi="Times New Roman" w:cs="Times New Roman"/>
          <w:color w:val="000000" w:themeColor="text1"/>
        </w:rPr>
        <w:t xml:space="preserve"> є </w:t>
      </w:r>
      <w:r w:rsidRPr="00E57F5C">
        <w:rPr>
          <w:rStyle w:val="rvts42"/>
          <w:rFonts w:ascii="Times New Roman" w:hAnsi="Times New Roman" w:cs="Times New Roman"/>
        </w:rPr>
        <w:t>порушен</w:t>
      </w:r>
      <w:r>
        <w:rPr>
          <w:rStyle w:val="rvts42"/>
          <w:rFonts w:ascii="Times New Roman" w:hAnsi="Times New Roman" w:cs="Times New Roman"/>
        </w:rPr>
        <w:t>ня</w:t>
      </w:r>
      <w:r w:rsidRPr="00E57F5C">
        <w:rPr>
          <w:rStyle w:val="rvts42"/>
          <w:rFonts w:ascii="Times New Roman" w:hAnsi="Times New Roman" w:cs="Times New Roman"/>
        </w:rPr>
        <w:t xml:space="preserve"> вимог кримінального процесуального закону</w:t>
      </w:r>
      <w:r w:rsidR="00650ADE">
        <w:rPr>
          <w:rStyle w:val="rvts42"/>
          <w:rFonts w:ascii="Times New Roman" w:hAnsi="Times New Roman" w:cs="Times New Roman"/>
        </w:rPr>
        <w:t xml:space="preserve">. </w:t>
      </w:r>
    </w:p>
    <w:p w:rsidR="003E6D0D" w:rsidRDefault="007B3B3C" w:rsidP="00DC2ACE">
      <w:pPr>
        <w:shd w:val="clear" w:color="auto" w:fill="FFFFFF"/>
        <w:spacing w:after="0" w:line="240" w:lineRule="auto"/>
        <w:ind w:firstLine="709"/>
        <w:jc w:val="both"/>
        <w:rPr>
          <w:rStyle w:val="rvts42"/>
          <w:rFonts w:ascii="Times New Roman" w:hAnsi="Times New Roman" w:cs="Times New Roman"/>
        </w:rPr>
      </w:pPr>
      <w:r>
        <w:rPr>
          <w:rStyle w:val="rvts42"/>
          <w:rFonts w:ascii="Times New Roman" w:hAnsi="Times New Roman" w:cs="Times New Roman"/>
        </w:rPr>
        <w:t xml:space="preserve"> Протягом </w:t>
      </w:r>
      <w:r w:rsidR="00650ADE">
        <w:rPr>
          <w:rStyle w:val="rvts42"/>
          <w:rFonts w:ascii="Times New Roman" w:hAnsi="Times New Roman" w:cs="Times New Roman"/>
        </w:rPr>
        <w:t xml:space="preserve">2023 року </w:t>
      </w:r>
      <w:r>
        <w:rPr>
          <w:rStyle w:val="rvts42"/>
          <w:rFonts w:ascii="Times New Roman" w:hAnsi="Times New Roman" w:cs="Times New Roman"/>
        </w:rPr>
        <w:t xml:space="preserve">оскаржувалось </w:t>
      </w:r>
      <w:r w:rsidR="003E6D0D">
        <w:rPr>
          <w:rStyle w:val="rvts42"/>
          <w:rFonts w:ascii="Times New Roman" w:hAnsi="Times New Roman" w:cs="Times New Roman"/>
        </w:rPr>
        <w:t xml:space="preserve">лише </w:t>
      </w:r>
      <w:r w:rsidR="00650ADE">
        <w:rPr>
          <w:rStyle w:val="rvts42"/>
          <w:rFonts w:ascii="Times New Roman" w:hAnsi="Times New Roman" w:cs="Times New Roman"/>
        </w:rPr>
        <w:t xml:space="preserve"> </w:t>
      </w:r>
      <w:r>
        <w:rPr>
          <w:rStyle w:val="rvts42"/>
          <w:rFonts w:ascii="Times New Roman" w:hAnsi="Times New Roman" w:cs="Times New Roman"/>
        </w:rPr>
        <w:t>2 справи відносно 2 осіб, обвинувачених у вчиненні злочинів проти власності.</w:t>
      </w:r>
      <w:r w:rsidR="003E6D0D">
        <w:rPr>
          <w:rStyle w:val="rvts42"/>
          <w:rFonts w:ascii="Times New Roman" w:hAnsi="Times New Roman" w:cs="Times New Roman"/>
        </w:rPr>
        <w:t xml:space="preserve"> З них: 1 справа була скасована та передана на новий розгляд, а інша була змінена частково. </w:t>
      </w:r>
    </w:p>
    <w:p w:rsidR="0093399E" w:rsidRPr="0093399E" w:rsidRDefault="007B3B3C" w:rsidP="00CB56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19"/>
          <w:rFonts w:ascii="Times New Roman" w:hAnsi="Times New Roman" w:cs="Times New Roman"/>
          <w:color w:val="000000" w:themeColor="text1"/>
          <w:shd w:val="clear" w:color="auto" w:fill="FFFFFF"/>
        </w:rPr>
        <w:t xml:space="preserve">   </w:t>
      </w:r>
      <w:r w:rsidR="00804591" w:rsidRPr="00933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Крім того, аналізуючи</w:t>
      </w:r>
      <w:r w:rsidR="008A4D40" w:rsidRPr="00933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наведені дані можна зробити висновок, </w:t>
      </w:r>
      <w:r w:rsidR="00C33110" w:rsidRPr="009339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C2ACE" w:rsidRPr="0093399E">
        <w:rPr>
          <w:rFonts w:ascii="Times New Roman" w:hAnsi="Times New Roman" w:cs="Times New Roman"/>
          <w:sz w:val="28"/>
          <w:szCs w:val="28"/>
        </w:rPr>
        <w:t>у 2024 році кількість кримінальних справ, в яких особи обвинувачуються у вчиненні злочинів проти власності, зменшилась на 8 %, проте все ж ці злочини залишаються одними з найпоширеніших груп вч</w:t>
      </w:r>
      <w:r w:rsidR="0093399E" w:rsidRPr="0093399E">
        <w:rPr>
          <w:rFonts w:ascii="Times New Roman" w:hAnsi="Times New Roman" w:cs="Times New Roman"/>
          <w:sz w:val="28"/>
          <w:szCs w:val="28"/>
        </w:rPr>
        <w:t>инення кримінально караних дій.</w:t>
      </w:r>
    </w:p>
    <w:p w:rsidR="0093399E" w:rsidRDefault="0093399E" w:rsidP="0093399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="00804591" w:rsidRPr="00DC2ACE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</w:t>
      </w:r>
      <w:r w:rsidR="004F541F" w:rsidRPr="00DC2A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C2ACE" w:rsidRPr="00DC2ACE">
        <w:rPr>
          <w:rFonts w:ascii="Times New Roman" w:hAnsi="Times New Roman" w:cs="Times New Roman"/>
          <w:sz w:val="28"/>
          <w:szCs w:val="28"/>
        </w:rPr>
        <w:t>проведене узагальнення засвідчило, що для своєчасного та правильного прийняття рішення у справах про злочини проти власності слід дотримуватися норм законодавства та запобігати порушенням через неправильне застосування норм матеріа</w:t>
      </w:r>
      <w:r w:rsidR="00DC2ACE">
        <w:rPr>
          <w:rFonts w:ascii="Times New Roman" w:hAnsi="Times New Roman" w:cs="Times New Roman"/>
          <w:sz w:val="28"/>
          <w:szCs w:val="28"/>
        </w:rPr>
        <w:t>льного чи процесуального права.</w:t>
      </w:r>
    </w:p>
    <w:p w:rsidR="004F541F" w:rsidRPr="004F541F" w:rsidRDefault="0093399E" w:rsidP="004F541F">
      <w:pPr>
        <w:shd w:val="clear" w:color="auto" w:fill="FFFFFF"/>
        <w:spacing w:after="0" w:line="240" w:lineRule="auto"/>
        <w:jc w:val="both"/>
        <w:rPr>
          <w:rFonts w:ascii="HelveticaNeueCyr-Roman" w:eastAsia="Times New Roman" w:hAnsi="HelveticaNeueCyr-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Усі справи в даній категорії розглянуті вчасно, </w:t>
      </w:r>
      <w:r w:rsidR="00F3445A">
        <w:rPr>
          <w:rFonts w:ascii="Times New Roman" w:hAnsi="Times New Roman" w:cs="Times New Roman"/>
          <w:sz w:val="28"/>
          <w:szCs w:val="28"/>
        </w:rPr>
        <w:t>порушень строків не допускалось.</w:t>
      </w:r>
      <w:bookmarkStart w:id="0" w:name="_GoBack"/>
      <w:bookmarkEnd w:id="0"/>
      <w:r w:rsidR="00F3445A" w:rsidRPr="004F541F">
        <w:rPr>
          <w:rFonts w:ascii="HelveticaNeueCyr-Roman" w:eastAsia="Times New Roman" w:hAnsi="HelveticaNeueCyr-Roman" w:cs="Times New Roman"/>
          <w:color w:val="000000" w:themeColor="text1"/>
          <w:sz w:val="24"/>
          <w:szCs w:val="24"/>
          <w:lang w:eastAsia="uk-UA"/>
        </w:rPr>
        <w:t xml:space="preserve"> </w:t>
      </w:r>
    </w:p>
    <w:p w:rsidR="007732DE" w:rsidRDefault="007732DE" w:rsidP="00773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7732DE" w:rsidRPr="007732DE" w:rsidRDefault="007732DE" w:rsidP="00773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7732DE" w:rsidRDefault="00B278C7" w:rsidP="00B278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7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Голова </w:t>
      </w:r>
      <w:proofErr w:type="spellStart"/>
      <w:r w:rsidRPr="00B27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Літинського</w:t>
      </w:r>
      <w:proofErr w:type="spellEnd"/>
      <w:r w:rsidRPr="00B27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73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Віктор ЖЕЛІХОВСЬКИЙ</w:t>
      </w:r>
    </w:p>
    <w:p w:rsidR="00B278C7" w:rsidRPr="00B278C7" w:rsidRDefault="00B278C7" w:rsidP="00B278C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78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районного суду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="007732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E5CD1" w:rsidRPr="007732DE" w:rsidRDefault="00B278C7" w:rsidP="00773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36"/>
          <w:sz w:val="16"/>
          <w:szCs w:val="16"/>
          <w:lang w:eastAsia="uk-UA"/>
        </w:rPr>
      </w:pPr>
      <w:proofErr w:type="spellStart"/>
      <w:r w:rsidRPr="00B278C7">
        <w:rPr>
          <w:rFonts w:ascii="Times New Roman" w:eastAsia="Times New Roman" w:hAnsi="Times New Roman" w:cs="Times New Roman"/>
          <w:i/>
          <w:color w:val="000000" w:themeColor="text1"/>
          <w:kern w:val="36"/>
          <w:sz w:val="16"/>
          <w:szCs w:val="16"/>
          <w:lang w:eastAsia="uk-UA"/>
        </w:rPr>
        <w:t>вик.</w:t>
      </w:r>
      <w:r w:rsidR="00A14D52">
        <w:rPr>
          <w:rFonts w:ascii="Times New Roman" w:eastAsia="Times New Roman" w:hAnsi="Times New Roman" w:cs="Times New Roman"/>
          <w:i/>
          <w:color w:val="000000" w:themeColor="text1"/>
          <w:kern w:val="36"/>
          <w:sz w:val="16"/>
          <w:szCs w:val="16"/>
          <w:lang w:eastAsia="uk-UA"/>
        </w:rPr>
        <w:t>Тарасова</w:t>
      </w:r>
      <w:proofErr w:type="spellEnd"/>
      <w:r w:rsidRPr="00B278C7">
        <w:rPr>
          <w:rFonts w:ascii="Times New Roman" w:eastAsia="Times New Roman" w:hAnsi="Times New Roman" w:cs="Times New Roman"/>
          <w:i/>
          <w:color w:val="000000" w:themeColor="text1"/>
          <w:kern w:val="36"/>
          <w:sz w:val="16"/>
          <w:szCs w:val="16"/>
          <w:lang w:eastAsia="uk-UA"/>
        </w:rPr>
        <w:t xml:space="preserve"> </w:t>
      </w:r>
      <w:r w:rsidRPr="00B278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(04347) 2-14-05</w:t>
      </w:r>
    </w:p>
    <w:sectPr w:rsidR="005E5CD1" w:rsidRPr="007732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2965"/>
    <w:multiLevelType w:val="hybridMultilevel"/>
    <w:tmpl w:val="62AE033C"/>
    <w:lvl w:ilvl="0" w:tplc="F0BACC8A"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18983B42"/>
    <w:multiLevelType w:val="hybridMultilevel"/>
    <w:tmpl w:val="F70ABE02"/>
    <w:lvl w:ilvl="0" w:tplc="55F8691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E7764DA"/>
    <w:multiLevelType w:val="hybridMultilevel"/>
    <w:tmpl w:val="85A6D6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532C9"/>
    <w:multiLevelType w:val="hybridMultilevel"/>
    <w:tmpl w:val="4858EA78"/>
    <w:lvl w:ilvl="0" w:tplc="1502405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240624E7"/>
    <w:multiLevelType w:val="hybridMultilevel"/>
    <w:tmpl w:val="1986B234"/>
    <w:lvl w:ilvl="0" w:tplc="5614A36C">
      <w:numFmt w:val="bullet"/>
      <w:lvlText w:val=""/>
      <w:lvlJc w:val="left"/>
      <w:pPr>
        <w:ind w:left="1770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27A51F25"/>
    <w:multiLevelType w:val="hybridMultilevel"/>
    <w:tmpl w:val="0262D800"/>
    <w:lvl w:ilvl="0" w:tplc="0422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>
    <w:nsid w:val="2BCC6888"/>
    <w:multiLevelType w:val="hybridMultilevel"/>
    <w:tmpl w:val="D3FC0B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80414"/>
    <w:multiLevelType w:val="hybridMultilevel"/>
    <w:tmpl w:val="23DC2626"/>
    <w:lvl w:ilvl="0" w:tplc="042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8F07F3"/>
    <w:multiLevelType w:val="hybridMultilevel"/>
    <w:tmpl w:val="3530B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F2E6F"/>
    <w:multiLevelType w:val="hybridMultilevel"/>
    <w:tmpl w:val="A8A0922C"/>
    <w:lvl w:ilvl="0" w:tplc="F2BEE8FC"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>
    <w:nsid w:val="6989685B"/>
    <w:multiLevelType w:val="hybridMultilevel"/>
    <w:tmpl w:val="4D24F1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16343"/>
    <w:multiLevelType w:val="hybridMultilevel"/>
    <w:tmpl w:val="6DC23BAC"/>
    <w:lvl w:ilvl="0" w:tplc="C1B6E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D283A"/>
    <w:multiLevelType w:val="hybridMultilevel"/>
    <w:tmpl w:val="3F9A6398"/>
    <w:lvl w:ilvl="0" w:tplc="7E700C88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>
    <w:nsid w:val="7CB04FCA"/>
    <w:multiLevelType w:val="hybridMultilevel"/>
    <w:tmpl w:val="F9E2F9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11"/>
  </w:num>
  <w:num w:numId="5">
    <w:abstractNumId w:val="2"/>
  </w:num>
  <w:num w:numId="6">
    <w:abstractNumId w:val="8"/>
  </w:num>
  <w:num w:numId="7">
    <w:abstractNumId w:val="6"/>
  </w:num>
  <w:num w:numId="8">
    <w:abstractNumId w:val="10"/>
  </w:num>
  <w:num w:numId="9">
    <w:abstractNumId w:val="13"/>
  </w:num>
  <w:num w:numId="10">
    <w:abstractNumId w:val="3"/>
  </w:num>
  <w:num w:numId="11">
    <w:abstractNumId w:val="9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817"/>
    <w:rsid w:val="0000538A"/>
    <w:rsid w:val="00050458"/>
    <w:rsid w:val="00071D78"/>
    <w:rsid w:val="001340EB"/>
    <w:rsid w:val="001522BC"/>
    <w:rsid w:val="001D0FA2"/>
    <w:rsid w:val="002475CF"/>
    <w:rsid w:val="00313A73"/>
    <w:rsid w:val="00330E52"/>
    <w:rsid w:val="003329AD"/>
    <w:rsid w:val="00357F34"/>
    <w:rsid w:val="003A01C8"/>
    <w:rsid w:val="003D4C38"/>
    <w:rsid w:val="003E3EA4"/>
    <w:rsid w:val="003E4B06"/>
    <w:rsid w:val="003E6D0D"/>
    <w:rsid w:val="003F7BE3"/>
    <w:rsid w:val="004F541F"/>
    <w:rsid w:val="00500923"/>
    <w:rsid w:val="005162B6"/>
    <w:rsid w:val="00556CDE"/>
    <w:rsid w:val="005635C5"/>
    <w:rsid w:val="00566B6F"/>
    <w:rsid w:val="005B4C14"/>
    <w:rsid w:val="005B738B"/>
    <w:rsid w:val="005E5CD1"/>
    <w:rsid w:val="00650ADE"/>
    <w:rsid w:val="006B0051"/>
    <w:rsid w:val="00712C2A"/>
    <w:rsid w:val="00760AE9"/>
    <w:rsid w:val="00771840"/>
    <w:rsid w:val="007732DE"/>
    <w:rsid w:val="00791411"/>
    <w:rsid w:val="007B3B3C"/>
    <w:rsid w:val="00804591"/>
    <w:rsid w:val="00811678"/>
    <w:rsid w:val="00855BE8"/>
    <w:rsid w:val="00870F04"/>
    <w:rsid w:val="008A4D40"/>
    <w:rsid w:val="008E0BF1"/>
    <w:rsid w:val="0093399E"/>
    <w:rsid w:val="00944C04"/>
    <w:rsid w:val="00974552"/>
    <w:rsid w:val="009D2B78"/>
    <w:rsid w:val="009E71B4"/>
    <w:rsid w:val="009F34DA"/>
    <w:rsid w:val="00A1005C"/>
    <w:rsid w:val="00A118C8"/>
    <w:rsid w:val="00A14D52"/>
    <w:rsid w:val="00A23893"/>
    <w:rsid w:val="00A27AA8"/>
    <w:rsid w:val="00A27BDC"/>
    <w:rsid w:val="00AD38FE"/>
    <w:rsid w:val="00AD4E43"/>
    <w:rsid w:val="00B278C7"/>
    <w:rsid w:val="00B30E2C"/>
    <w:rsid w:val="00B31202"/>
    <w:rsid w:val="00B3584F"/>
    <w:rsid w:val="00BE30AE"/>
    <w:rsid w:val="00BE6488"/>
    <w:rsid w:val="00C0109A"/>
    <w:rsid w:val="00C0726C"/>
    <w:rsid w:val="00C33110"/>
    <w:rsid w:val="00C65A48"/>
    <w:rsid w:val="00C74051"/>
    <w:rsid w:val="00CB3335"/>
    <w:rsid w:val="00CB566A"/>
    <w:rsid w:val="00CB689E"/>
    <w:rsid w:val="00CD3EB8"/>
    <w:rsid w:val="00D103CF"/>
    <w:rsid w:val="00D25565"/>
    <w:rsid w:val="00DC2ACE"/>
    <w:rsid w:val="00DE6B93"/>
    <w:rsid w:val="00DF5817"/>
    <w:rsid w:val="00E4029D"/>
    <w:rsid w:val="00E556B6"/>
    <w:rsid w:val="00E57F5C"/>
    <w:rsid w:val="00E67B08"/>
    <w:rsid w:val="00E72810"/>
    <w:rsid w:val="00EC7429"/>
    <w:rsid w:val="00EE489F"/>
    <w:rsid w:val="00F3445A"/>
    <w:rsid w:val="00FB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B06"/>
    <w:pPr>
      <w:ind w:left="720"/>
      <w:contextualSpacing/>
    </w:pPr>
  </w:style>
  <w:style w:type="character" w:customStyle="1" w:styleId="rvts19">
    <w:name w:val="rvts19"/>
    <w:basedOn w:val="a0"/>
    <w:rsid w:val="004F541F"/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F541F"/>
    <w:rPr>
      <w:color w:val="0000FF"/>
      <w:u w:val="single"/>
    </w:rPr>
  </w:style>
  <w:style w:type="character" w:customStyle="1" w:styleId="rvts20">
    <w:name w:val="rvts20"/>
    <w:basedOn w:val="a0"/>
    <w:rsid w:val="004F541F"/>
    <w:rPr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2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8C7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DE6B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E6B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F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70F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vts42">
    <w:name w:val="rvts42"/>
    <w:basedOn w:val="a0"/>
    <w:rsid w:val="00C33110"/>
    <w:rPr>
      <w:color w:val="000000"/>
      <w:sz w:val="28"/>
      <w:szCs w:val="28"/>
    </w:rPr>
  </w:style>
  <w:style w:type="character" w:customStyle="1" w:styleId="rvts44">
    <w:name w:val="rvts44"/>
    <w:basedOn w:val="a0"/>
    <w:rsid w:val="00C33110"/>
    <w:rPr>
      <w:color w:val="000000"/>
      <w:sz w:val="28"/>
      <w:szCs w:val="28"/>
      <w:shd w:val="clear" w:color="auto" w:fill="FFFFFF"/>
    </w:rPr>
  </w:style>
  <w:style w:type="character" w:customStyle="1" w:styleId="rvts41">
    <w:name w:val="rvts41"/>
    <w:basedOn w:val="a0"/>
    <w:rsid w:val="00650AD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B06"/>
    <w:pPr>
      <w:ind w:left="720"/>
      <w:contextualSpacing/>
    </w:pPr>
  </w:style>
  <w:style w:type="character" w:customStyle="1" w:styleId="rvts19">
    <w:name w:val="rvts19"/>
    <w:basedOn w:val="a0"/>
    <w:rsid w:val="004F541F"/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4F541F"/>
    <w:rPr>
      <w:color w:val="0000FF"/>
      <w:u w:val="single"/>
    </w:rPr>
  </w:style>
  <w:style w:type="character" w:customStyle="1" w:styleId="rvts20">
    <w:name w:val="rvts20"/>
    <w:basedOn w:val="a0"/>
    <w:rsid w:val="004F541F"/>
    <w:rPr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2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78C7"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"/>
    <w:link w:val="a9"/>
    <w:uiPriority w:val="11"/>
    <w:qFormat/>
    <w:rsid w:val="00DE6B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DE6B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F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70F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vts42">
    <w:name w:val="rvts42"/>
    <w:basedOn w:val="a0"/>
    <w:rsid w:val="00C33110"/>
    <w:rPr>
      <w:color w:val="000000"/>
      <w:sz w:val="28"/>
      <w:szCs w:val="28"/>
    </w:rPr>
  </w:style>
  <w:style w:type="character" w:customStyle="1" w:styleId="rvts44">
    <w:name w:val="rvts44"/>
    <w:basedOn w:val="a0"/>
    <w:rsid w:val="00C33110"/>
    <w:rPr>
      <w:color w:val="000000"/>
      <w:sz w:val="28"/>
      <w:szCs w:val="28"/>
      <w:shd w:val="clear" w:color="auto" w:fill="FFFFFF"/>
    </w:rPr>
  </w:style>
  <w:style w:type="character" w:customStyle="1" w:styleId="rvts41">
    <w:name w:val="rvts41"/>
    <w:basedOn w:val="a0"/>
    <w:rsid w:val="00650AD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18791287452705"/>
          <c:y val="9.1049227552257431E-2"/>
          <c:w val="0.76945283711543411"/>
          <c:h val="0.7566951775831525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справ</c:v>
                </c:pt>
              </c:strCache>
            </c:strRef>
          </c:tx>
          <c:explosion val="32"/>
          <c:dLbls>
            <c:dLbl>
              <c:idx val="0"/>
              <c:layout>
                <c:manualLayout>
                  <c:x val="2.6395948988020813E-2"/>
                  <c:y val="-0.43471449393003786"/>
                </c:manualLayout>
              </c:layout>
              <c:tx>
                <c:rich>
                  <a:bodyPr/>
                  <a:lstStyle/>
                  <a:p>
                    <a:r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Крадіжка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Шахрайство
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uk-UA">
                        <a:solidFill>
                          <a:schemeClr val="tx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Привласнення, розтрата майна або заволодіння ним шляхом зловживання службовим становищем
13%</a:t>
                    </a:r>
                    <a:endParaRPr lang="uk-UA">
                      <a:solidFill>
                        <a:schemeClr val="tx1"/>
                      </a:solidFill>
                    </a:endParaRPr>
                  </a:p>
                </c:rich>
              </c:tx>
              <c:spPr>
                <a:solidFill>
                  <a:schemeClr val="bg1"/>
                </a:solidFill>
              </c:spPr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uk-UA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Умисне знищення або пошкодження майна
4%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Крадіжка</c:v>
                </c:pt>
                <c:pt idx="1">
                  <c:v>Шахрайство</c:v>
                </c:pt>
                <c:pt idx="2">
                  <c:v>Привласнення, розтрата майна або завлодіння ним шляхом зловживання службовим становищем</c:v>
                </c:pt>
                <c:pt idx="3">
                  <c:v>Умисне знищення або пошкодження майна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1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Кількість осіб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Крадіжка</c:v>
                </c:pt>
                <c:pt idx="1">
                  <c:v>Шахрайство</c:v>
                </c:pt>
                <c:pt idx="2">
                  <c:v>Привласнення, розтрата майна або завлодіння ним шляхом зловживання службовим становищем</c:v>
                </c:pt>
                <c:pt idx="3">
                  <c:v>Умисне знищення або пошкодження майна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</c:v>
                </c:pt>
                <c:pt idx="1">
                  <c:v>1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862980300097396E-2"/>
          <c:y val="6.3754986528540683E-2"/>
          <c:w val="0.61275848286990686"/>
          <c:h val="0.873256803609097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справ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Крадіжка</c:v>
                </c:pt>
                <c:pt idx="1">
                  <c:v>Шахрайство</c:v>
                </c:pt>
                <c:pt idx="2">
                  <c:v>Привласнення, розтрата майна шляхом зловживання службовим становищем</c:v>
                </c:pt>
                <c:pt idx="3">
                  <c:v>Умисне знищення або пошкодження майна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Кількість осіб</c:v>
                </c:pt>
              </c:strCache>
            </c:strRef>
          </c:tx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Крадіжка</c:v>
                </c:pt>
                <c:pt idx="1">
                  <c:v>Шахрайство</c:v>
                </c:pt>
                <c:pt idx="2">
                  <c:v>Привласнення, розтрата майна шляхом зловживання службовим становищем</c:v>
                </c:pt>
                <c:pt idx="3">
                  <c:v>Умисне знищення або пошкодження майна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16</c:v>
                </c:pt>
                <c:pt idx="1">
                  <c:v>5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D8FA-2CD8-470C-B5A0-2E09A021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4131</Words>
  <Characters>2356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VERONIKA</cp:lastModifiedBy>
  <cp:revision>8</cp:revision>
  <cp:lastPrinted>2025-02-17T10:51:00Z</cp:lastPrinted>
  <dcterms:created xsi:type="dcterms:W3CDTF">2025-02-12T10:04:00Z</dcterms:created>
  <dcterms:modified xsi:type="dcterms:W3CDTF">2025-03-17T14:53:00Z</dcterms:modified>
</cp:coreProperties>
</file>