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C97AF" w14:textId="77777777" w:rsidR="003B2615" w:rsidRDefault="00DE1D6F">
      <w:pPr>
        <w:pStyle w:val="ab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Огляд даних  про стан здійснення  правосуддя  Козятинським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міськрайонним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судом  Вінницької області у 202</w:t>
      </w:r>
      <w:r w:rsidR="00B1001B">
        <w:rPr>
          <w:rFonts w:ascii="Times New Roman" w:hAnsi="Times New Roman" w:cs="Times New Roman"/>
          <w:b/>
          <w:sz w:val="32"/>
          <w:szCs w:val="32"/>
          <w:lang w:val="uk-UA"/>
        </w:rPr>
        <w:t xml:space="preserve">4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році</w:t>
      </w:r>
    </w:p>
    <w:p w14:paraId="52E3FADA" w14:textId="77777777" w:rsidR="00D21E36" w:rsidRDefault="00D21E36">
      <w:pPr>
        <w:pStyle w:val="ab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F1B54B7" w14:textId="77777777" w:rsidR="003B2615" w:rsidRDefault="003B2615">
      <w:pPr>
        <w:pStyle w:val="ab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68DA9F4" w14:textId="77777777" w:rsidR="003B2615" w:rsidRDefault="00DE1D6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обліково-статистичної роботи в Козятинському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суді Вінницької області є: здійснення повного та всебічного обліку та аналізу руху справ, формування та аналіз статистичної інформації, забезпечення об’єктивності, оперативності та цілісності інформації щодо діяльності суду.</w:t>
      </w:r>
    </w:p>
    <w:p w14:paraId="23BDB555" w14:textId="77777777" w:rsidR="003B2615" w:rsidRDefault="00DE1D6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Козятинський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Вінницької області здійснює свою діяльність на засадах верховенства права з дотриманням конституційних засад судочинства щодо захисту та забезпечення прав, свобод та інтересів фізичних  та юридичних осіб, орієнтуючись на підвищення ефективності функціонування незалежного і неупередженого суду.</w:t>
      </w:r>
    </w:p>
    <w:p w14:paraId="3FE2407E" w14:textId="104B3291" w:rsidR="003B2615" w:rsidRPr="00DD792D" w:rsidRDefault="00DE1D6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Обліково-статистична робота у Козятинському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суді Вінницької області здійснювалась відповідно до вимог </w:t>
      </w:r>
      <w:r w:rsidR="00EC025F" w:rsidRPr="00EC02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 про автоматизовану систему документообігу суду</w:t>
      </w:r>
      <w:r w:rsidR="005343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</w:t>
      </w:r>
      <w:bookmarkStart w:id="0" w:name="_GoBack"/>
      <w:bookmarkEnd w:id="0"/>
      <w:r w:rsidR="005343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редакції</w:t>
      </w:r>
      <w:r w:rsidR="00EC025F" w:rsidRPr="00EC02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затверджен</w:t>
      </w:r>
      <w:r w:rsidR="005343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ій</w:t>
      </w:r>
      <w:r w:rsidR="00DD79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C025F" w:rsidRPr="00EC02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рішенням Ради суддів України від </w:t>
      </w:r>
      <w:r w:rsidR="00DD79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15</w:t>
      </w:r>
      <w:r w:rsidR="00EC025F" w:rsidRPr="00EC02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DD79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EC025F" w:rsidRPr="00EC02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.201</w:t>
      </w:r>
      <w:r w:rsidR="00DD79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EC025F" w:rsidRPr="00EC02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="00DD79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58</w:t>
      </w:r>
      <w:r w:rsidR="005343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E69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EC025F" w:rsidRPr="00EC02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зі змінами</w:t>
      </w:r>
      <w:r w:rsidR="001E69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EC02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DD792D" w:rsidRPr="00DD79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Інструкції з діловодства в місцевих та апеляційних судах України, затвердженої наказом Державної судової адміністрації України від 20.08.2019 № 814 </w:t>
      </w:r>
      <w:r w:rsidR="00DD792D" w:rsidRPr="00DD792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(у редакції наказу Державної судової адміністрації України від 17 жовтня 2023 року</w:t>
      </w:r>
      <w:r w:rsidR="00DD792D" w:rsidRPr="005B603B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7" w:anchor="n14" w:tgtFrame="_blank" w:history="1">
        <w:r w:rsidR="00DD792D" w:rsidRPr="00DD792D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№ 485</w:t>
        </w:r>
      </w:hyperlink>
      <w:r w:rsidR="00DD792D" w:rsidRPr="00DD792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DD792D" w:rsidRPr="00DD79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(зі змінами)</w:t>
      </w:r>
      <w:r w:rsidR="001E69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5D0E79B" w14:textId="77777777" w:rsidR="003B2615" w:rsidRDefault="00DE1D6F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Первинний облік документів в суді забезпечується канцелярією суду. З</w:t>
      </w:r>
      <w:r>
        <w:rPr>
          <w:rFonts w:ascii="Times New Roman" w:hAnsi="Times New Roman" w:cs="Times New Roman"/>
          <w:sz w:val="28"/>
          <w:szCs w:val="28"/>
          <w:lang w:val="uk-UA"/>
        </w:rPr>
        <w:t>абезпечення збору інформації щодо розгляду справ у суді, основні показники здійснення судочинства, формування статистичної інформації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складання звітності у Козятинському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міськрайонному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суді Вінницької області здійснюється відповідальними особами суду, та консультантом суду.</w:t>
      </w:r>
    </w:p>
    <w:p w14:paraId="1A520A3D" w14:textId="77777777" w:rsidR="003B2615" w:rsidRDefault="00DE1D6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Ведення документообігу у суді відбувається з використанням комп’ютерної програми «Д-3». За допомогою наявної інформації у базі даних КП «Д-3» та генератора звітів оперативно відслідковуються типові помилки, які трапляються під час заповнення обліково-статистичних карток, автоматично формуються статистичні звіти та отримується необхідна обліково-статистична інформація.</w:t>
      </w:r>
    </w:p>
    <w:p w14:paraId="585F9356" w14:textId="33B9C65A" w:rsidR="003B2615" w:rsidRPr="00FA575E" w:rsidRDefault="001E6966" w:rsidP="005A6B5F">
      <w:pPr>
        <w:shd w:val="clear" w:color="auto" w:fill="FFFFFF"/>
        <w:spacing w:after="0" w:line="240" w:lineRule="auto"/>
        <w:ind w:right="14" w:firstLine="6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75E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Pr="00FA575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актична чисельність суддів у штаті суду становить чотири, однак судочинство в суді здійснюється  двома суддями</w:t>
      </w:r>
      <w:r w:rsidR="005A6B5F" w:rsidRPr="00FA575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.</w:t>
      </w:r>
      <w:r w:rsidRPr="00FA575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A575E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у суді має бути 8  штатних посад суддів.</w:t>
      </w:r>
      <w:r w:rsidR="005A6B5F" w:rsidRPr="00FA5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D6F" w:rsidRPr="00FA575E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</w:t>
      </w:r>
      <w:r w:rsidR="005A6B5F" w:rsidRPr="00FA575E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E1D6F" w:rsidRPr="00FA575E">
        <w:rPr>
          <w:rFonts w:ascii="Times New Roman" w:hAnsi="Times New Roman" w:cs="Times New Roman"/>
          <w:sz w:val="28"/>
          <w:szCs w:val="28"/>
          <w:lang w:val="uk-UA"/>
        </w:rPr>
        <w:t>е,  збільшилось навантаження на  діючих суддів.</w:t>
      </w:r>
    </w:p>
    <w:p w14:paraId="65A42787" w14:textId="77777777" w:rsidR="003B2615" w:rsidRPr="00FA575E" w:rsidRDefault="003B261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8D455A" w14:textId="77777777" w:rsidR="003B2615" w:rsidRDefault="003B261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AA6954" w14:textId="77777777" w:rsidR="003B2615" w:rsidRDefault="00DE1D6F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Загальн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надходження справ і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матер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іалів:</w:t>
      </w:r>
    </w:p>
    <w:p w14:paraId="5F97C156" w14:textId="77777777" w:rsidR="003B2615" w:rsidRDefault="003B261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5BE0E9F7" w14:textId="77777777" w:rsidR="00503884" w:rsidRDefault="00503884" w:rsidP="00503884">
      <w:pPr>
        <w:pStyle w:val="aa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2023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кримінальне судочинство – 1096; адміністративне судочинство – 46; цивільне судочинство – 3187; адміністративні правопорушення – 1273.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E7C8DE2" w14:textId="77777777" w:rsidR="003B2615" w:rsidRDefault="00DE1D6F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202</w:t>
      </w:r>
      <w:r w:rsidR="0050388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кримінальне судочинство – </w:t>
      </w:r>
      <w:r w:rsidR="00503884">
        <w:rPr>
          <w:rFonts w:ascii="Times New Roman" w:hAnsi="Times New Roman" w:cs="Times New Roman"/>
          <w:sz w:val="28"/>
          <w:szCs w:val="28"/>
          <w:lang w:val="uk-UA"/>
        </w:rPr>
        <w:t>991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адміністративне судочинство – </w:t>
      </w:r>
      <w:r w:rsidR="001825CD">
        <w:rPr>
          <w:rFonts w:ascii="Times New Roman" w:hAnsi="Times New Roman" w:cs="Times New Roman"/>
          <w:sz w:val="28"/>
          <w:szCs w:val="28"/>
          <w:lang w:val="uk-UA"/>
        </w:rPr>
        <w:t xml:space="preserve">58;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цивільне судочинство – </w:t>
      </w:r>
      <w:r w:rsidR="001825CD">
        <w:rPr>
          <w:rFonts w:ascii="Times New Roman" w:hAnsi="Times New Roman" w:cs="Times New Roman"/>
          <w:sz w:val="28"/>
          <w:szCs w:val="28"/>
          <w:lang w:val="uk-UA"/>
        </w:rPr>
        <w:t>2363</w:t>
      </w:r>
      <w:r>
        <w:rPr>
          <w:rFonts w:ascii="Times New Roman" w:hAnsi="Times New Roman" w:cs="Times New Roman"/>
          <w:sz w:val="28"/>
          <w:szCs w:val="28"/>
          <w:lang w:val="uk-UA"/>
        </w:rPr>
        <w:t>; адм</w:t>
      </w:r>
      <w:r w:rsidR="004B2354">
        <w:rPr>
          <w:rFonts w:ascii="Times New Roman" w:hAnsi="Times New Roman" w:cs="Times New Roman"/>
          <w:sz w:val="28"/>
          <w:szCs w:val="28"/>
          <w:lang w:val="uk-UA"/>
        </w:rPr>
        <w:t>іністративні правопорушення – 1691.</w:t>
      </w:r>
    </w:p>
    <w:p w14:paraId="6B5BF92E" w14:textId="77777777" w:rsidR="003B2615" w:rsidRDefault="003B2615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14:paraId="427350FF" w14:textId="77777777" w:rsidR="003B2615" w:rsidRDefault="003B2615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14:paraId="5CF72711" w14:textId="77777777" w:rsidR="003B2615" w:rsidRDefault="003B2615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14:paraId="10A2AE9D" w14:textId="77777777" w:rsidR="003B2615" w:rsidRDefault="003B2615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14:paraId="5D2FF52A" w14:textId="0D0937D0" w:rsidR="003B2615" w:rsidRDefault="009351CA" w:rsidP="009351CA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0356A1D" wp14:editId="5C34AF47">
            <wp:extent cx="4342560" cy="2803500"/>
            <wp:effectExtent l="0" t="0" r="1270" b="16510"/>
            <wp:docPr id="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AEEA73" w14:textId="77777777" w:rsidR="009351CA" w:rsidRPr="009351CA" w:rsidRDefault="009351CA" w:rsidP="009351CA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14:paraId="13DD2F77" w14:textId="77777777" w:rsidR="003B2615" w:rsidRDefault="003B2615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14:paraId="2772AE97" w14:textId="77777777" w:rsidR="003B2615" w:rsidRDefault="00DE1D6F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Кількість справ та матеріалів, які перебували на розгляді в суді:</w:t>
      </w:r>
    </w:p>
    <w:p w14:paraId="75A09FD5" w14:textId="77777777" w:rsidR="003B2615" w:rsidRDefault="003B2615">
      <w:pPr>
        <w:pStyle w:val="aa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20AB70" w14:textId="77777777" w:rsidR="0092350D" w:rsidRDefault="0092350D" w:rsidP="0092350D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2023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кримінальне судочинство –  1638; адміністративне судочинство – 60; цивільне судочинство – 3969; адміністративні правопорушення – 1607.</w:t>
      </w:r>
    </w:p>
    <w:p w14:paraId="365DA14F" w14:textId="77777777" w:rsidR="003B2615" w:rsidRDefault="0092350D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DE1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 – кримінальне судочинство – </w:t>
      </w:r>
      <w:r>
        <w:rPr>
          <w:rFonts w:ascii="Times New Roman" w:hAnsi="Times New Roman" w:cs="Times New Roman"/>
          <w:sz w:val="28"/>
          <w:szCs w:val="28"/>
          <w:lang w:val="uk-UA"/>
        </w:rPr>
        <w:t>1516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адміністративне судочинство – </w:t>
      </w:r>
      <w:r w:rsidR="005C498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;  цивільне судочинство – </w:t>
      </w:r>
      <w:r w:rsidR="005C498F">
        <w:rPr>
          <w:rFonts w:ascii="Times New Roman" w:hAnsi="Times New Roman" w:cs="Times New Roman"/>
          <w:sz w:val="28"/>
          <w:szCs w:val="28"/>
          <w:lang w:val="uk-UA"/>
        </w:rPr>
        <w:t>3362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; адміністративні правопорушення – </w:t>
      </w:r>
      <w:r w:rsidR="005C498F">
        <w:rPr>
          <w:rFonts w:ascii="Times New Roman" w:hAnsi="Times New Roman" w:cs="Times New Roman"/>
          <w:sz w:val="28"/>
          <w:szCs w:val="28"/>
          <w:lang w:val="uk-UA"/>
        </w:rPr>
        <w:t>1845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022153" w14:textId="77777777" w:rsidR="003B2615" w:rsidRDefault="003B2615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C54DE3" w14:textId="77777777" w:rsidR="003B2615" w:rsidRDefault="003B2615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14:paraId="7149C40B" w14:textId="77777777" w:rsidR="003B2615" w:rsidRDefault="003B2615">
      <w:pPr>
        <w:pStyle w:val="aa"/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F2DE3F" w14:textId="40EE0C53" w:rsidR="003B2615" w:rsidRDefault="009351CA">
      <w:pPr>
        <w:pStyle w:val="aa"/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75B99C8" wp14:editId="3C4E2E25">
            <wp:extent cx="4342560" cy="2742660"/>
            <wp:effectExtent l="0" t="0" r="1270" b="635"/>
            <wp:docPr id="19" name="Діаграма 1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44E14A" w14:textId="77777777" w:rsidR="003B2615" w:rsidRDefault="003B2615">
      <w:pPr>
        <w:pStyle w:val="aa"/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F4FD0C" w14:textId="77777777" w:rsidR="003B2615" w:rsidRPr="009351CA" w:rsidRDefault="003B2615" w:rsidP="009351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F9C9A70" w14:textId="77777777" w:rsidR="003B2615" w:rsidRDefault="00DE1D6F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Кількість розглянутих справ:</w:t>
      </w:r>
    </w:p>
    <w:p w14:paraId="25DD95E1" w14:textId="77777777" w:rsidR="003B2615" w:rsidRDefault="003B2615">
      <w:pPr>
        <w:pStyle w:val="aa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14:paraId="40CB8E63" w14:textId="77777777" w:rsidR="004247DF" w:rsidRDefault="004247DF" w:rsidP="004247DF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2023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кримінальне судочинство – 1070; адміністративне судочинство – 46;  цивільне судочинство – 2970; адміністративні правопорушення – 1437.</w:t>
      </w:r>
    </w:p>
    <w:p w14:paraId="24AC068E" w14:textId="4E6EC517" w:rsidR="003B2615" w:rsidRPr="004C10FF" w:rsidRDefault="00DE1D6F" w:rsidP="004C10FF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4247D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кримінальне судочинство – </w:t>
      </w:r>
      <w:r w:rsidR="004247DF">
        <w:rPr>
          <w:rFonts w:ascii="Times New Roman" w:hAnsi="Times New Roman" w:cs="Times New Roman"/>
          <w:sz w:val="28"/>
          <w:szCs w:val="28"/>
          <w:lang w:val="uk-UA"/>
        </w:rPr>
        <w:t>1012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адміністративне судочинство – </w:t>
      </w:r>
      <w:r w:rsidR="004247DF">
        <w:rPr>
          <w:rFonts w:ascii="Times New Roman" w:hAnsi="Times New Roman" w:cs="Times New Roman"/>
          <w:sz w:val="28"/>
          <w:szCs w:val="28"/>
          <w:lang w:val="uk-UA"/>
        </w:rPr>
        <w:t>42;  цивільне судочинство – 2097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адміністративні правопорушення – </w:t>
      </w:r>
      <w:r w:rsidR="004247DF">
        <w:rPr>
          <w:rFonts w:ascii="Times New Roman" w:hAnsi="Times New Roman" w:cs="Times New Roman"/>
          <w:sz w:val="28"/>
          <w:szCs w:val="28"/>
          <w:lang w:val="uk-UA"/>
        </w:rPr>
        <w:t>1211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844E4C" w14:textId="77777777" w:rsidR="003B2615" w:rsidRDefault="003B2615">
      <w:pPr>
        <w:pStyle w:val="aa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14:paraId="4CBCBC35" w14:textId="77777777" w:rsidR="003B2615" w:rsidRDefault="003B2615">
      <w:pPr>
        <w:pStyle w:val="aa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14:paraId="567ABD5F" w14:textId="01395CE3" w:rsidR="003B2615" w:rsidRPr="004C10FF" w:rsidRDefault="004C10FF" w:rsidP="004C10FF">
      <w:pPr>
        <w:pStyle w:val="aa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B93C1CD" wp14:editId="6E7ECCAE">
            <wp:extent cx="4342560" cy="2742660"/>
            <wp:effectExtent l="0" t="0" r="1270" b="635"/>
            <wp:docPr id="20" name="Діаграма 2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BFB7DC" w14:textId="77777777" w:rsidR="003B2615" w:rsidRDefault="003B2615">
      <w:pPr>
        <w:pStyle w:val="aa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14:paraId="7EFD3E4C" w14:textId="77777777" w:rsidR="003B2615" w:rsidRDefault="003B2615">
      <w:pPr>
        <w:pStyle w:val="aa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14:paraId="544BDF78" w14:textId="77777777" w:rsidR="003B2615" w:rsidRDefault="00DE1D6F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розгляду справ:</w:t>
      </w:r>
    </w:p>
    <w:p w14:paraId="7DC8F427" w14:textId="77777777" w:rsidR="003B2615" w:rsidRDefault="003B2615">
      <w:pPr>
        <w:pStyle w:val="aa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14:paraId="214B7C26" w14:textId="5E4C28E2" w:rsidR="00C35D8F" w:rsidRDefault="00C35D8F" w:rsidP="00C35D8F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2023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кримінальне судочинство – з постановленням вироку – 65</w:t>
      </w:r>
      <w:r w:rsidR="00FA575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них із затвердженням угоди про примирення – 0; визнання винуватості – 11; повернуто прокурору – 0;  закриттям провадження у справі – 19; направлення для визначення підсудності – 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7E67A92" w14:textId="2AC949AF" w:rsidR="003B2615" w:rsidRDefault="00C35D8F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DE1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– 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кримінальне судочинство – з постановленням вироку – </w:t>
      </w:r>
      <w:r w:rsidR="0036198E">
        <w:rPr>
          <w:rFonts w:ascii="Times New Roman" w:hAnsi="Times New Roman" w:cs="Times New Roman"/>
          <w:sz w:val="28"/>
          <w:szCs w:val="28"/>
          <w:lang w:val="uk-UA"/>
        </w:rPr>
        <w:t>44,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 з них із затвердженням угоди про примирення – </w:t>
      </w:r>
      <w:r w:rsidR="0036198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; визнання винуватості – </w:t>
      </w:r>
      <w:r w:rsidR="003619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>; повернуто прокурору –</w:t>
      </w:r>
      <w:r w:rsidR="0036198E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>;  за</w:t>
      </w:r>
      <w:r w:rsidR="0036198E">
        <w:rPr>
          <w:rFonts w:ascii="Times New Roman" w:hAnsi="Times New Roman" w:cs="Times New Roman"/>
          <w:sz w:val="28"/>
          <w:szCs w:val="28"/>
          <w:lang w:val="uk-UA"/>
        </w:rPr>
        <w:t>криттям провадження у справі – 28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; направлення для визначення підсудності – </w:t>
      </w:r>
      <w:r w:rsidR="0036198E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918CC" w14:textId="77777777" w:rsidR="003B2615" w:rsidRDefault="003B261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38F0D8" w14:textId="77777777" w:rsidR="00716ACC" w:rsidRDefault="00716ACC" w:rsidP="00716ACC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2023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Адміністративне судочинство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із прийняттям рішення – 17;  із задоволенням позову – 10; закрито провадження у справі – 2; залишено заяви без розгляду – 0, передано в інші суди – 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D7C8B26" w14:textId="77777777" w:rsidR="003B2615" w:rsidRDefault="00DE1D6F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716AC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-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Адміністративне судоч</w:t>
      </w:r>
      <w:r w:rsidR="00716ACC">
        <w:rPr>
          <w:rFonts w:ascii="Times New Roman" w:hAnsi="Times New Roman" w:cs="Times New Roman"/>
          <w:sz w:val="28"/>
          <w:szCs w:val="28"/>
          <w:lang w:val="uk-UA"/>
        </w:rPr>
        <w:t xml:space="preserve">инство із прийняттям рішення – 11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із задоволенням позову – </w:t>
      </w:r>
      <w:r w:rsidR="00716ACC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закрито провадження у справі – 0; залишено заяви без розгляду – </w:t>
      </w:r>
      <w:r w:rsidR="00716AC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передано в інші суди – </w:t>
      </w:r>
      <w:r w:rsidR="00716AC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F3143B" w14:textId="77777777" w:rsidR="003B2615" w:rsidRDefault="003B261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5C1D10" w14:textId="071C816A" w:rsidR="002A44DB" w:rsidRDefault="002A44DB" w:rsidP="002A44DB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рік </w:t>
      </w:r>
      <w:r>
        <w:rPr>
          <w:rFonts w:ascii="Times New Roman" w:hAnsi="Times New Roman" w:cs="Times New Roman"/>
          <w:sz w:val="28"/>
          <w:szCs w:val="28"/>
          <w:lang w:val="uk-UA"/>
        </w:rPr>
        <w:t>цивільне судочинство -  позовне провадження</w:t>
      </w:r>
      <w:r w:rsidR="00FA575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із ухваленням рішення – 578; із задоволенням позову – 525; передано в інші суди – 3; закрито провадження у справі – 30; залишення заяви без розгляду - 49.</w:t>
      </w:r>
    </w:p>
    <w:p w14:paraId="65D3AB94" w14:textId="6B9D73E1" w:rsidR="002A44DB" w:rsidRDefault="002A44DB" w:rsidP="002A44DB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заяв наказного провадження: видано судових наказів – 667; розгляд заяв про скасування судового наказу – 53.</w:t>
      </w:r>
    </w:p>
    <w:p w14:paraId="046A3286" w14:textId="2D41FB54" w:rsidR="002A44DB" w:rsidRDefault="002A44DB" w:rsidP="002A44DB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справ окремого провадження</w:t>
      </w:r>
      <w:r w:rsidR="00FA57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із ухваленням рішення – 80; у тому числі із задоволенням – 75.</w:t>
      </w:r>
    </w:p>
    <w:p w14:paraId="7920E56A" w14:textId="77777777" w:rsidR="003B2615" w:rsidRDefault="00DE1D6F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A44D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>цивільне судочинство - позовне провадження  із ухваленням рішення – 54</w:t>
      </w:r>
      <w:r w:rsidR="00E458C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із задоволенням позову - </w:t>
      </w:r>
      <w:r w:rsidR="00E458CF">
        <w:rPr>
          <w:rFonts w:ascii="Times New Roman" w:hAnsi="Times New Roman" w:cs="Times New Roman"/>
          <w:sz w:val="28"/>
          <w:szCs w:val="28"/>
          <w:lang w:val="uk-UA"/>
        </w:rPr>
        <w:t>486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передано в інші суди – 3; </w:t>
      </w:r>
      <w:r w:rsidR="00E458CF">
        <w:rPr>
          <w:rFonts w:ascii="Times New Roman" w:hAnsi="Times New Roman" w:cs="Times New Roman"/>
          <w:sz w:val="28"/>
          <w:szCs w:val="28"/>
          <w:lang w:val="uk-UA"/>
        </w:rPr>
        <w:t>закрито провадження у справі – 22</w:t>
      </w:r>
      <w:r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="00E458CF">
        <w:rPr>
          <w:rFonts w:ascii="Times New Roman" w:hAnsi="Times New Roman" w:cs="Times New Roman"/>
          <w:sz w:val="28"/>
          <w:szCs w:val="28"/>
          <w:lang w:val="uk-UA"/>
        </w:rPr>
        <w:t>алишення заяви без розгляду - 48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0E102F" w14:textId="77777777" w:rsidR="003B2615" w:rsidRDefault="00DE1D6F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 заяв наказного провадження : видано судових наказів – </w:t>
      </w:r>
      <w:r w:rsidR="00671C58">
        <w:rPr>
          <w:rFonts w:ascii="Times New Roman" w:hAnsi="Times New Roman" w:cs="Times New Roman"/>
          <w:sz w:val="28"/>
          <w:szCs w:val="28"/>
          <w:lang w:val="uk-UA"/>
        </w:rPr>
        <w:t>354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розгляд заяв про скасування судового наказу – </w:t>
      </w:r>
      <w:r w:rsidR="00671C58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8FE4DD" w14:textId="77777777" w:rsidR="003B2615" w:rsidRDefault="00DE1D6F">
      <w:pPr>
        <w:pStyle w:val="aa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справ окремого провадже</w:t>
      </w:r>
      <w:r w:rsidR="00A1058F">
        <w:rPr>
          <w:rFonts w:ascii="Times New Roman" w:hAnsi="Times New Roman" w:cs="Times New Roman"/>
          <w:sz w:val="28"/>
          <w:szCs w:val="28"/>
          <w:lang w:val="uk-UA"/>
        </w:rPr>
        <w:t>ння – із ухваленням рішення – 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58F">
        <w:rPr>
          <w:rFonts w:ascii="Times New Roman" w:hAnsi="Times New Roman" w:cs="Times New Roman"/>
          <w:sz w:val="28"/>
          <w:szCs w:val="28"/>
          <w:lang w:val="uk-UA"/>
        </w:rPr>
        <w:t>у тому числі із задоволенням – 38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4BF3FD" w14:textId="77777777" w:rsidR="003B2615" w:rsidRDefault="003B261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BF491" w14:textId="77777777" w:rsidR="007C0D3C" w:rsidRDefault="007C0D3C" w:rsidP="007C0D3C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2023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розгляд справ про адміністративні правопорушення – розглянуто справ – 1330; повернуто справ – 75.</w:t>
      </w:r>
    </w:p>
    <w:p w14:paraId="4C425FB4" w14:textId="77777777" w:rsidR="003B2615" w:rsidRDefault="00DE1D6F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7C0D3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 справ про адміністративні правопорушення – розглянуто справ – </w:t>
      </w:r>
      <w:r w:rsidR="007C0D3C">
        <w:rPr>
          <w:rFonts w:ascii="Times New Roman" w:hAnsi="Times New Roman" w:cs="Times New Roman"/>
          <w:sz w:val="28"/>
          <w:szCs w:val="28"/>
          <w:lang w:val="uk-UA"/>
        </w:rPr>
        <w:t>1155</w:t>
      </w:r>
      <w:r>
        <w:rPr>
          <w:rFonts w:ascii="Times New Roman" w:hAnsi="Times New Roman" w:cs="Times New Roman"/>
          <w:sz w:val="28"/>
          <w:szCs w:val="28"/>
          <w:lang w:val="uk-UA"/>
        </w:rPr>
        <w:t>; повернуто справ –</w:t>
      </w:r>
      <w:r w:rsidR="007C0D3C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5E4E24" w14:textId="77777777" w:rsidR="003B2615" w:rsidRDefault="003B261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E87513" w14:textId="77777777" w:rsidR="003B2615" w:rsidRDefault="003B261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E02401" w14:textId="77777777" w:rsidR="003B2615" w:rsidRDefault="00DE1D6F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Кількість засуджених, вироки стосовно яких набрали законної сили:  </w:t>
      </w:r>
    </w:p>
    <w:p w14:paraId="4AD22CDA" w14:textId="77777777" w:rsidR="003B2615" w:rsidRDefault="00A85EE0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2023 рік – 78 осіб,   2024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 рік –   </w:t>
      </w:r>
      <w:r>
        <w:rPr>
          <w:rFonts w:ascii="Times New Roman" w:hAnsi="Times New Roman" w:cs="Times New Roman"/>
          <w:sz w:val="28"/>
          <w:szCs w:val="28"/>
          <w:lang w:val="uk-UA"/>
        </w:rPr>
        <w:t>47 осіб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3FFF537A" w14:textId="77777777" w:rsidR="003B2615" w:rsidRPr="004C10FF" w:rsidRDefault="003B2615" w:rsidP="004C10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32415E" w14:textId="13F0F3F8" w:rsidR="003B2615" w:rsidRDefault="004C10FF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1DCC3535" wp14:editId="3E21EA00">
            <wp:extent cx="4371375" cy="2742660"/>
            <wp:effectExtent l="0" t="0" r="10160" b="635"/>
            <wp:docPr id="21" name="Діаграма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0028904" w14:textId="77777777" w:rsidR="003B2615" w:rsidRDefault="003B2615">
      <w:pPr>
        <w:pStyle w:val="aa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14:paraId="5F3F15F0" w14:textId="12399326" w:rsidR="004C10FF" w:rsidRPr="004C10FF" w:rsidRDefault="004C10FF" w:rsidP="004C10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CECF0E" w14:textId="77777777" w:rsidR="004C10FF" w:rsidRDefault="004C10FF">
      <w:pPr>
        <w:pStyle w:val="aa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14:paraId="3572BDC1" w14:textId="77777777" w:rsidR="003B2615" w:rsidRDefault="00DE1D6F" w:rsidP="00282AF4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  засуджених, їх розподіл за видами та мірами покарання:</w:t>
      </w:r>
    </w:p>
    <w:p w14:paraId="0DE65E2C" w14:textId="77777777" w:rsidR="00534F6C" w:rsidRPr="00534F6C" w:rsidRDefault="00534F6C" w:rsidP="00282A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4F6C">
        <w:rPr>
          <w:rFonts w:ascii="Times New Roman" w:hAnsi="Times New Roman" w:cs="Times New Roman"/>
          <w:b/>
          <w:sz w:val="28"/>
          <w:szCs w:val="28"/>
          <w:lang w:val="uk-UA"/>
        </w:rPr>
        <w:t>2023 рік</w:t>
      </w:r>
      <w:r w:rsidRPr="00534F6C">
        <w:rPr>
          <w:rFonts w:ascii="Times New Roman" w:hAnsi="Times New Roman" w:cs="Times New Roman"/>
          <w:sz w:val="28"/>
          <w:szCs w:val="28"/>
          <w:lang w:val="uk-UA"/>
        </w:rPr>
        <w:t xml:space="preserve"> – вік засуджених на момент вчинення злочину </w:t>
      </w:r>
    </w:p>
    <w:p w14:paraId="59B77548" w14:textId="77777777" w:rsidR="00534F6C" w:rsidRPr="00534F6C" w:rsidRDefault="00534F6C" w:rsidP="00534F6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534F6C">
        <w:rPr>
          <w:rFonts w:ascii="Times New Roman" w:hAnsi="Times New Roman" w:cs="Times New Roman"/>
          <w:sz w:val="28"/>
          <w:szCs w:val="28"/>
          <w:lang w:val="uk-UA"/>
        </w:rPr>
        <w:t>Від 14 до 16 років – 0</w:t>
      </w:r>
    </w:p>
    <w:p w14:paraId="6E1B26F1" w14:textId="77777777" w:rsidR="00534F6C" w:rsidRPr="00534F6C" w:rsidRDefault="00534F6C" w:rsidP="00534F6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534F6C">
        <w:rPr>
          <w:rFonts w:ascii="Times New Roman" w:hAnsi="Times New Roman" w:cs="Times New Roman"/>
          <w:sz w:val="28"/>
          <w:szCs w:val="28"/>
          <w:lang w:val="uk-UA"/>
        </w:rPr>
        <w:t>Від 16 до 18 років – 1</w:t>
      </w:r>
    </w:p>
    <w:p w14:paraId="22B1D8F3" w14:textId="77777777" w:rsidR="00534F6C" w:rsidRPr="00534F6C" w:rsidRDefault="00534F6C" w:rsidP="00534F6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534F6C">
        <w:rPr>
          <w:rFonts w:ascii="Times New Roman" w:hAnsi="Times New Roman" w:cs="Times New Roman"/>
          <w:sz w:val="28"/>
          <w:szCs w:val="28"/>
          <w:lang w:val="uk-UA"/>
        </w:rPr>
        <w:t>Від 18 до 25 років – 11</w:t>
      </w:r>
    </w:p>
    <w:p w14:paraId="1BDC9D40" w14:textId="77777777" w:rsidR="00534F6C" w:rsidRPr="00534F6C" w:rsidRDefault="00534F6C" w:rsidP="00534F6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534F6C">
        <w:rPr>
          <w:rFonts w:ascii="Times New Roman" w:hAnsi="Times New Roman" w:cs="Times New Roman"/>
          <w:sz w:val="28"/>
          <w:szCs w:val="28"/>
          <w:lang w:val="uk-UA"/>
        </w:rPr>
        <w:t>Від 25 до 30 років – 10</w:t>
      </w:r>
    </w:p>
    <w:p w14:paraId="798951D9" w14:textId="77777777" w:rsidR="00534F6C" w:rsidRPr="00534F6C" w:rsidRDefault="00534F6C" w:rsidP="00534F6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534F6C">
        <w:rPr>
          <w:rFonts w:ascii="Times New Roman" w:hAnsi="Times New Roman" w:cs="Times New Roman"/>
          <w:sz w:val="28"/>
          <w:szCs w:val="28"/>
          <w:lang w:val="uk-UA"/>
        </w:rPr>
        <w:t>Від 30 до 50 – 31</w:t>
      </w:r>
    </w:p>
    <w:p w14:paraId="2415FB7A" w14:textId="77777777" w:rsidR="00534F6C" w:rsidRPr="00534F6C" w:rsidRDefault="00534F6C" w:rsidP="00534F6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534F6C">
        <w:rPr>
          <w:rFonts w:ascii="Times New Roman" w:hAnsi="Times New Roman" w:cs="Times New Roman"/>
          <w:sz w:val="28"/>
          <w:szCs w:val="28"/>
          <w:lang w:val="uk-UA"/>
        </w:rPr>
        <w:t>Від 50 до 65 - 4</w:t>
      </w:r>
    </w:p>
    <w:p w14:paraId="7A5D44B8" w14:textId="77777777" w:rsidR="00534F6C" w:rsidRPr="00534F6C" w:rsidRDefault="00534F6C" w:rsidP="00534F6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534F6C">
        <w:rPr>
          <w:rFonts w:ascii="Times New Roman" w:hAnsi="Times New Roman" w:cs="Times New Roman"/>
          <w:sz w:val="28"/>
          <w:szCs w:val="28"/>
          <w:lang w:val="uk-UA"/>
        </w:rPr>
        <w:t>Від 65 і більше – 0</w:t>
      </w:r>
    </w:p>
    <w:p w14:paraId="67223908" w14:textId="77777777" w:rsidR="00534F6C" w:rsidRPr="00534F6C" w:rsidRDefault="00534F6C" w:rsidP="00534F6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534F6C">
        <w:rPr>
          <w:rFonts w:ascii="Times New Roman" w:hAnsi="Times New Roman" w:cs="Times New Roman"/>
          <w:sz w:val="28"/>
          <w:szCs w:val="28"/>
          <w:lang w:val="uk-UA"/>
        </w:rPr>
        <w:t>З них жінок – 2</w:t>
      </w:r>
    </w:p>
    <w:p w14:paraId="26F2E138" w14:textId="77777777" w:rsidR="00534F6C" w:rsidRPr="00534F6C" w:rsidRDefault="00534F6C" w:rsidP="00534F6C">
      <w:pPr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B6D7BE" w14:textId="77777777" w:rsidR="00534F6C" w:rsidRPr="00534F6C" w:rsidRDefault="00534F6C" w:rsidP="00534F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0" allowOverlap="1" wp14:anchorId="501D0C46" wp14:editId="056CABE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86605" cy="2742565"/>
            <wp:effectExtent l="0" t="0" r="0" b="0"/>
            <wp:wrapSquare wrapText="largest"/>
            <wp:docPr id="6" name="Об'єкт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577F68EB" w14:textId="77777777" w:rsidR="00534F6C" w:rsidRPr="00534F6C" w:rsidRDefault="00534F6C" w:rsidP="00534F6C">
      <w:pPr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E8D17E" w14:textId="77777777" w:rsidR="00534F6C" w:rsidRPr="00534F6C" w:rsidRDefault="00534F6C" w:rsidP="00534F6C">
      <w:pPr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B9AB9B" w14:textId="77777777" w:rsidR="00534F6C" w:rsidRPr="00534F6C" w:rsidRDefault="00534F6C" w:rsidP="00534F6C">
      <w:pPr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F95B89" w14:textId="77777777" w:rsidR="003B2615" w:rsidRDefault="003B2615">
      <w:pPr>
        <w:pStyle w:val="aa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14:paraId="013964ED" w14:textId="77777777" w:rsidR="00534F6C" w:rsidRDefault="00534F6C">
      <w:pPr>
        <w:pStyle w:val="aa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14:paraId="11E17686" w14:textId="77777777" w:rsidR="00534F6C" w:rsidRDefault="00534F6C">
      <w:pPr>
        <w:pStyle w:val="aa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14:paraId="118C9C6B" w14:textId="77777777" w:rsidR="00534F6C" w:rsidRDefault="00534F6C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597A84" w14:textId="77777777" w:rsidR="00534F6C" w:rsidRDefault="00534F6C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BE00A5" w14:textId="77777777" w:rsidR="00534F6C" w:rsidRDefault="00534F6C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2B7E46" w14:textId="77777777" w:rsidR="00D34AFD" w:rsidRDefault="00D34AFD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037D4F" w14:textId="77777777" w:rsidR="00523A7C" w:rsidRDefault="00523A7C" w:rsidP="00282AF4">
      <w:pPr>
        <w:pStyle w:val="aa"/>
        <w:ind w:left="0" w:hanging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983673" w14:textId="77777777" w:rsidR="003B2615" w:rsidRDefault="00DE1D6F" w:rsidP="00282AF4">
      <w:pPr>
        <w:pStyle w:val="aa"/>
        <w:ind w:left="0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202</w:t>
      </w:r>
      <w:r w:rsidR="00534F6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вік засуджених на момент вчинення злочину </w:t>
      </w:r>
    </w:p>
    <w:p w14:paraId="6A6D8648" w14:textId="77777777" w:rsidR="003B2615" w:rsidRPr="00D34AFD" w:rsidRDefault="005B14B8" w:rsidP="00D34AF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D34AFD">
        <w:rPr>
          <w:rFonts w:ascii="Times New Roman" w:hAnsi="Times New Roman" w:cs="Times New Roman"/>
          <w:sz w:val="28"/>
          <w:szCs w:val="28"/>
          <w:lang w:val="uk-UA"/>
        </w:rPr>
        <w:t>Від 14 до 16 років -</w:t>
      </w:r>
      <w:r w:rsidR="00DE1D6F" w:rsidRPr="00D34AFD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14:paraId="06C57451" w14:textId="77777777" w:rsidR="003B2615" w:rsidRPr="00D34AFD" w:rsidRDefault="005B14B8" w:rsidP="00D34AF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D34AFD">
        <w:rPr>
          <w:rFonts w:ascii="Times New Roman" w:hAnsi="Times New Roman" w:cs="Times New Roman"/>
          <w:sz w:val="28"/>
          <w:szCs w:val="28"/>
          <w:lang w:val="uk-UA"/>
        </w:rPr>
        <w:t>Від 16 до 18 років -</w:t>
      </w:r>
      <w:r w:rsidR="00DE1D6F" w:rsidRPr="00D34AFD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14:paraId="600C058A" w14:textId="77777777" w:rsidR="003B2615" w:rsidRPr="00D34AFD" w:rsidRDefault="005B14B8" w:rsidP="00D34AF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D34AFD">
        <w:rPr>
          <w:rFonts w:ascii="Times New Roman" w:hAnsi="Times New Roman" w:cs="Times New Roman"/>
          <w:sz w:val="28"/>
          <w:szCs w:val="28"/>
          <w:lang w:val="uk-UA"/>
        </w:rPr>
        <w:t>Від 18 до 25 років -</w:t>
      </w:r>
      <w:r w:rsidR="00282AF4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</w:p>
    <w:p w14:paraId="483D6F3A" w14:textId="77777777" w:rsidR="003B2615" w:rsidRPr="00D34AFD" w:rsidRDefault="005B14B8" w:rsidP="00D34AF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D34AFD">
        <w:rPr>
          <w:rFonts w:ascii="Times New Roman" w:hAnsi="Times New Roman" w:cs="Times New Roman"/>
          <w:sz w:val="28"/>
          <w:szCs w:val="28"/>
          <w:lang w:val="uk-UA"/>
        </w:rPr>
        <w:t xml:space="preserve">Від 25 до 30 років - </w:t>
      </w:r>
      <w:r w:rsidR="00282AF4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7E0D3B7" w14:textId="77777777" w:rsidR="003B2615" w:rsidRPr="00D34AFD" w:rsidRDefault="005B14B8" w:rsidP="00D34AF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D34AFD">
        <w:rPr>
          <w:rFonts w:ascii="Times New Roman" w:hAnsi="Times New Roman" w:cs="Times New Roman"/>
          <w:sz w:val="28"/>
          <w:szCs w:val="28"/>
          <w:lang w:val="uk-UA"/>
        </w:rPr>
        <w:t>Від 30 до 50 -</w:t>
      </w:r>
      <w:r w:rsidR="00282AF4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</w:p>
    <w:p w14:paraId="072716E9" w14:textId="77777777" w:rsidR="003B2615" w:rsidRPr="00D34AFD" w:rsidRDefault="00282AF4" w:rsidP="00D34AF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50 до 65 - 3</w:t>
      </w:r>
    </w:p>
    <w:p w14:paraId="01A68CD7" w14:textId="77777777" w:rsidR="00D34AFD" w:rsidRPr="00D34AFD" w:rsidRDefault="005B14B8" w:rsidP="00D34AF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D34AFD">
        <w:rPr>
          <w:rFonts w:ascii="Times New Roman" w:hAnsi="Times New Roman" w:cs="Times New Roman"/>
          <w:sz w:val="28"/>
          <w:szCs w:val="28"/>
          <w:lang w:val="uk-UA"/>
        </w:rPr>
        <w:t xml:space="preserve">Від 65 і більше </w:t>
      </w:r>
      <w:r w:rsidR="00534F6C" w:rsidRPr="00D34AF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E1D6F" w:rsidRPr="00D34AF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14:paraId="6D75BD50" w14:textId="77777777" w:rsidR="003B2615" w:rsidRPr="00D34AFD" w:rsidRDefault="005B14B8" w:rsidP="00D34AF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D34AF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34AFD" w:rsidRPr="00D34AF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D34AFD">
        <w:rPr>
          <w:rFonts w:ascii="Times New Roman" w:hAnsi="Times New Roman" w:cs="Times New Roman"/>
          <w:sz w:val="28"/>
          <w:szCs w:val="28"/>
          <w:lang w:val="uk-UA"/>
        </w:rPr>
        <w:t>их жінок -</w:t>
      </w:r>
      <w:r w:rsidR="00282AF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14:paraId="58ECA285" w14:textId="77777777" w:rsidR="003B2615" w:rsidRPr="00D34AFD" w:rsidRDefault="003B2615" w:rsidP="00D34AF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14:paraId="5AF326B7" w14:textId="77777777" w:rsidR="003B2615" w:rsidRDefault="003B2615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3FB679D" w14:textId="2C1617CE" w:rsidR="003B2615" w:rsidRPr="00936F23" w:rsidRDefault="00936F23" w:rsidP="00936F23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B304930" wp14:editId="76749033">
            <wp:extent cx="4371375" cy="2757780"/>
            <wp:effectExtent l="0" t="0" r="10160" b="5080"/>
            <wp:docPr id="22" name="Діаграма 2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C2DFCD" w14:textId="77777777" w:rsidR="003B2615" w:rsidRDefault="003B2615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510BFA5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рік </w:t>
      </w:r>
    </w:p>
    <w:p w14:paraId="2E9506AB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Основні:</w:t>
      </w:r>
    </w:p>
    <w:p w14:paraId="262D8CEA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Штраф -  19</w:t>
      </w:r>
    </w:p>
    <w:p w14:paraId="3C83A8BA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Громадські роботи –6</w:t>
      </w:r>
    </w:p>
    <w:p w14:paraId="21ECB87F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Виправні роботи – 0</w:t>
      </w:r>
    </w:p>
    <w:p w14:paraId="116E9A36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Арешт – 4</w:t>
      </w:r>
    </w:p>
    <w:p w14:paraId="5B1EB453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Обмеження волі – 0</w:t>
      </w:r>
    </w:p>
    <w:p w14:paraId="43F8C286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Позбавленні волі на певний строк – 4</w:t>
      </w:r>
    </w:p>
    <w:p w14:paraId="394B5783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Довічне позбавлення волі – 0 </w:t>
      </w:r>
    </w:p>
    <w:p w14:paraId="1A690559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Звільнено від відбування покарання з випробуванням - 24</w:t>
      </w:r>
    </w:p>
    <w:p w14:paraId="49FEE91E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Додаткові :</w:t>
      </w:r>
    </w:p>
    <w:p w14:paraId="5342102B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Конфіскація майна – 0</w:t>
      </w:r>
    </w:p>
    <w:p w14:paraId="28732D85" w14:textId="77777777" w:rsidR="00594F4A" w:rsidRDefault="00594F4A" w:rsidP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Позбавлення права обіймати певні посади, або займатися певною діяльністю – 0</w:t>
      </w:r>
    </w:p>
    <w:p w14:paraId="65A6105F" w14:textId="77777777" w:rsidR="00594F4A" w:rsidRDefault="00594F4A" w:rsidP="00594F4A">
      <w:pPr>
        <w:pStyle w:val="aa"/>
        <w:ind w:left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CEEA2C" w14:textId="77777777" w:rsidR="00594F4A" w:rsidRDefault="00594F4A" w:rsidP="00594F4A">
      <w:pPr>
        <w:pStyle w:val="aa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0" distR="0" simplePos="0" relativeHeight="251661312" behindDoc="0" locked="0" layoutInCell="0" allowOverlap="1" wp14:anchorId="1802F014" wp14:editId="43C0FAD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70220" cy="3884930"/>
            <wp:effectExtent l="0" t="0" r="0" b="0"/>
            <wp:wrapSquare wrapText="largest"/>
            <wp:docPr id="8" name="Об'єкт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52FA75C5" w14:textId="77777777" w:rsidR="003B2615" w:rsidRPr="00594F4A" w:rsidRDefault="00594F4A" w:rsidP="00594F4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E1D6F" w:rsidRPr="00594F4A">
        <w:rPr>
          <w:rFonts w:ascii="Times New Roman" w:hAnsi="Times New Roman" w:cs="Times New Roman"/>
          <w:sz w:val="28"/>
          <w:szCs w:val="28"/>
          <w:lang w:val="uk-UA"/>
        </w:rPr>
        <w:t>ількість засуджених осіб до яких застосовувалось покарання :</w:t>
      </w:r>
    </w:p>
    <w:p w14:paraId="6D84F3F6" w14:textId="77777777" w:rsidR="003B2615" w:rsidRDefault="00594F4A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DE1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</w:t>
      </w:r>
    </w:p>
    <w:p w14:paraId="209005B4" w14:textId="77777777" w:rsidR="003B2615" w:rsidRDefault="00DE1D6F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Основні:</w:t>
      </w:r>
    </w:p>
    <w:p w14:paraId="50377C11" w14:textId="77777777" w:rsidR="003B2615" w:rsidRDefault="00965E96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Штраф - 12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9F826C" w14:textId="77777777" w:rsidR="003B2615" w:rsidRDefault="00965E96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Громадські роботи – 3</w:t>
      </w:r>
    </w:p>
    <w:p w14:paraId="315B58CE" w14:textId="77777777" w:rsidR="003B2615" w:rsidRDefault="00965E96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Виправні роботи – 0</w:t>
      </w:r>
    </w:p>
    <w:p w14:paraId="186A9C26" w14:textId="77777777" w:rsidR="003B2615" w:rsidRDefault="00DE1D6F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Арешт –</w:t>
      </w:r>
      <w:r w:rsidR="00965E96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14:paraId="4CF511F4" w14:textId="77777777" w:rsidR="003B2615" w:rsidRDefault="00DE1D6F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Обмеження волі – 0</w:t>
      </w:r>
    </w:p>
    <w:p w14:paraId="70BEA7A9" w14:textId="77777777" w:rsidR="003B2615" w:rsidRDefault="00DE1D6F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Позб</w:t>
      </w:r>
      <w:r w:rsidR="00965E96">
        <w:rPr>
          <w:rFonts w:ascii="Times New Roman" w:hAnsi="Times New Roman" w:cs="Times New Roman"/>
          <w:sz w:val="28"/>
          <w:szCs w:val="28"/>
          <w:lang w:val="uk-UA"/>
        </w:rPr>
        <w:t>авленні волі на певний строк – 7</w:t>
      </w:r>
    </w:p>
    <w:p w14:paraId="5D32FF6B" w14:textId="77777777" w:rsidR="003B2615" w:rsidRDefault="00DE1D6F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Довічне позбавлення волі – 0 </w:t>
      </w:r>
    </w:p>
    <w:p w14:paraId="087DA3FC" w14:textId="77777777" w:rsidR="003B2615" w:rsidRDefault="00DE1D6F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Звільнено від відбуван</w:t>
      </w:r>
      <w:r w:rsidR="00965E96">
        <w:rPr>
          <w:rFonts w:ascii="Times New Roman" w:hAnsi="Times New Roman" w:cs="Times New Roman"/>
          <w:sz w:val="28"/>
          <w:szCs w:val="28"/>
          <w:lang w:val="uk-UA"/>
        </w:rPr>
        <w:t>ня покарання з випробуванням - 12</w:t>
      </w:r>
    </w:p>
    <w:p w14:paraId="5708B48A" w14:textId="77777777" w:rsidR="003B2615" w:rsidRDefault="00DE1D6F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Додаткові :</w:t>
      </w:r>
    </w:p>
    <w:p w14:paraId="0403029B" w14:textId="77777777" w:rsidR="003B2615" w:rsidRDefault="00965E96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Конфіскація майна – 1</w:t>
      </w:r>
    </w:p>
    <w:p w14:paraId="02879A14" w14:textId="77777777" w:rsidR="00594F4A" w:rsidRDefault="00DE1D6F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Позбавлення права обіймати певні посади, або займатися певною </w:t>
      </w:r>
      <w:r w:rsidR="00965E96">
        <w:rPr>
          <w:rFonts w:ascii="Times New Roman" w:hAnsi="Times New Roman" w:cs="Times New Roman"/>
          <w:sz w:val="28"/>
          <w:szCs w:val="28"/>
          <w:lang w:val="uk-UA"/>
        </w:rPr>
        <w:t>діяльністю – 3</w:t>
      </w:r>
    </w:p>
    <w:p w14:paraId="272E935C" w14:textId="77777777" w:rsidR="00594F4A" w:rsidRDefault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0D7FCB4" w14:textId="77777777" w:rsidR="00594F4A" w:rsidRDefault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9064C6C" w14:textId="77777777" w:rsidR="00594F4A" w:rsidRDefault="00594F4A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1AEAC91" w14:textId="77777777" w:rsidR="003B2615" w:rsidRDefault="003B2615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51F0EA4" w14:textId="006FB8FD" w:rsidR="003B2615" w:rsidRDefault="00936F23">
      <w:pPr>
        <w:pStyle w:val="aa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59187DB4" wp14:editId="1B9B3A49">
            <wp:extent cx="5295105" cy="3914760"/>
            <wp:effectExtent l="0" t="0" r="1270" b="10160"/>
            <wp:docPr id="23" name="Діаграма 2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3818CDB" w14:textId="77777777" w:rsidR="005B14B8" w:rsidRDefault="005B14B8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05A13F" w14:textId="77777777" w:rsidR="00594F4A" w:rsidRDefault="00594F4A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07D91D" w14:textId="77777777" w:rsidR="003B2615" w:rsidRDefault="003B2615">
      <w:pPr>
        <w:pStyle w:val="aa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14:paraId="3B20DE3D" w14:textId="77777777" w:rsidR="003B2615" w:rsidRDefault="00DE1D6F">
      <w:pPr>
        <w:pStyle w:val="aa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8.Кількість справ, що розглянуті понад строки, встановлені процесуальним законодавством</w:t>
      </w:r>
    </w:p>
    <w:p w14:paraId="76FAA68B" w14:textId="77777777" w:rsidR="008C6274" w:rsidRDefault="008C6274" w:rsidP="008C6274">
      <w:pPr>
        <w:pStyle w:val="aa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2023 рік: цивільні - 29; КАСУ- 7</w:t>
      </w:r>
    </w:p>
    <w:p w14:paraId="08D42147" w14:textId="77777777" w:rsidR="003B2615" w:rsidRDefault="00DE1D6F">
      <w:pPr>
        <w:pStyle w:val="aa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C6274">
        <w:rPr>
          <w:rFonts w:ascii="Times New Roman" w:hAnsi="Times New Roman" w:cs="Times New Roman"/>
          <w:sz w:val="28"/>
          <w:szCs w:val="28"/>
          <w:lang w:val="uk-UA"/>
        </w:rPr>
        <w:t xml:space="preserve">4 рік: цивільні – 18; КАСУ - </w:t>
      </w:r>
      <w:r w:rsidR="00E254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D0D6128" w14:textId="77777777" w:rsidR="003B2615" w:rsidRDefault="003B2615">
      <w:pPr>
        <w:pStyle w:val="aa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555167F" w14:textId="77777777" w:rsidR="003B2615" w:rsidRDefault="003B2615">
      <w:pPr>
        <w:pStyle w:val="aa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C4CCD3E" w14:textId="77777777" w:rsidR="003B2615" w:rsidRDefault="00DE1D6F">
      <w:pPr>
        <w:pStyle w:val="aa"/>
        <w:ind w:left="0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 Кількість справ, що залишилися нерозглянутими на кінець звітного періоду, у т.ч. провадження в яких зупинено</w:t>
      </w:r>
    </w:p>
    <w:p w14:paraId="296AABD3" w14:textId="77777777" w:rsidR="003B2615" w:rsidRDefault="003B2615">
      <w:pPr>
        <w:pStyle w:val="aa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4E917E" w14:textId="77777777" w:rsidR="003B2615" w:rsidRDefault="00DE1D6F" w:rsidP="00C319AF">
      <w:pPr>
        <w:pStyle w:val="aa"/>
        <w:ind w:left="0" w:firstLine="709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рік </w:t>
      </w:r>
    </w:p>
    <w:p w14:paraId="6D3098CA" w14:textId="77777777" w:rsidR="003B2615" w:rsidRDefault="00DE1D6F" w:rsidP="00C319AF">
      <w:pPr>
        <w:pStyle w:val="aa"/>
        <w:ind w:left="0" w:firstLine="709"/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Кримінальне судочинство  – 568</w:t>
      </w:r>
    </w:p>
    <w:p w14:paraId="7C626DB2" w14:textId="77777777" w:rsidR="003B2615" w:rsidRDefault="00DE1D6F" w:rsidP="00C319AF">
      <w:pPr>
        <w:pStyle w:val="aa"/>
        <w:ind w:left="0" w:firstLine="709"/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Адміністративне судочинство – 14</w:t>
      </w:r>
    </w:p>
    <w:p w14:paraId="671750A7" w14:textId="77777777" w:rsidR="003B2615" w:rsidRDefault="00DE1D6F" w:rsidP="00C319AF">
      <w:pPr>
        <w:pStyle w:val="aa"/>
        <w:ind w:left="0" w:firstLine="709"/>
      </w:pPr>
      <w:r>
        <w:rPr>
          <w:rFonts w:ascii="Times New Roman" w:hAnsi="Times New Roman" w:cs="Times New Roman"/>
          <w:sz w:val="28"/>
          <w:szCs w:val="28"/>
          <w:lang w:val="uk-UA"/>
        </w:rPr>
        <w:t>Цивільне судочинство –  999</w:t>
      </w:r>
    </w:p>
    <w:p w14:paraId="047E14C7" w14:textId="77777777" w:rsidR="003B2615" w:rsidRDefault="00DE1D6F" w:rsidP="00C319AF">
      <w:pPr>
        <w:pStyle w:val="aa"/>
        <w:ind w:left="0" w:firstLine="709"/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Адміністративні правопорушення –  170</w:t>
      </w:r>
    </w:p>
    <w:p w14:paraId="73EFBE4D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4F649006" w14:textId="77777777" w:rsidR="003B2615" w:rsidRDefault="00C319AF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0" distR="0" simplePos="0" relativeHeight="15" behindDoc="0" locked="0" layoutInCell="0" allowOverlap="1" wp14:anchorId="4AACFA9A" wp14:editId="6916C2A1">
            <wp:simplePos x="0" y="0"/>
            <wp:positionH relativeFrom="column">
              <wp:posOffset>372110</wp:posOffset>
            </wp:positionH>
            <wp:positionV relativeFrom="paragraph">
              <wp:posOffset>130810</wp:posOffset>
            </wp:positionV>
            <wp:extent cx="4586605" cy="2742565"/>
            <wp:effectExtent l="0" t="0" r="23495" b="19685"/>
            <wp:wrapSquare wrapText="largest"/>
            <wp:docPr id="10" name="Об'єкт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5FF6205A" w14:textId="77777777" w:rsidR="003B2615" w:rsidRDefault="003B2615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44054D" w14:textId="77777777" w:rsidR="003B2615" w:rsidRDefault="003B2615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8BFDF7" w14:textId="77777777" w:rsidR="003B2615" w:rsidRDefault="003B2615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9ABFE7" w14:textId="77777777" w:rsidR="003B2615" w:rsidRDefault="003B2615">
      <w:pPr>
        <w:pStyle w:val="aa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C0DA9C" w14:textId="77777777" w:rsidR="003B2615" w:rsidRDefault="003B2615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8F5668" w14:textId="77777777" w:rsidR="003B2615" w:rsidRDefault="003B2615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F2B56A" w14:textId="77777777" w:rsidR="003B2615" w:rsidRDefault="003B2615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2670FB" w14:textId="77777777" w:rsidR="003B2615" w:rsidRDefault="003B2615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C94658" w14:textId="77777777" w:rsidR="003B2615" w:rsidRDefault="003B2615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9C6CCB" w14:textId="77777777" w:rsidR="003B2615" w:rsidRDefault="003B2615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684E3" w14:textId="77777777" w:rsidR="005B14B8" w:rsidRDefault="005B14B8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24A379" w14:textId="77777777" w:rsidR="005B14B8" w:rsidRDefault="005B14B8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A03CD7" w14:textId="77777777" w:rsidR="00C319AF" w:rsidRDefault="00C319AF" w:rsidP="00C319AF">
      <w:pPr>
        <w:pStyle w:val="aa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2024 рік </w:t>
      </w:r>
    </w:p>
    <w:p w14:paraId="284ABC74" w14:textId="77777777" w:rsidR="00C319AF" w:rsidRDefault="00146588" w:rsidP="00C319AF">
      <w:pPr>
        <w:pStyle w:val="aa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Кримінальне судочинство  –  504</w:t>
      </w:r>
    </w:p>
    <w:p w14:paraId="562C7865" w14:textId="77777777" w:rsidR="00C319AF" w:rsidRDefault="00C319AF" w:rsidP="00C319AF">
      <w:pPr>
        <w:pStyle w:val="aa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Адміністративне судочинство – </w:t>
      </w:r>
      <w:r w:rsidR="00146588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14:paraId="031394C2" w14:textId="77777777" w:rsidR="00C319AF" w:rsidRDefault="00146588" w:rsidP="00C319AF">
      <w:pPr>
        <w:pStyle w:val="aa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Цивільне судочинство – 1265</w:t>
      </w:r>
    </w:p>
    <w:p w14:paraId="213E96B1" w14:textId="77777777" w:rsidR="00C319AF" w:rsidRPr="00146588" w:rsidRDefault="00C319AF" w:rsidP="00C319AF">
      <w:pPr>
        <w:pStyle w:val="aa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</w:t>
      </w:r>
      <w:proofErr w:type="gramEnd"/>
      <w:r>
        <w:rPr>
          <w:rFonts w:ascii="Times New Roman" w:hAnsi="Times New Roman"/>
          <w:sz w:val="28"/>
          <w:szCs w:val="28"/>
        </w:rPr>
        <w:t>іністративні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146588">
        <w:rPr>
          <w:rFonts w:ascii="Times New Roman" w:hAnsi="Times New Roman"/>
          <w:sz w:val="28"/>
          <w:szCs w:val="28"/>
          <w:lang w:val="uk-UA"/>
        </w:rPr>
        <w:t>634</w:t>
      </w:r>
    </w:p>
    <w:p w14:paraId="7927D154" w14:textId="6953B34A" w:rsidR="00C319AF" w:rsidRDefault="00936F23" w:rsidP="00C319AF">
      <w:pPr>
        <w:pStyle w:val="aa"/>
        <w:ind w:left="0" w:firstLine="709"/>
        <w:rPr>
          <w:rFonts w:ascii="Times New Roman" w:hAnsi="Times New Roman"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4B121E4F" wp14:editId="1121A347">
            <wp:extent cx="4371375" cy="2742300"/>
            <wp:effectExtent l="0" t="0" r="10160" b="1270"/>
            <wp:docPr id="24" name="Діаграма 2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79669DF" w14:textId="77777777" w:rsidR="00C319AF" w:rsidRDefault="00C319AF" w:rsidP="00C319AF">
      <w:pPr>
        <w:pStyle w:val="aa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0684849" w14:textId="77777777" w:rsidR="00C319AF" w:rsidRDefault="00C319AF" w:rsidP="00C319AF">
      <w:pPr>
        <w:pStyle w:val="aa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BA9DBCF" w14:textId="77777777" w:rsidR="00C319AF" w:rsidRDefault="00C319AF" w:rsidP="00C319AF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624C06" w14:textId="77777777" w:rsidR="00C319AF" w:rsidRDefault="00C319AF" w:rsidP="00C319AF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0B4206" w14:textId="77777777" w:rsidR="00C319AF" w:rsidRDefault="00C319AF" w:rsidP="00C319AF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F08A5E" w14:textId="77777777" w:rsidR="00C319AF" w:rsidRDefault="00C319AF" w:rsidP="00C319AF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F8F5BD" w14:textId="77777777" w:rsidR="00C319AF" w:rsidRDefault="00C319AF" w:rsidP="00C319AF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F83957" w14:textId="77777777" w:rsidR="00C319AF" w:rsidRDefault="00C319AF" w:rsidP="00C319AF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BC84D1" w14:textId="77777777" w:rsidR="00C319AF" w:rsidRDefault="00C319AF" w:rsidP="00C319AF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4000F9" w14:textId="77777777" w:rsidR="00C319AF" w:rsidRDefault="00C319AF" w:rsidP="00C319AF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720906" w14:textId="77777777" w:rsidR="00C319AF" w:rsidRDefault="00C319AF" w:rsidP="00C319AF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D130B3" w14:textId="77777777" w:rsidR="00C319AF" w:rsidRDefault="00C319AF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46373E" w14:textId="77777777" w:rsidR="009B0EE4" w:rsidRDefault="009B0EE4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C214E0" w14:textId="77777777" w:rsidR="003B2615" w:rsidRDefault="00DE1D6F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Кількість заяв про перегляд судових рішень 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нововиявленими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обставинами, які перебували на розгляді в суді, результати їх розгляду.</w:t>
      </w:r>
    </w:p>
    <w:p w14:paraId="00A79691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47ED34" w14:textId="77777777" w:rsidR="003B2615" w:rsidRDefault="00DE1D6F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A63A408" w14:textId="77777777" w:rsidR="003B2615" w:rsidRDefault="00DE1D6F">
      <w:pPr>
        <w:pStyle w:val="aa"/>
        <w:ind w:left="0" w:firstLine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Кримінальне судочинство 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1B98986E" w14:textId="77777777" w:rsidR="003B2615" w:rsidRDefault="00DE1D6F">
      <w:pPr>
        <w:pStyle w:val="aa"/>
        <w:ind w:left="0" w:firstLine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Адміністративне судочинство – 0</w:t>
      </w:r>
    </w:p>
    <w:p w14:paraId="481C7F6A" w14:textId="77777777" w:rsidR="003B2615" w:rsidRDefault="00DE1D6F">
      <w:pPr>
        <w:pStyle w:val="aa"/>
        <w:ind w:left="0" w:firstLine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Цивільне судочинство –  4 ( задоволено — 1; відмовлено — </w:t>
      </w:r>
      <w:r w:rsidRPr="005B14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50DBFB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sz w:val="28"/>
          <w:szCs w:val="28"/>
          <w:lang w:val="uk-UA"/>
        </w:rPr>
      </w:pPr>
    </w:p>
    <w:p w14:paraId="2113D0D3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sz w:val="28"/>
          <w:szCs w:val="28"/>
          <w:lang w:val="uk-UA"/>
        </w:rPr>
      </w:pPr>
    </w:p>
    <w:p w14:paraId="103F01AD" w14:textId="77777777" w:rsidR="003B2615" w:rsidRDefault="00DE1D6F">
      <w:pPr>
        <w:pStyle w:val="aa"/>
        <w:ind w:left="0" w:firstLine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16" behindDoc="0" locked="0" layoutInCell="0" allowOverlap="1" wp14:anchorId="2572EA3C" wp14:editId="4490B8D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86605" cy="2742565"/>
            <wp:effectExtent l="0" t="0" r="0" b="0"/>
            <wp:wrapSquare wrapText="largest"/>
            <wp:docPr id="12" name="Об'єкт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14:paraId="5C300736" w14:textId="77777777" w:rsidR="003B2615" w:rsidRDefault="003B2615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9199C1" w14:textId="77777777" w:rsidR="003B2615" w:rsidRDefault="003B2615">
      <w:pPr>
        <w:pStyle w:val="aa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14:paraId="21C4539D" w14:textId="77777777" w:rsidR="003B2615" w:rsidRDefault="003B2615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C860FE" w14:textId="77777777" w:rsidR="005B14B8" w:rsidRDefault="005B14B8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3D912B" w14:textId="77777777" w:rsidR="005B14B8" w:rsidRDefault="005B14B8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F6EE80" w14:textId="77777777" w:rsidR="005B14B8" w:rsidRDefault="005B14B8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2849BD" w14:textId="77777777" w:rsidR="005B14B8" w:rsidRDefault="005B14B8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A1BC10" w14:textId="77777777" w:rsidR="005B14B8" w:rsidRDefault="005B14B8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B89AF1" w14:textId="77777777" w:rsidR="005B14B8" w:rsidRDefault="005B14B8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1CBCF6" w14:textId="77777777" w:rsidR="005B14B8" w:rsidRDefault="005B14B8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89DFB1" w14:textId="77777777" w:rsidR="005B14B8" w:rsidRDefault="005B14B8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575739" w14:textId="77777777" w:rsidR="0044384F" w:rsidRDefault="0044384F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BA2251" w14:textId="77777777" w:rsidR="0044384F" w:rsidRDefault="0044384F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C3339A" w14:textId="77777777" w:rsidR="0044384F" w:rsidRDefault="0044384F" w:rsidP="0044384F">
      <w:pPr>
        <w:pStyle w:val="aa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2024 рік </w:t>
      </w:r>
    </w:p>
    <w:p w14:paraId="599F5AEF" w14:textId="77777777" w:rsidR="0044384F" w:rsidRDefault="0044384F" w:rsidP="0044384F">
      <w:pPr>
        <w:pStyle w:val="aa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Кримінальне судочинство  – 0</w:t>
      </w:r>
    </w:p>
    <w:p w14:paraId="5170614F" w14:textId="77777777" w:rsidR="0044384F" w:rsidRDefault="0044384F" w:rsidP="0044384F">
      <w:pPr>
        <w:pStyle w:val="aa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Адміністративне судочинство – 0</w:t>
      </w:r>
    </w:p>
    <w:p w14:paraId="5F51EF69" w14:textId="77777777" w:rsidR="0044384F" w:rsidRPr="00150B6F" w:rsidRDefault="0044384F" w:rsidP="0044384F">
      <w:pPr>
        <w:pStyle w:val="aa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Циві</w:t>
      </w:r>
      <w:proofErr w:type="gramStart"/>
      <w:r>
        <w:rPr>
          <w:rFonts w:ascii="Times New Roman" w:hAnsi="Times New Roman"/>
          <w:sz w:val="28"/>
          <w:szCs w:val="28"/>
        </w:rPr>
        <w:t>льне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судочинство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 </w:t>
      </w:r>
      <w:r w:rsidR="00150B6F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150B6F">
        <w:rPr>
          <w:rFonts w:ascii="Times New Roman" w:hAnsi="Times New Roman"/>
          <w:sz w:val="28"/>
          <w:szCs w:val="28"/>
          <w:lang w:val="uk-UA"/>
        </w:rPr>
        <w:t>(залишено без розгляду)</w:t>
      </w:r>
    </w:p>
    <w:p w14:paraId="655A7592" w14:textId="77777777" w:rsidR="00150B6F" w:rsidRPr="00150B6F" w:rsidRDefault="00150B6F" w:rsidP="0044384F">
      <w:pPr>
        <w:pStyle w:val="aa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6DC4D34" w14:textId="1F031495" w:rsidR="0044384F" w:rsidRPr="00B50BE4" w:rsidRDefault="00B50BE4" w:rsidP="00B50BE4">
      <w:pPr>
        <w:pStyle w:val="aa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C3829C7" wp14:editId="31A77E40">
            <wp:extent cx="4361610" cy="2742240"/>
            <wp:effectExtent l="0" t="0" r="1270" b="1270"/>
            <wp:docPr id="25" name="Діаграма 2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C8AA227" w14:textId="77777777" w:rsidR="003B2615" w:rsidRDefault="00DE1D6F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12. Кількість клопотань, подань, заяв у порядку виконання судових рішень, які перебували на розгляді в суді, результати їх розгляду</w:t>
      </w:r>
    </w:p>
    <w:p w14:paraId="2D7B78FA" w14:textId="77777777" w:rsidR="003B2615" w:rsidRDefault="003B2615">
      <w:pPr>
        <w:pStyle w:val="aa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DCDB3F" w14:textId="77777777" w:rsidR="003B2615" w:rsidRDefault="00DE1D6F">
      <w:pPr>
        <w:pStyle w:val="aa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2023 рік </w:t>
      </w:r>
    </w:p>
    <w:p w14:paraId="57D3E437" w14:textId="77777777" w:rsidR="003B2615" w:rsidRDefault="003B2615">
      <w:pPr>
        <w:pStyle w:val="aa"/>
        <w:ind w:left="50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6E6F435" w14:textId="77777777" w:rsidR="003B2615" w:rsidRDefault="00DE1D6F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Кримінальне судочинство: перебувало на розгляді – 88, розглянуто – 72, у тому числі задоволено – 62.</w:t>
      </w:r>
    </w:p>
    <w:p w14:paraId="15339A7B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77BA12A8" w14:textId="77777777" w:rsidR="003B2615" w:rsidRDefault="003B2615">
      <w:pPr>
        <w:pStyle w:val="aa"/>
        <w:ind w:left="0" w:firstLine="426"/>
        <w:rPr>
          <w:b/>
          <w:bCs/>
        </w:rPr>
      </w:pPr>
    </w:p>
    <w:p w14:paraId="386ABD27" w14:textId="77777777" w:rsidR="003B2615" w:rsidRDefault="00DE1D6F">
      <w:pPr>
        <w:pStyle w:val="aa"/>
        <w:ind w:left="0" w:firstLine="426"/>
        <w:rPr>
          <w:b/>
          <w:bCs/>
        </w:rPr>
      </w:pPr>
      <w:r>
        <w:rPr>
          <w:b/>
          <w:bCs/>
          <w:noProof/>
          <w:lang w:val="uk-UA" w:eastAsia="uk-UA"/>
        </w:rPr>
        <w:drawing>
          <wp:anchor distT="0" distB="0" distL="0" distR="0" simplePos="0" relativeHeight="19" behindDoc="0" locked="0" layoutInCell="0" allowOverlap="1" wp14:anchorId="37D09B0C" wp14:editId="58D8F61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86605" cy="2743200"/>
            <wp:effectExtent l="0" t="0" r="0" b="0"/>
            <wp:wrapSquare wrapText="largest"/>
            <wp:docPr id="16" name="Об'єкт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14:paraId="71E76066" w14:textId="77777777" w:rsidR="003B2615" w:rsidRDefault="003B2615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6A2416" w14:textId="77777777" w:rsidR="003B2615" w:rsidRDefault="003B2615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F743BA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56EDE0FB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7EDCCFAD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78181F86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507E454D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17356AED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7753B24D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60EC3A9E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6191A8F8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2C0C2FAD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6A8DC3CE" w14:textId="77777777" w:rsidR="003B2615" w:rsidRDefault="00DE1D6F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Адміністративне судочинство – перебувало на розгляді - 1, розглянуто -1.</w:t>
      </w:r>
    </w:p>
    <w:p w14:paraId="5B9DAC5F" w14:textId="77777777" w:rsidR="003B2615" w:rsidRDefault="003B2615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4AEA9FFD" w14:textId="77777777" w:rsidR="003B2615" w:rsidRDefault="00DE1D6F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18" behindDoc="0" locked="0" layoutInCell="0" allowOverlap="1" wp14:anchorId="1665F5A6" wp14:editId="608DAF9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86605" cy="2743200"/>
            <wp:effectExtent l="0" t="0" r="0" b="0"/>
            <wp:wrapSquare wrapText="largest"/>
            <wp:docPr id="17" name="Об'єкт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260880D5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sz w:val="28"/>
          <w:szCs w:val="28"/>
          <w:lang w:val="uk-UA"/>
        </w:rPr>
      </w:pPr>
    </w:p>
    <w:p w14:paraId="2F432FA4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876C43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511D55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DF1B4C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270F25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7CE4CB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621E3C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2E9926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B606DE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32581A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6AB50A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B00113" w14:textId="77777777" w:rsidR="003B2615" w:rsidRDefault="003B2615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25F179" w14:textId="77777777" w:rsidR="003B2615" w:rsidRDefault="00DE1D6F">
      <w:pPr>
        <w:pStyle w:val="aa"/>
        <w:ind w:left="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Цивільне судочинство –  перебувало на розгляді – 113, розглянуто – 76, у тому числі задоволено -  36.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14:paraId="76AD71F1" w14:textId="77777777" w:rsidR="003B2615" w:rsidRDefault="003B2615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F91339" w14:textId="77777777" w:rsidR="003B2615" w:rsidRDefault="00DE1D6F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lastRenderedPageBreak/>
        <w:drawing>
          <wp:anchor distT="0" distB="0" distL="0" distR="0" simplePos="0" relativeHeight="17" behindDoc="0" locked="0" layoutInCell="0" allowOverlap="1" wp14:anchorId="3696A008" wp14:editId="4B861AC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86605" cy="2743200"/>
            <wp:effectExtent l="0" t="0" r="0" b="0"/>
            <wp:wrapSquare wrapText="largest"/>
            <wp:docPr id="18" name="Об'єкт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14:paraId="4C636878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CAB99B0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E33C375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DE6D7F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A1B5CB4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6C04EBE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999155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96091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5AA69BB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5A6D03F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B8FEC43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B67850D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684533" w14:textId="77777777" w:rsidR="003B2615" w:rsidRDefault="003B2615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4338A92" w14:textId="77777777" w:rsidR="00F52760" w:rsidRDefault="00F52760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57E319" w14:textId="77777777" w:rsidR="00F52760" w:rsidRDefault="00F52760" w:rsidP="00F52760">
      <w:pPr>
        <w:pStyle w:val="aa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B00AAE" w14:textId="77777777" w:rsidR="00F52760" w:rsidRDefault="00F52760" w:rsidP="00F52760">
      <w:pPr>
        <w:pStyle w:val="aa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 Кількість клопотань, подань, заяв у порядку виконання судових рішень, які перебували на розгляді в суді, результати їх розгляду</w:t>
      </w:r>
    </w:p>
    <w:p w14:paraId="62966B75" w14:textId="77777777" w:rsidR="00F52760" w:rsidRDefault="00F52760" w:rsidP="00F52760">
      <w:pPr>
        <w:pStyle w:val="aa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A554D3" w14:textId="77777777" w:rsidR="00F52760" w:rsidRDefault="00F52760" w:rsidP="00F52760">
      <w:pPr>
        <w:pStyle w:val="aa"/>
        <w:ind w:left="0" w:firstLine="426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2024 рік </w:t>
      </w:r>
    </w:p>
    <w:p w14:paraId="44B3FD04" w14:textId="77777777" w:rsidR="00F52760" w:rsidRDefault="00F52760" w:rsidP="00F52760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7FE5E8A" w14:textId="1223FEF1" w:rsidR="00F52760" w:rsidRDefault="00F52760" w:rsidP="00F52760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Кримінальне судочинство:  перебувало на розгляді – </w:t>
      </w:r>
      <w:r w:rsidR="00BC50CE">
        <w:rPr>
          <w:rFonts w:ascii="Times New Roman" w:hAnsi="Times New Roman" w:cs="Times New Roman"/>
          <w:sz w:val="28"/>
          <w:szCs w:val="28"/>
          <w:lang w:val="uk-UA"/>
        </w:rPr>
        <w:t>104, розглянуто – 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задоволено – </w:t>
      </w:r>
      <w:r w:rsidR="00BC50CE">
        <w:rPr>
          <w:rFonts w:ascii="Times New Roman" w:hAnsi="Times New Roman" w:cs="Times New Roman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9F82BDC" w14:textId="3DA73F1B" w:rsidR="00B50BE4" w:rsidRDefault="00B50BE4" w:rsidP="00F52760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42CCCFE" w14:textId="77777777" w:rsidR="00B50BE4" w:rsidRDefault="00B50BE4" w:rsidP="00F52760">
      <w:pPr>
        <w:pStyle w:val="aa"/>
        <w:ind w:left="0" w:firstLine="567"/>
      </w:pPr>
    </w:p>
    <w:p w14:paraId="047DB70B" w14:textId="33DB6EF4" w:rsidR="00F52760" w:rsidRDefault="000714F4" w:rsidP="00F52760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43C5219" wp14:editId="19263930">
            <wp:extent cx="4352085" cy="2742660"/>
            <wp:effectExtent l="0" t="0" r="10795" b="635"/>
            <wp:docPr id="2" name="Діагра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5E3CB7A" w14:textId="77777777" w:rsidR="00F52760" w:rsidRDefault="00F52760" w:rsidP="00F52760">
      <w:pPr>
        <w:pStyle w:val="aa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F020725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5CF60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214DC5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B16BBD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7EFE29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E95630" w14:textId="77777777" w:rsidR="00F52760" w:rsidRDefault="00F52760" w:rsidP="00F52760">
      <w:pPr>
        <w:pStyle w:val="ab"/>
        <w:ind w:firstLine="426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Адміністративне судочинство – перебувало на розгляді – 0, </w:t>
      </w:r>
    </w:p>
    <w:p w14:paraId="4D9C73D6" w14:textId="77777777" w:rsidR="00F52760" w:rsidRDefault="00F52760" w:rsidP="00F52760">
      <w:pPr>
        <w:spacing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розглянуто -  0,  у тому числі задоволено – 0</w:t>
      </w:r>
    </w:p>
    <w:p w14:paraId="0614B116" w14:textId="77777777" w:rsidR="00F52760" w:rsidRDefault="00F52760" w:rsidP="00F52760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14:paraId="62DA5263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0" distR="0" simplePos="0" relativeHeight="251668480" behindDoc="0" locked="0" layoutInCell="0" allowOverlap="1" wp14:anchorId="60A322BD" wp14:editId="6D78A70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87240" cy="2743835"/>
            <wp:effectExtent l="0" t="0" r="0" b="0"/>
            <wp:wrapSquare wrapText="largest"/>
            <wp:docPr id="14" name="Об'єкт14" descr="діаграм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14:paraId="6C977F0C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F1DC75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A339F6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F37AD1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BB85DB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0B0BE9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D4AC1B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DB6611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E78758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402DD5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2B2FAC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D0DDE2" w14:textId="77777777" w:rsidR="009E6A72" w:rsidRDefault="00F52760" w:rsidP="00F52760">
      <w:pPr>
        <w:pStyle w:val="aa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Цивільне судочинство –  перебувало на розгляді – </w:t>
      </w:r>
      <w:r w:rsidR="009E6A72">
        <w:rPr>
          <w:rFonts w:ascii="Times New Roman" w:hAnsi="Times New Roman" w:cs="Times New Roman"/>
          <w:sz w:val="28"/>
          <w:szCs w:val="28"/>
          <w:lang w:val="uk-UA"/>
        </w:rPr>
        <w:t>101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– </w:t>
      </w:r>
      <w:r w:rsidR="009E6A72">
        <w:rPr>
          <w:rFonts w:ascii="Times New Roman" w:hAnsi="Times New Roman" w:cs="Times New Roman"/>
          <w:sz w:val="28"/>
          <w:szCs w:val="28"/>
          <w:lang w:val="uk-UA"/>
        </w:rPr>
        <w:t>79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05DCFF72" w14:textId="77777777" w:rsidR="00F52760" w:rsidRDefault="00F52760" w:rsidP="00F52760">
      <w:pPr>
        <w:pStyle w:val="aa"/>
        <w:ind w:left="0" w:firstLine="426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задоволено -  </w:t>
      </w:r>
      <w:r w:rsidR="009E6A72"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4071D0" w14:textId="77777777" w:rsidR="00F52760" w:rsidRDefault="00F52760" w:rsidP="00F52760">
      <w:pPr>
        <w:pStyle w:val="aa"/>
        <w:ind w:left="0" w:firstLine="426"/>
      </w:pPr>
    </w:p>
    <w:p w14:paraId="2AEB677A" w14:textId="2EEF2E6C" w:rsidR="00F52760" w:rsidRPr="00B50BE4" w:rsidRDefault="00B50BE4" w:rsidP="00B50BE4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63EC668" wp14:editId="714E4DA8">
            <wp:extent cx="4352085" cy="2742660"/>
            <wp:effectExtent l="0" t="0" r="10795" b="635"/>
            <wp:docPr id="27" name="Діаграма 2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3ED7A21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73106A" w14:textId="77777777" w:rsidR="00F52760" w:rsidRDefault="00F52760" w:rsidP="00F52760">
      <w:pPr>
        <w:pStyle w:val="aa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4996D7" w14:textId="77777777" w:rsidR="003B2615" w:rsidRDefault="00DE1D6F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Стаття 6 Конвенції про захист прав людини та основоположних свобод гарантує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публічний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упродовж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розумного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незалежним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безстороннім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судом,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вирішить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спір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обов'язків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встановить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обґрунтованість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висунутого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кримінального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обвинувачення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2C71E7" w14:textId="77777777" w:rsidR="003B2615" w:rsidRDefault="00DE1D6F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розумного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строку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чіткого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розумним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строком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вважати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необхідний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справи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матеріального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процесуального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закону.</w:t>
      </w:r>
    </w:p>
    <w:p w14:paraId="071A5C73" w14:textId="1C9C828E" w:rsidR="003B2615" w:rsidRDefault="00DE1D6F">
      <w:pPr>
        <w:pStyle w:val="ab"/>
        <w:ind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У практиці розгляду і вирішення цивільних справ у Козятинському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міськрайонному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суді Вінницької області виникає чимало випадків, коли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при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lastRenderedPageBreak/>
        <w:t xml:space="preserve">розгляді справи виявляються такі обставини, які відповідно до вимог закону не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дають можливості суду </w:t>
      </w:r>
      <w:r w:rsidR="0094367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ухвалити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523A7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справі рішення, а тягнуть за собою різні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ускладнення процесу. Одним з таких ускладнень може бути відкладення розгляду справи.</w:t>
      </w:r>
    </w:p>
    <w:p w14:paraId="19595DBA" w14:textId="3EE12D7A" w:rsidR="003B2615" w:rsidRDefault="00DE1D6F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Звичайно, відкладення розгляду справи є небажаним явищем у зв'язку з тим, що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затримує вирішення спору між сторонами. Однак</w:t>
      </w:r>
      <w:r w:rsidR="00523A7C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у необхідних випадках судовий розгляд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треба відкласти з метою вжиття певних заходів для всебічного розгляду справи і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становлення законного і обґрунтованого рішення.</w:t>
      </w:r>
    </w:p>
    <w:p w14:paraId="146D7A05" w14:textId="77777777" w:rsidR="003B2615" w:rsidRDefault="00DE1D6F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підставами відкладення розгляду справи, зокрема, є:</w:t>
      </w:r>
    </w:p>
    <w:p w14:paraId="46EED64D" w14:textId="77777777" w:rsidR="003B2615" w:rsidRDefault="00DE1D6F">
      <w:pPr>
        <w:pStyle w:val="ab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неявка в судове засідання однієї зі сторін або будь-кого з інших осіб, які беруть участь у справі, про яких нема відомостей, що їм вручені судові повістки;</w:t>
      </w:r>
    </w:p>
    <w:p w14:paraId="53A0228F" w14:textId="77777777" w:rsidR="003B2615" w:rsidRDefault="00DE1D6F">
      <w:pPr>
        <w:pStyle w:val="ab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неявка в судове засідання сторони або будь-кого з інших осіб, які беруть участь у справі, оповіщених у встановленому порядку про час і місце судового розгляду, якщо вони повідомили про причини неявки, які судом визнано поважними;</w:t>
      </w:r>
    </w:p>
    <w:p w14:paraId="415AB8F1" w14:textId="77777777" w:rsidR="003B2615" w:rsidRDefault="00DE1D6F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3) перша неявка без поважних причин належним чином повідомленого позивача в судове засідання або неповідомлення ним про причини неявки, якщо від нього не надійшла заява про розгляд справи за його відсутності;</w:t>
      </w:r>
    </w:p>
    <w:p w14:paraId="5075CC18" w14:textId="77777777" w:rsidR="003B2615" w:rsidRDefault="00DE1D6F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якщо суд визнає потрібним, щоб сторона, яка подала заяву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розгляд справи за її відсутності, дала особисті пояснення. Викликати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позивача  або відповідача для особистих пояснень можна і тоді, коли в справі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беруть участь їх представники;</w:t>
      </w:r>
    </w:p>
    <w:p w14:paraId="522386B1" w14:textId="77777777" w:rsidR="003B2615" w:rsidRDefault="00DE1D6F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  <w:lang w:val="uk-UA"/>
        </w:rPr>
        <w:t>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неявка в судове засідання свідка, експерта, спеціаліста, перекладача;</w:t>
      </w:r>
    </w:p>
    <w:p w14:paraId="37F30333" w14:textId="77777777" w:rsidR="003B2615" w:rsidRDefault="00DE1D6F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>6)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неможливість розгляду справи у зв'язку з необхідністю заміни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відведеного судді або залучення до участі в справі інших осіб;</w:t>
      </w:r>
    </w:p>
    <w:p w14:paraId="00CE9FA3" w14:textId="77777777" w:rsidR="003B2615" w:rsidRDefault="00DE1D6F">
      <w:pPr>
        <w:pStyle w:val="ab"/>
        <w:ind w:firstLine="426"/>
        <w:jc w:val="both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неподання витребуваних доказів;</w:t>
      </w:r>
    </w:p>
    <w:p w14:paraId="11CED71B" w14:textId="77777777" w:rsidR="003B2615" w:rsidRDefault="00DE1D6F">
      <w:pPr>
        <w:pStyle w:val="ab"/>
        <w:ind w:firstLine="426"/>
        <w:jc w:val="both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8) необхідність витребування нових доказів.</w:t>
      </w:r>
    </w:p>
    <w:p w14:paraId="471EE4B3" w14:textId="2C12C45B" w:rsidR="003B2615" w:rsidRDefault="00DE1D6F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367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Таким чином, питання про відкладення слухання </w:t>
      </w:r>
      <w:r w:rsidR="00523A7C" w:rsidRPr="0094367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у</w:t>
      </w:r>
      <w:r w:rsidRPr="0094367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справі вирішується в </w:t>
      </w:r>
      <w:r w:rsidRPr="0094367C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переважній більшості випадків за розсудом суду</w:t>
      </w:r>
      <w:r w:rsidR="00523A7C" w:rsidRPr="0094367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23A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67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иходячи з конкретних обставин справи. Однак</w:t>
      </w:r>
      <w:r w:rsidR="00523A7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справа відкладається завжди з метою необхідності здійснення яких-небудь процесуальних дій.</w:t>
      </w:r>
    </w:p>
    <w:p w14:paraId="07388DB8" w14:textId="77777777" w:rsidR="003B2615" w:rsidRDefault="00DE1D6F">
      <w:pPr>
        <w:pStyle w:val="ab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відкладення розгляду справи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ухвала, у якій призначається день нового судового засідання.</w:t>
      </w:r>
    </w:p>
    <w:p w14:paraId="1FA1902E" w14:textId="35AF985D" w:rsidR="003B2615" w:rsidRDefault="00DE1D6F">
      <w:pPr>
        <w:pStyle w:val="ab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Так, за</w:t>
      </w:r>
      <w:r w:rsidR="006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2023 рік суддями Козятинського </w:t>
      </w:r>
      <w:proofErr w:type="spellStart"/>
      <w:r w:rsidR="00672AD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міськрай</w:t>
      </w:r>
      <w:r w:rsidR="0036418B">
        <w:rPr>
          <w:rFonts w:ascii="Times New Roman" w:eastAsia="Times New Roman" w:hAnsi="Times New Roman" w:cs="Times New Roman"/>
          <w:sz w:val="28"/>
          <w:szCs w:val="28"/>
          <w:lang w:val="uk-UA"/>
        </w:rPr>
        <w:t>онного</w:t>
      </w:r>
      <w:proofErr w:type="spellEnd"/>
      <w:r w:rsidR="003641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суду Вінницької області  </w:t>
      </w:r>
      <w:r w:rsidR="006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цивільних справах розгляд справ відкладався у 202 справах, у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672AD7">
        <w:rPr>
          <w:rFonts w:ascii="Times New Roman" w:eastAsia="Times New Roman" w:hAnsi="Times New Roman" w:cs="Times New Roman"/>
          <w:sz w:val="28"/>
          <w:szCs w:val="28"/>
          <w:lang w:val="uk-UA"/>
        </w:rPr>
        <w:t>4 році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2AD7">
        <w:rPr>
          <w:rFonts w:ascii="Times New Roman" w:eastAsia="Times New Roman" w:hAnsi="Times New Roman" w:cs="Times New Roman"/>
          <w:sz w:val="28"/>
          <w:szCs w:val="28"/>
          <w:lang w:val="uk-UA"/>
        </w:rPr>
        <w:t>у 108 справах.</w:t>
      </w:r>
    </w:p>
    <w:p w14:paraId="1425015E" w14:textId="77777777" w:rsidR="003B2615" w:rsidRDefault="003B2615">
      <w:pPr>
        <w:shd w:val="clear" w:color="auto" w:fill="FFFFFF"/>
        <w:ind w:right="14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W w:w="88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19"/>
        <w:gridCol w:w="2100"/>
        <w:gridCol w:w="2100"/>
      </w:tblGrid>
      <w:tr w:rsidR="0036418B" w14:paraId="3CFBD9DE" w14:textId="77777777" w:rsidTr="0036418B">
        <w:trPr>
          <w:trHeight w:val="331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1FA7" w14:textId="77777777" w:rsidR="0036418B" w:rsidRDefault="0036418B">
            <w:pPr>
              <w:widowControl w:val="0"/>
              <w:shd w:val="clear" w:color="auto" w:fill="FFFFFF"/>
              <w:ind w:right="14" w:firstLine="5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Підстава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45D3" w14:textId="77777777" w:rsidR="0036418B" w:rsidRDefault="0036418B" w:rsidP="0053437C">
            <w:pPr>
              <w:widowControl w:val="0"/>
              <w:shd w:val="clear" w:color="auto" w:fill="FFFFFF"/>
              <w:ind w:right="1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88AC" w14:textId="77777777" w:rsidR="0036418B" w:rsidRDefault="0036418B">
            <w:pPr>
              <w:widowControl w:val="0"/>
              <w:shd w:val="clear" w:color="auto" w:fill="FFFFFF"/>
              <w:ind w:right="1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</w:tr>
      <w:tr w:rsidR="0036418B" w14:paraId="4810E896" w14:textId="77777777" w:rsidTr="0036418B">
        <w:trPr>
          <w:trHeight w:val="309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A02" w14:textId="77777777" w:rsidR="0036418B" w:rsidRDefault="0036418B">
            <w:pPr>
              <w:widowControl w:val="0"/>
              <w:shd w:val="clear" w:color="auto" w:fill="FFFFFF"/>
              <w:ind w:right="1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/>
              </w:rPr>
              <w:t>неявки в судове засідання одного з учасників процесу, що беруть участь у справі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E8D6" w14:textId="77777777" w:rsidR="0036418B" w:rsidRDefault="0036418B" w:rsidP="0053437C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14:paraId="3130FF82" w14:textId="77777777" w:rsidR="0036418B" w:rsidRDefault="0036418B" w:rsidP="0053437C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E6AF" w14:textId="77777777" w:rsidR="0036418B" w:rsidRDefault="0036418B">
            <w:pPr>
              <w:widowControl w:val="0"/>
              <w:shd w:val="clear" w:color="auto" w:fill="FFFFFF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14:paraId="4C8C93DA" w14:textId="77777777" w:rsidR="0036418B" w:rsidRDefault="0036418B">
            <w:pPr>
              <w:widowControl w:val="0"/>
              <w:shd w:val="clear" w:color="auto" w:fill="FFFFFF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36418B" w14:paraId="71D5EE12" w14:textId="77777777" w:rsidTr="0036418B">
        <w:trPr>
          <w:trHeight w:val="309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ACE4" w14:textId="77777777" w:rsidR="0036418B" w:rsidRDefault="0036418B">
            <w:pPr>
              <w:widowControl w:val="0"/>
              <w:shd w:val="clear" w:color="auto" w:fill="FFFFFF"/>
              <w:ind w:right="14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/>
              </w:rPr>
              <w:t>Неявки інших учасників процесу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7DF8" w14:textId="77777777" w:rsidR="0036418B" w:rsidRDefault="0036418B" w:rsidP="0053437C">
            <w:pPr>
              <w:widowControl w:val="0"/>
              <w:shd w:val="clear" w:color="auto" w:fill="FFFFFF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7673" w14:textId="77777777" w:rsidR="0036418B" w:rsidRDefault="00873BCE">
            <w:pPr>
              <w:widowControl w:val="0"/>
              <w:shd w:val="clear" w:color="auto" w:fill="FFFFFF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36418B" w14:paraId="4D468362" w14:textId="77777777" w:rsidTr="0036418B">
        <w:trPr>
          <w:trHeight w:val="315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0FA4" w14:textId="77777777" w:rsidR="0036418B" w:rsidRDefault="0036418B">
            <w:pPr>
              <w:widowControl w:val="0"/>
              <w:shd w:val="clear" w:color="auto" w:fill="FFFFFF"/>
              <w:ind w:right="1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/>
              </w:rPr>
              <w:t>з інших підстав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DE05" w14:textId="77777777" w:rsidR="0036418B" w:rsidRDefault="0036418B" w:rsidP="0053437C">
            <w:pPr>
              <w:widowControl w:val="0"/>
              <w:shd w:val="clear" w:color="auto" w:fill="FFFFFF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3EAE" w14:textId="77777777" w:rsidR="0036418B" w:rsidRDefault="0036418B">
            <w:pPr>
              <w:widowControl w:val="0"/>
              <w:shd w:val="clear" w:color="auto" w:fill="FFFFFF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6418B" w14:paraId="57862DF4" w14:textId="77777777" w:rsidTr="0036418B">
        <w:trPr>
          <w:trHeight w:val="315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2F47" w14:textId="77777777" w:rsidR="0036418B" w:rsidRDefault="0036418B">
            <w:pPr>
              <w:widowControl w:val="0"/>
              <w:shd w:val="clear" w:color="auto" w:fill="FFFFFF"/>
              <w:ind w:right="14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у зв'язку з неврученням повісток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871F" w14:textId="77777777" w:rsidR="0036418B" w:rsidRDefault="0036418B" w:rsidP="0053437C">
            <w:pPr>
              <w:widowControl w:val="0"/>
              <w:shd w:val="clear" w:color="auto" w:fill="FFFFFF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58F3" w14:textId="77777777" w:rsidR="0036418B" w:rsidRDefault="0036418B">
            <w:pPr>
              <w:widowControl w:val="0"/>
              <w:shd w:val="clear" w:color="auto" w:fill="FFFFFF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</w:tr>
    </w:tbl>
    <w:p w14:paraId="519DD503" w14:textId="77777777" w:rsidR="003B2615" w:rsidRDefault="003B261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01B918" w14:textId="41779A9A" w:rsidR="003B2615" w:rsidRDefault="00B30ED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>ричин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523A7C">
        <w:rPr>
          <w:rFonts w:ascii="Times New Roman" w:hAnsi="Times New Roman" w:cs="Times New Roman"/>
          <w:sz w:val="28"/>
          <w:szCs w:val="28"/>
          <w:lang w:val="uk-UA"/>
        </w:rPr>
        <w:t xml:space="preserve">кладення розгляду кримінальних проваджень 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>являється неявка обвинуваченого, свідка, потерпілого, захисника  в судове засідання. Крім того</w:t>
      </w:r>
      <w:r w:rsidR="00523A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A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 xml:space="preserve"> деяких справах розгляд відкладався декілька разів. В таких випадках судом </w:t>
      </w:r>
      <w:r w:rsidR="00523A7C">
        <w:rPr>
          <w:rFonts w:ascii="Times New Roman" w:hAnsi="Times New Roman" w:cs="Times New Roman"/>
          <w:sz w:val="28"/>
          <w:szCs w:val="28"/>
          <w:lang w:val="uk-UA"/>
        </w:rPr>
        <w:t xml:space="preserve">приймались </w:t>
      </w:r>
      <w:r w:rsidR="00DE1D6F">
        <w:rPr>
          <w:rFonts w:ascii="Times New Roman" w:hAnsi="Times New Roman" w:cs="Times New Roman"/>
          <w:sz w:val="28"/>
          <w:szCs w:val="28"/>
          <w:lang w:val="uk-UA"/>
        </w:rPr>
        <w:t>постанови про привід в судове засідання осіб, що не з'явились.</w:t>
      </w:r>
    </w:p>
    <w:p w14:paraId="7026A1DC" w14:textId="77777777" w:rsidR="00873BCE" w:rsidRDefault="00873BCE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477" w:type="dxa"/>
        <w:tblLayout w:type="fixed"/>
        <w:tblLook w:val="0000" w:firstRow="0" w:lastRow="0" w:firstColumn="0" w:lastColumn="0" w:noHBand="0" w:noVBand="0"/>
      </w:tblPr>
      <w:tblGrid>
        <w:gridCol w:w="2519"/>
        <w:gridCol w:w="2979"/>
        <w:gridCol w:w="2979"/>
      </w:tblGrid>
      <w:tr w:rsidR="00B30ED7" w14:paraId="437A8755" w14:textId="77777777" w:rsidTr="00B30ED7">
        <w:trPr>
          <w:trHeight w:val="28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7474" w14:textId="77777777" w:rsidR="00B30ED7" w:rsidRDefault="00B30ED7">
            <w:pPr>
              <w:widowControl w:val="0"/>
              <w:shd w:val="clear" w:color="auto" w:fill="FFFFFF"/>
              <w:ind w:firstLine="62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Причини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3F9B" w14:textId="77777777" w:rsidR="00B30ED7" w:rsidRDefault="00B30ED7" w:rsidP="0053437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29BA" w14:textId="77777777" w:rsidR="00B30ED7" w:rsidRDefault="00B30ED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</w:tr>
      <w:tr w:rsidR="00B30ED7" w14:paraId="6D48C3C4" w14:textId="77777777" w:rsidTr="00B30ED7">
        <w:trPr>
          <w:trHeight w:val="34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9BA6" w14:textId="77777777" w:rsidR="00B30ED7" w:rsidRDefault="00B30ED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Неявка обвинуваченого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0BFD" w14:textId="77777777" w:rsidR="00B30ED7" w:rsidRDefault="00B30ED7" w:rsidP="0053437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DD32" w14:textId="77777777" w:rsidR="00B30ED7" w:rsidRDefault="00B30ED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107</w:t>
            </w:r>
          </w:p>
        </w:tc>
      </w:tr>
      <w:tr w:rsidR="00B30ED7" w14:paraId="3F203CD2" w14:textId="77777777" w:rsidTr="00B30ED7">
        <w:trPr>
          <w:trHeight w:val="34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391B" w14:textId="77777777" w:rsidR="00B30ED7" w:rsidRDefault="00B30ED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Хвороба обвинуваченого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80DF" w14:textId="77777777" w:rsidR="00B30ED7" w:rsidRDefault="00B30ED7" w:rsidP="0053437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D077" w14:textId="77777777" w:rsidR="00B30ED7" w:rsidRDefault="005200A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B30ED7" w14:paraId="776ECD52" w14:textId="77777777" w:rsidTr="00B30ED7">
        <w:trPr>
          <w:trHeight w:val="59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2B17" w14:textId="77777777" w:rsidR="00B30ED7" w:rsidRDefault="00B30ED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Неприбуття  свідків, потерпілих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F34A" w14:textId="77777777" w:rsidR="00B30ED7" w:rsidRDefault="00B30ED7" w:rsidP="0053437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20DF" w14:textId="77777777" w:rsidR="00B30ED7" w:rsidRDefault="005200A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85</w:t>
            </w:r>
          </w:p>
        </w:tc>
      </w:tr>
      <w:tr w:rsidR="00B30ED7" w14:paraId="16EB90AF" w14:textId="77777777" w:rsidTr="00B30ED7">
        <w:trPr>
          <w:trHeight w:val="65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B979" w14:textId="77777777" w:rsidR="00B30ED7" w:rsidRDefault="00B30ED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Неявка прокурора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C5F" w14:textId="77777777" w:rsidR="00B30ED7" w:rsidRDefault="00B30ED7" w:rsidP="0053437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A444" w14:textId="77777777" w:rsidR="00B30ED7" w:rsidRDefault="00B30ED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30ED7" w14:paraId="781F07E9" w14:textId="77777777" w:rsidTr="00B30ED7">
        <w:trPr>
          <w:trHeight w:val="34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417" w14:textId="77777777" w:rsidR="00B30ED7" w:rsidRDefault="00B30ED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неприбуття інших учасників кримінального провадження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213E" w14:textId="77777777" w:rsidR="00B30ED7" w:rsidRDefault="00B30ED7" w:rsidP="0053437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12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F6CE" w14:textId="77777777" w:rsidR="00B30ED7" w:rsidRDefault="005200A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B30ED7" w14:paraId="6C761B22" w14:textId="77777777" w:rsidTr="005200AA">
        <w:trPr>
          <w:trHeight w:val="179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75FF" w14:textId="77777777" w:rsidR="00B30ED7" w:rsidRDefault="00B30ED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/>
              </w:rPr>
              <w:t xml:space="preserve">нездійснення доставки до суду обвинуваченого, який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тримається під вартою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9753" w14:textId="77777777" w:rsidR="00B30ED7" w:rsidRDefault="00B30ED7" w:rsidP="0053437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FCE8" w14:textId="77777777" w:rsidR="00B30ED7" w:rsidRDefault="00B30ED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B30ED7" w14:paraId="2203BCFE" w14:textId="77777777" w:rsidTr="00B30ED7">
        <w:trPr>
          <w:trHeight w:val="34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D2CD" w14:textId="77777777" w:rsidR="00B30ED7" w:rsidRDefault="00B30ED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/>
              </w:rPr>
              <w:t>Неприбуття захисника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C83C" w14:textId="77777777" w:rsidR="00B30ED7" w:rsidRDefault="00B30ED7" w:rsidP="0053437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35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5D64" w14:textId="77777777" w:rsidR="00B30ED7" w:rsidRDefault="00B30ED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</w:tr>
    </w:tbl>
    <w:p w14:paraId="047612D3" w14:textId="77777777" w:rsidR="003B2615" w:rsidRDefault="003B2615">
      <w:pPr>
        <w:shd w:val="clear" w:color="auto" w:fill="FFFFFF"/>
        <w:ind w:firstLine="552"/>
        <w:jc w:val="both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</w:p>
    <w:p w14:paraId="40BCE51F" w14:textId="2472DD2A" w:rsidR="003B2615" w:rsidRDefault="00DE1D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огляду на викладене вище, можна зробити висновок, що протягом 202</w:t>
      </w:r>
      <w:r w:rsidR="00873BC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обліково-статистична робота у Козятинському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суді Вінницької області підтримувалась на належному рівні та здійснювалась відповідно до нормативно-правових документів, які регулюють питання обліково-статистичної роботи.</w:t>
      </w:r>
    </w:p>
    <w:p w14:paraId="29AEA025" w14:textId="659B5837" w:rsidR="003B2615" w:rsidRDefault="00DE1D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тим</w:t>
      </w:r>
      <w:r w:rsidR="00523A7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основним джерелом отримання інформації та відповідних знань для працівників судової статистики з питань обліково-статистичної роботи є надання методичної допомоги  Територіальним управлінням Державної судової адміністрації України та ДП «Інформаційні судові системи».</w:t>
      </w:r>
    </w:p>
    <w:p w14:paraId="2B4262AA" w14:textId="67C96EE1" w:rsidR="003B2615" w:rsidRDefault="00DE1D6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Виходячи з викладеного вище, задля покращення якості та ефективності обліково-статистичної роботи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Козятинсьому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суді Вінницької області</w:t>
      </w:r>
      <w:r w:rsidR="0094367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вважаємо за необхідне проводити заходи щодо підвищення кваліфікації спеціалістів з судової статистики та інших працівників суду, які вносять інформацію в документи первинного обліку, особливо при оновленні версій КП «Д-3»,  що сприятиме позитивному впливу на поліпшення стану обліково-статистичної роботи в суді.</w:t>
      </w:r>
    </w:p>
    <w:p w14:paraId="2CCFE894" w14:textId="77777777" w:rsidR="003B2615" w:rsidRDefault="003B261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1A40EB" w14:textId="77777777" w:rsidR="003B2615" w:rsidRPr="005B14B8" w:rsidRDefault="003B2615">
      <w:pPr>
        <w:rPr>
          <w:lang w:val="uk-UA"/>
        </w:rPr>
      </w:pPr>
    </w:p>
    <w:p w14:paraId="6D395853" w14:textId="77777777" w:rsidR="003B2615" w:rsidRPr="005B14B8" w:rsidRDefault="003B2615">
      <w:pPr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BFE6A01" w14:textId="77777777" w:rsidR="003B2615" w:rsidRDefault="00DE1D6F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Консультант суду                                                      Світлана НІКОЛАЙЧУК </w:t>
      </w:r>
    </w:p>
    <w:sectPr w:rsidR="003B2615">
      <w:pgSz w:w="11906" w:h="16838"/>
      <w:pgMar w:top="709" w:right="850" w:bottom="568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A1515"/>
    <w:multiLevelType w:val="multilevel"/>
    <w:tmpl w:val="0E24E9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3466C3"/>
    <w:multiLevelType w:val="multilevel"/>
    <w:tmpl w:val="4814A6D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764453B8"/>
    <w:multiLevelType w:val="multilevel"/>
    <w:tmpl w:val="147C1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C3C4A26"/>
    <w:multiLevelType w:val="multilevel"/>
    <w:tmpl w:val="D06EBEFC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15"/>
    <w:rsid w:val="00060B92"/>
    <w:rsid w:val="000714F4"/>
    <w:rsid w:val="00146588"/>
    <w:rsid w:val="00150B6F"/>
    <w:rsid w:val="001825CD"/>
    <w:rsid w:val="001A353C"/>
    <w:rsid w:val="001E6966"/>
    <w:rsid w:val="00282AF4"/>
    <w:rsid w:val="002845CE"/>
    <w:rsid w:val="002A44DB"/>
    <w:rsid w:val="0036198E"/>
    <w:rsid w:val="0036418B"/>
    <w:rsid w:val="003B2615"/>
    <w:rsid w:val="004247DF"/>
    <w:rsid w:val="0044384F"/>
    <w:rsid w:val="00460768"/>
    <w:rsid w:val="004B2354"/>
    <w:rsid w:val="004C10FF"/>
    <w:rsid w:val="00503884"/>
    <w:rsid w:val="005200AA"/>
    <w:rsid w:val="00523A7C"/>
    <w:rsid w:val="0053437C"/>
    <w:rsid w:val="00534F6C"/>
    <w:rsid w:val="00594F4A"/>
    <w:rsid w:val="005A6B5F"/>
    <w:rsid w:val="005B14B8"/>
    <w:rsid w:val="005C498F"/>
    <w:rsid w:val="00671C58"/>
    <w:rsid w:val="00672AD7"/>
    <w:rsid w:val="00716ACC"/>
    <w:rsid w:val="007C0D3C"/>
    <w:rsid w:val="00817F2F"/>
    <w:rsid w:val="00873BCE"/>
    <w:rsid w:val="008C6274"/>
    <w:rsid w:val="0092350D"/>
    <w:rsid w:val="009351CA"/>
    <w:rsid w:val="00936F23"/>
    <w:rsid w:val="0094367C"/>
    <w:rsid w:val="00965E96"/>
    <w:rsid w:val="009740BA"/>
    <w:rsid w:val="009B0EE4"/>
    <w:rsid w:val="009E6A72"/>
    <w:rsid w:val="00A1058F"/>
    <w:rsid w:val="00A15D5F"/>
    <w:rsid w:val="00A85EE0"/>
    <w:rsid w:val="00AB1BB1"/>
    <w:rsid w:val="00B1001B"/>
    <w:rsid w:val="00B30ED7"/>
    <w:rsid w:val="00B50BE4"/>
    <w:rsid w:val="00B80B8B"/>
    <w:rsid w:val="00BC50CE"/>
    <w:rsid w:val="00C319AF"/>
    <w:rsid w:val="00C35D8F"/>
    <w:rsid w:val="00D21E36"/>
    <w:rsid w:val="00D34AFD"/>
    <w:rsid w:val="00DD792D"/>
    <w:rsid w:val="00DE1D6F"/>
    <w:rsid w:val="00E254A0"/>
    <w:rsid w:val="00E458CF"/>
    <w:rsid w:val="00EC025F"/>
    <w:rsid w:val="00EC5C97"/>
    <w:rsid w:val="00F2710D"/>
    <w:rsid w:val="00F52760"/>
    <w:rsid w:val="00F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8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5507D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400B8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550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87941"/>
  </w:style>
  <w:style w:type="character" w:styleId="ac">
    <w:name w:val="Hyperlink"/>
    <w:basedOn w:val="a0"/>
    <w:unhideWhenUsed/>
    <w:rsid w:val="00DD792D"/>
    <w:rPr>
      <w:color w:val="0000FF"/>
      <w:u w:val="single"/>
    </w:rPr>
  </w:style>
  <w:style w:type="character" w:customStyle="1" w:styleId="rvts9">
    <w:name w:val="rvts9"/>
    <w:basedOn w:val="a0"/>
    <w:rsid w:val="00DD7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5507D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400B8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550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87941"/>
  </w:style>
  <w:style w:type="character" w:styleId="ac">
    <w:name w:val="Hyperlink"/>
    <w:basedOn w:val="a0"/>
    <w:unhideWhenUsed/>
    <w:rsid w:val="00DD792D"/>
    <w:rPr>
      <w:color w:val="0000FF"/>
      <w:u w:val="single"/>
    </w:rPr>
  </w:style>
  <w:style w:type="character" w:customStyle="1" w:styleId="rvts9">
    <w:name w:val="rvts9"/>
    <w:basedOn w:val="a0"/>
    <w:rsid w:val="00DD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hyperlink" Target="https://zakon.rada.gov.ua/rada/show/v0485750-23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2;&#1091;&#1084;&#1077;&#1085;&#1090;&#1080;\&#1057;&#1090;&#1072;&#1090;&#1080;&#1089;&#1090;&#1080;&#1082;&#1072;%20&#1079;%20&#1076;&#1110;&#1072;&#1075;&#1088;&#1072;&#1084;&#1072;&#1084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2;&#1091;&#1084;&#1077;&#1085;&#1090;&#1080;\&#1057;&#1090;&#1072;&#1090;&#1080;&#1089;&#1090;&#1080;&#1082;&#1072;%20&#1079;%20&#1076;&#1110;&#1072;&#1075;&#1088;&#1072;&#1084;&#1072;&#1084;&#108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2;&#1091;&#1084;&#1077;&#1085;&#1090;&#1080;\&#1057;&#1090;&#1072;&#1090;&#1080;&#1089;&#1090;&#1080;&#1082;&#1072;%20&#1079;%20&#1076;&#1110;&#1072;&#1075;&#1088;&#1072;&#1084;&#1072;&#1084;&#108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2;&#1091;&#1084;&#1077;&#1085;&#1090;&#1080;\&#1057;&#1090;&#1072;&#1090;&#1080;&#1089;&#1090;&#1080;&#1082;&#1072;%20&#1079;%20&#1076;&#1110;&#1072;&#1075;&#1088;&#1072;&#1084;&#1072;&#1084;&#1080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2;&#1091;&#1084;&#1077;&#1085;&#1090;&#1080;\&#1057;&#1090;&#1072;&#1090;&#1080;&#1089;&#1090;&#1080;&#1082;&#1072;%20&#1079;%20&#1076;&#1110;&#1072;&#1075;&#1088;&#1072;&#1084;&#1072;&#1084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2;&#1091;&#1084;&#1077;&#1085;&#1090;&#1080;\&#1057;&#1090;&#1072;&#1090;&#1080;&#1089;&#1090;&#1080;&#1082;&#1072;%20&#1079;%20&#1076;&#1110;&#1072;&#1075;&#1088;&#1072;&#1084;&#1072;&#1084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2;&#1091;&#1084;&#1077;&#1085;&#1090;&#1080;\&#1057;&#1090;&#1072;&#1090;&#1080;&#1089;&#1090;&#1080;&#1082;&#1072;%20&#1079;%20&#1076;&#1110;&#1072;&#1075;&#1088;&#1072;&#1084;&#1072;&#1084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2;&#1091;&#1084;&#1077;&#1085;&#1090;&#1080;\&#1057;&#1090;&#1072;&#1090;&#1080;&#1089;&#1090;&#1080;&#1082;&#1072;%20&#1079;%20&#1076;&#1110;&#1072;&#1075;&#1088;&#1072;&#1084;&#1072;&#1084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2;&#1091;&#1084;&#1077;&#1085;&#1090;&#1080;\&#1057;&#1090;&#1072;&#1090;&#1080;&#1089;&#1090;&#1080;&#1082;&#1072;%20&#1079;%20&#1076;&#1110;&#1072;&#1075;&#1088;&#1072;&#1084;&#1072;&#1084;&#108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2;&#1091;&#1084;&#1077;&#1085;&#1090;&#1080;\&#1057;&#1090;&#1072;&#1090;&#1080;&#1089;&#1090;&#1080;&#1082;&#1072;%20&#1079;%20&#1076;&#1110;&#1072;&#1075;&#1088;&#1072;&#1084;&#1072;&#1084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Аркуш1!$Q$29</c:f>
              <c:strCache>
                <c:ptCount val="1"/>
                <c:pt idx="0">
                  <c:v>2024</c:v>
                </c:pt>
              </c:strCache>
            </c:strRef>
          </c:tx>
          <c:spPr>
            <a:ln w="28440" cap="rnd">
              <a:solidFill>
                <a:srgbClr val="5B9BD5"/>
              </a:solidFill>
              <a:round/>
            </a:ln>
          </c:spPr>
          <c:marker>
            <c:symbol val="none"/>
          </c:marker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3A8-4674-A80F-C61AE749A356}"/>
              </c:ext>
            </c:extLst>
          </c:dPt>
          <c:dLbls>
            <c:dLbl>
              <c:idx val="3"/>
              <c:layout>
                <c:manualLayout>
                  <c:x val="-1.2833333333333301E-2"/>
                  <c:y val="6.9790755322251003E-3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A8-4674-A80F-C61AE749A3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Аркуш1!$O$32:$O$35</c:f>
              <c:strCache>
                <c:ptCount val="4"/>
                <c:pt idx="0">
                  <c:v>Кримінал</c:v>
                </c:pt>
                <c:pt idx="1">
                  <c:v>КАСУ</c:v>
                </c:pt>
                <c:pt idx="2">
                  <c:v>Цивільні</c:v>
                </c:pt>
                <c:pt idx="3">
                  <c:v>КУпАП</c:v>
                </c:pt>
              </c:strCache>
            </c:strRef>
          </c:cat>
          <c:val>
            <c:numRef>
              <c:f>Аркуш1!$Q$30:$Q$33</c:f>
              <c:numCache>
                <c:formatCode>General</c:formatCode>
                <c:ptCount val="4"/>
                <c:pt idx="0">
                  <c:v>991</c:v>
                </c:pt>
                <c:pt idx="1">
                  <c:v>58</c:v>
                </c:pt>
                <c:pt idx="2">
                  <c:v>2363</c:v>
                </c:pt>
                <c:pt idx="3">
                  <c:v>1691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3A8-4674-A80F-C61AE749A356}"/>
            </c:ext>
          </c:extLst>
        </c:ser>
        <c:ser>
          <c:idx val="1"/>
          <c:order val="1"/>
          <c:tx>
            <c:strRef>
              <c:f>Аркуш1!$R$29</c:f>
              <c:strCache>
                <c:ptCount val="1"/>
                <c:pt idx="0">
                  <c:v>2023</c:v>
                </c:pt>
              </c:strCache>
            </c:strRef>
          </c:tx>
          <c:spPr>
            <a:ln w="28440" cap="rnd">
              <a:solidFill>
                <a:srgbClr val="ED7D31"/>
              </a:solidFill>
              <a:round/>
            </a:ln>
          </c:spPr>
          <c:marker>
            <c:symbol val="none"/>
          </c:marke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23A8-4674-A80F-C61AE749A356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23A8-4674-A80F-C61AE749A356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23A8-4674-A80F-C61AE749A356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23A8-4674-A80F-C61AE749A356}"/>
              </c:ext>
            </c:extLst>
          </c:dPt>
          <c:dLbls>
            <c:dLbl>
              <c:idx val="0"/>
              <c:layout>
                <c:manualLayout>
                  <c:x val="2.32777777777778E-2"/>
                  <c:y val="1.6238334791484399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A8-4674-A80F-C61AE749A356}"/>
                </c:ext>
              </c:extLst>
            </c:dLbl>
            <c:dLbl>
              <c:idx val="1"/>
              <c:layout>
                <c:manualLayout>
                  <c:x val="3.3166666666666698E-2"/>
                  <c:y val="-4.3946850393700797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A8-4674-A80F-C61AE749A356}"/>
                </c:ext>
              </c:extLst>
            </c:dLbl>
            <c:dLbl>
              <c:idx val="2"/>
              <c:layout>
                <c:manualLayout>
                  <c:x val="-0.13227777777777799"/>
                  <c:y val="-1.6169072615923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A8-4674-A80F-C61AE749A356}"/>
                </c:ext>
              </c:extLst>
            </c:dLbl>
            <c:dLbl>
              <c:idx val="3"/>
              <c:layout>
                <c:manualLayout>
                  <c:x val="-4.61666666666668E-2"/>
                  <c:y val="-0.108761665208516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A8-4674-A80F-C61AE749A3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Аркуш1!$O$32:$O$35</c:f>
              <c:strCache>
                <c:ptCount val="4"/>
                <c:pt idx="0">
                  <c:v>Кримінал</c:v>
                </c:pt>
                <c:pt idx="1">
                  <c:v>КАСУ</c:v>
                </c:pt>
                <c:pt idx="2">
                  <c:v>Цивільні</c:v>
                </c:pt>
                <c:pt idx="3">
                  <c:v>КУпАП</c:v>
                </c:pt>
              </c:strCache>
            </c:strRef>
          </c:cat>
          <c:val>
            <c:numRef>
              <c:f>Аркуш1!$R$30:$R$33</c:f>
              <c:numCache>
                <c:formatCode>General</c:formatCode>
                <c:ptCount val="4"/>
                <c:pt idx="0">
                  <c:v>1096</c:v>
                </c:pt>
                <c:pt idx="1">
                  <c:v>46</c:v>
                </c:pt>
                <c:pt idx="2">
                  <c:v>3187</c:v>
                </c:pt>
                <c:pt idx="3">
                  <c:v>1273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23A8-4674-A80F-C61AE749A3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0">
              <a:noFill/>
            </a:ln>
          </c:spPr>
        </c:hiLowLines>
        <c:marker val="1"/>
        <c:smooth val="0"/>
        <c:axId val="144258560"/>
        <c:axId val="134940928"/>
      </c:lineChart>
      <c:catAx>
        <c:axId val="144258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34940928"/>
        <c:crosses val="autoZero"/>
        <c:auto val="1"/>
        <c:lblAlgn val="ctr"/>
        <c:lblOffset val="100"/>
        <c:noMultiLvlLbl val="0"/>
      </c:catAx>
      <c:valAx>
        <c:axId val="1349409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44258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0">
            <a:noFill/>
          </a:ln>
        </c:spPr>
        <c:txPr>
          <a:bodyPr/>
          <a:lstStyle/>
          <a:p>
            <a:pPr rtl="0">
              <a:defRPr sz="1000" b="0" strike="noStrike" spc="-1">
                <a:latin typeface="Arial"/>
              </a:defRPr>
            </a:pPr>
            <a:endParaRPr lang="uk-UA"/>
          </a:p>
        </c:txPr>
      </c:dTable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uk-UA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400" b="0" strike="noStrike" spc="-1">
                <a:solidFill>
                  <a:srgbClr val="595959"/>
                </a:solidFill>
                <a:latin typeface="Calibri"/>
              </a:rPr>
              <a:t>2024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Аркуш1!$P$184:$P$187</c:f>
              <c:strCache>
                <c:ptCount val="4"/>
                <c:pt idx="0">
                  <c:v>Кримінал</c:v>
                </c:pt>
                <c:pt idx="1">
                  <c:v>КАСУ</c:v>
                </c:pt>
                <c:pt idx="2">
                  <c:v>Цивільні</c:v>
                </c:pt>
                <c:pt idx="3">
                  <c:v>КУпАП</c:v>
                </c:pt>
              </c:strCache>
            </c:strRef>
          </c:cat>
          <c:val>
            <c:numRef>
              <c:f>Аркуш1!$Q$184:$Q$187</c:f>
              <c:numCache>
                <c:formatCode>General</c:formatCode>
                <c:ptCount val="4"/>
                <c:pt idx="0">
                  <c:v>504</c:v>
                </c:pt>
                <c:pt idx="1">
                  <c:v>30</c:v>
                </c:pt>
                <c:pt idx="2">
                  <c:v>1265</c:v>
                </c:pt>
                <c:pt idx="3">
                  <c:v>634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EB-495D-8EBC-D2C6F532E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444224"/>
        <c:axId val="214802432"/>
      </c:barChart>
      <c:catAx>
        <c:axId val="139444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4802432"/>
        <c:crosses val="autoZero"/>
        <c:auto val="1"/>
        <c:lblAlgn val="ctr"/>
        <c:lblOffset val="100"/>
        <c:noMultiLvlLbl val="0"/>
      </c:catAx>
      <c:valAx>
        <c:axId val="21480243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394442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0">
            <a:noFill/>
          </a:ln>
        </c:spPr>
        <c:txPr>
          <a:bodyPr/>
          <a:lstStyle/>
          <a:p>
            <a:pPr rtl="0">
              <a:defRPr sz="1000" b="0" strike="noStrike" spc="-1">
                <a:latin typeface="Arial"/>
              </a:defRPr>
            </a:pPr>
            <a:endParaRPr lang="uk-UA"/>
          </a:p>
        </c:txPr>
      </c:dTable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0"/>
  <c:style val="2"/>
  <c:chart>
    <c:title>
      <c:tx>
        <c:rich>
          <a:bodyPr rot="0"/>
          <a:lstStyle/>
          <a:p>
            <a:pPr>
              <a:defRPr lang="uk-UA" sz="1800" b="1" strike="noStrike" spc="145">
                <a:solidFill>
                  <a:srgbClr val="808080"/>
                </a:solidFill>
                <a:latin typeface="Calibri"/>
              </a:defRPr>
            </a:pPr>
            <a:r>
              <a:rPr lang="uk-UA" sz="1800" b="1" strike="noStrike" spc="145">
                <a:solidFill>
                  <a:srgbClr val="808080"/>
                </a:solidFill>
                <a:latin typeface="Calibri"/>
              </a:rPr>
              <a:t>2023</a:t>
            </a:r>
          </a:p>
        </c:rich>
      </c:tx>
      <c:layout>
        <c:manualLayout>
          <c:xMode val="edge"/>
          <c:yMode val="edge"/>
          <c:x val="0.46467817896389302"/>
          <c:y val="3.2690035447026401E-2"/>
        </c:manualLayout>
      </c:layout>
      <c:overlay val="0"/>
      <c:spPr>
        <a:noFill/>
        <a:ln w="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Рядок 135</c:v>
                </c:pt>
              </c:strCache>
            </c:strRef>
          </c:tx>
          <c:spPr>
            <a:ln w="38160">
              <a:solidFill>
                <a:srgbClr val="5B9BD5"/>
              </a:solidFill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Кримінал</c:v>
                </c:pt>
                <c:pt idx="1">
                  <c:v>КАСУ</c:v>
                </c:pt>
                <c:pt idx="2">
                  <c:v>Цивільне ( 1 відмовлено, 1 задоволено)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0E7-4C71-A6EC-0D33CA4703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0">
              <a:noFill/>
            </a:ln>
          </c:spPr>
        </c:hiLowLines>
        <c:marker val="1"/>
        <c:smooth val="0"/>
        <c:axId val="139444736"/>
        <c:axId val="214804160"/>
      </c:lineChart>
      <c:catAx>
        <c:axId val="139444736"/>
        <c:scaling>
          <c:orientation val="minMax"/>
        </c:scaling>
        <c:delete val="0"/>
        <c:axPos val="b"/>
        <c:majorGridlines>
          <c:spPr>
            <a:ln w="9360">
              <a:solidFill>
                <a:srgbClr val="D9D9D9">
                  <a:alpha val="32000"/>
                </a:srgbClr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324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4804160"/>
        <c:crosses val="autoZero"/>
        <c:auto val="1"/>
        <c:lblAlgn val="ctr"/>
        <c:lblOffset val="100"/>
        <c:noMultiLvlLbl val="0"/>
      </c:catAx>
      <c:valAx>
        <c:axId val="21480416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>
                  <a:alpha val="32000"/>
                </a:srgbClr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324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39444736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uk-UA" sz="1800" b="1" strike="noStrike" spc="145">
                <a:solidFill>
                  <a:srgbClr val="808080"/>
                </a:solidFill>
                <a:latin typeface="Calibri"/>
              </a:defRPr>
            </a:pPr>
            <a:r>
              <a:rPr lang="uk-UA" sz="1800" b="1" strike="noStrike" spc="145">
                <a:solidFill>
                  <a:srgbClr val="808080"/>
                </a:solidFill>
                <a:latin typeface="Calibri"/>
              </a:rPr>
              <a:t>2024</a:t>
            </a:r>
          </a:p>
        </c:rich>
      </c:tx>
      <c:layout>
        <c:manualLayout>
          <c:xMode val="edge"/>
          <c:yMode val="edge"/>
          <c:x val="0.464484734322267"/>
          <c:y val="3.2550203438771498E-2"/>
        </c:manualLayout>
      </c:layout>
      <c:overlay val="0"/>
      <c:spPr>
        <a:noFill/>
        <a:ln w="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8160">
              <a:solidFill>
                <a:srgbClr val="5B9BD5"/>
              </a:solidFill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Аркуш1!$N$130:$P$130</c:f>
              <c:strCache>
                <c:ptCount val="3"/>
                <c:pt idx="0">
                  <c:v>Кримінал</c:v>
                </c:pt>
                <c:pt idx="1">
                  <c:v>КАСУ</c:v>
                </c:pt>
                <c:pt idx="2">
                  <c:v>Цивільне (залишено без розгляду)</c:v>
                </c:pt>
              </c:strCache>
            </c:strRef>
          </c:cat>
          <c:val>
            <c:numRef>
              <c:f>Аркуш1!$N$131:$P$131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692-4495-AC43-2A6AE52184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0">
              <a:noFill/>
            </a:ln>
          </c:spPr>
        </c:hiLowLines>
        <c:marker val="1"/>
        <c:smooth val="0"/>
        <c:axId val="139445760"/>
        <c:axId val="214805888"/>
      </c:lineChart>
      <c:catAx>
        <c:axId val="139445760"/>
        <c:scaling>
          <c:orientation val="minMax"/>
        </c:scaling>
        <c:delete val="0"/>
        <c:axPos val="b"/>
        <c:majorGridlines>
          <c:spPr>
            <a:ln w="9360">
              <a:solidFill>
                <a:srgbClr val="D9D9D9">
                  <a:alpha val="32000"/>
                </a:srgbClr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324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4805888"/>
        <c:crosses val="autoZero"/>
        <c:auto val="1"/>
        <c:lblAlgn val="ctr"/>
        <c:lblOffset val="100"/>
        <c:noMultiLvlLbl val="0"/>
      </c:catAx>
      <c:valAx>
        <c:axId val="21480588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>
                  <a:alpha val="32000"/>
                </a:srgbClr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324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39445760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0"/>
  <c:style val="2"/>
  <c:chart>
    <c:title>
      <c:tx>
        <c:rich>
          <a:bodyPr rot="0"/>
          <a:lstStyle/>
          <a:p>
            <a:pPr>
              <a:defRPr lang="uk-UA" sz="1600" b="1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600" b="1" strike="noStrike" spc="-1">
                <a:solidFill>
                  <a:srgbClr val="595959"/>
                </a:solidFill>
                <a:latin typeface="Calibri"/>
              </a:rPr>
              <a:t>Кримінальне судочинство 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Рядок 147</c:v>
                </c:pt>
              </c:strCache>
            </c:strRef>
          </c:tx>
          <c:spPr>
            <a:gradFill>
              <a:gsLst>
                <a:gs pos="0">
                  <a:srgbClr val="71A6DA"/>
                </a:gs>
                <a:gs pos="100000">
                  <a:srgbClr val="549ADA"/>
                </a:gs>
              </a:gsLst>
              <a:lin ang="5400000"/>
            </a:gra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Перебувало на розгяді</c:v>
                </c:pt>
                <c:pt idx="1">
                  <c:v>Розглянуто</c:v>
                </c:pt>
                <c:pt idx="2">
                  <c:v>У тому числі задоволено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88</c:v>
                </c:pt>
                <c:pt idx="1">
                  <c:v>72</c:v>
                </c:pt>
                <c:pt idx="2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6F-4C38-8FBB-01A0C5C24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9446272"/>
        <c:axId val="214807616"/>
      </c:barChart>
      <c:catAx>
        <c:axId val="139446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4807616"/>
        <c:crosses val="autoZero"/>
        <c:auto val="1"/>
        <c:lblAlgn val="ctr"/>
        <c:lblOffset val="100"/>
        <c:noMultiLvlLbl val="0"/>
      </c:catAx>
      <c:valAx>
        <c:axId val="21480761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39446272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0"/>
  <c:style val="2"/>
  <c:chart>
    <c:title>
      <c:tx>
        <c:rich>
          <a:bodyPr rot="0"/>
          <a:lstStyle/>
          <a:p>
            <a:pPr>
              <a:defRPr lang="uk-UA" sz="1600" b="1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600" b="1" strike="noStrike" spc="-1">
                <a:solidFill>
                  <a:srgbClr val="595959"/>
                </a:solidFill>
                <a:latin typeface="Calibri"/>
              </a:rPr>
              <a:t>Адміністративне судочинство 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Рядок 147</c:v>
                </c:pt>
              </c:strCache>
            </c:strRef>
          </c:tx>
          <c:spPr>
            <a:gradFill>
              <a:gsLst>
                <a:gs pos="0">
                  <a:srgbClr val="71A6DA"/>
                </a:gs>
                <a:gs pos="100000">
                  <a:srgbClr val="549ADA"/>
                </a:gs>
              </a:gsLst>
              <a:lin ang="5400000"/>
            </a:gra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Перебувало на розгяді</c:v>
                </c:pt>
                <c:pt idx="1">
                  <c:v>Розглянуто</c:v>
                </c:pt>
                <c:pt idx="2">
                  <c:v>У тому числі задоволено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E0-4FDF-986C-945AF9EDEF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9446784"/>
        <c:axId val="214809344"/>
      </c:barChart>
      <c:catAx>
        <c:axId val="139446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4809344"/>
        <c:crosses val="autoZero"/>
        <c:auto val="1"/>
        <c:lblAlgn val="ctr"/>
        <c:lblOffset val="100"/>
        <c:noMultiLvlLbl val="0"/>
      </c:catAx>
      <c:valAx>
        <c:axId val="21480934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39446784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0"/>
  <c:style val="2"/>
  <c:chart>
    <c:title>
      <c:tx>
        <c:rich>
          <a:bodyPr rot="0"/>
          <a:lstStyle/>
          <a:p>
            <a:pPr>
              <a:defRPr lang="uk-UA" sz="1600" b="1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600" b="1" strike="noStrike" spc="-1">
                <a:solidFill>
                  <a:srgbClr val="595959"/>
                </a:solidFill>
                <a:latin typeface="Calibri"/>
              </a:rPr>
              <a:t>Цивільне судочинство 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Рядок 147</c:v>
                </c:pt>
              </c:strCache>
            </c:strRef>
          </c:tx>
          <c:spPr>
            <a:gradFill>
              <a:gsLst>
                <a:gs pos="0">
                  <a:srgbClr val="71A6DA"/>
                </a:gs>
                <a:gs pos="100000">
                  <a:srgbClr val="549ADA"/>
                </a:gs>
              </a:gsLst>
              <a:lin ang="5400000"/>
            </a:gra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Перебувало на розгяді</c:v>
                </c:pt>
                <c:pt idx="1">
                  <c:v>Розглянуто</c:v>
                </c:pt>
                <c:pt idx="2">
                  <c:v>У тому числі задоволено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113</c:v>
                </c:pt>
                <c:pt idx="1">
                  <c:v>76</c:v>
                </c:pt>
                <c:pt idx="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D7-4E7B-B7FB-504F587462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9447296"/>
        <c:axId val="215466560"/>
      </c:barChart>
      <c:catAx>
        <c:axId val="139447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5466560"/>
        <c:crosses val="autoZero"/>
        <c:auto val="1"/>
        <c:lblAlgn val="ctr"/>
        <c:lblOffset val="100"/>
        <c:noMultiLvlLbl val="0"/>
      </c:catAx>
      <c:valAx>
        <c:axId val="21546656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39447296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uk-UA" sz="1600" b="1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600" b="1" i="0" u="none" strike="noStrike" baseline="0">
                <a:effectLst/>
              </a:rPr>
              <a:t>Кримінальне судочинство</a:t>
            </a:r>
            <a:endParaRPr lang="uk-UA" sz="1600" b="1" strike="noStrike" spc="-1">
              <a:solidFill>
                <a:srgbClr val="595959"/>
              </a:solidFill>
              <a:latin typeface="Calibri"/>
            </a:endParaRPr>
          </a:p>
        </c:rich>
      </c:tx>
      <c:layout/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71A6DA"/>
                </a:gs>
                <a:gs pos="100000">
                  <a:srgbClr val="549ADA"/>
                </a:gs>
              </a:gsLst>
              <a:lin ang="5400000"/>
            </a:gra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Аркуш1!$N$146:$P$146</c:f>
              <c:strCache>
                <c:ptCount val="3"/>
                <c:pt idx="0">
                  <c:v>Перебувало на розгяді</c:v>
                </c:pt>
                <c:pt idx="1">
                  <c:v>Розглянуто</c:v>
                </c:pt>
                <c:pt idx="2">
                  <c:v>У тому числі задоволено</c:v>
                </c:pt>
              </c:strCache>
            </c:strRef>
          </c:cat>
          <c:val>
            <c:numRef>
              <c:f>Аркуш1!$N$147:$P$147</c:f>
              <c:numCache>
                <c:formatCode>General</c:formatCode>
                <c:ptCount val="3"/>
                <c:pt idx="0">
                  <c:v>104</c:v>
                </c:pt>
                <c:pt idx="1">
                  <c:v>60</c:v>
                </c:pt>
                <c:pt idx="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C7-4DBF-A82F-B40752F4C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9447808"/>
        <c:axId val="215468288"/>
      </c:barChart>
      <c:catAx>
        <c:axId val="1394478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5468288"/>
        <c:crosses val="autoZero"/>
        <c:auto val="1"/>
        <c:lblAlgn val="ctr"/>
        <c:lblOffset val="100"/>
        <c:noMultiLvlLbl val="0"/>
      </c:catAx>
      <c:valAx>
        <c:axId val="21546828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39447808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uk-UA" sz="1600" b="1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600" b="1" strike="noStrike" spc="-1">
                <a:solidFill>
                  <a:srgbClr val="595959"/>
                </a:solidFill>
                <a:latin typeface="Calibri"/>
              </a:rPr>
              <a:t>Адміністративне судочинство 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Рядок 147</c:v>
                </c:pt>
              </c:strCache>
            </c:strRef>
          </c:tx>
          <c:spPr>
            <a:gradFill>
              <a:gsLst>
                <a:gs pos="0">
                  <a:srgbClr val="71A6DA"/>
                </a:gs>
                <a:gs pos="100000">
                  <a:srgbClr val="549ADA"/>
                </a:gs>
              </a:gsLst>
              <a:lin ang="5400000"/>
            </a:grad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Перебувало на розгяді</c:v>
                </c:pt>
                <c:pt idx="1">
                  <c:v>Розглянуто</c:v>
                </c:pt>
                <c:pt idx="2">
                  <c:v>У тому числі задоволено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DA-481C-B450-56CA404E6A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30379520"/>
        <c:axId val="215470016"/>
      </c:barChart>
      <c:catAx>
        <c:axId val="230379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5470016"/>
        <c:crosses val="autoZero"/>
        <c:auto val="1"/>
        <c:lblAlgn val="ctr"/>
        <c:lblOffset val="100"/>
        <c:noMultiLvlLbl val="0"/>
      </c:catAx>
      <c:valAx>
        <c:axId val="21547001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30379520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uk-UA" sz="1600" b="1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600" b="1" i="0" u="none" strike="noStrike" baseline="0">
                <a:effectLst/>
              </a:rPr>
              <a:t>Цивільне судочинство </a:t>
            </a:r>
            <a:endParaRPr lang="uk-UA" sz="1600" b="1" strike="noStrike" spc="-1">
              <a:solidFill>
                <a:srgbClr val="595959"/>
              </a:solidFill>
              <a:latin typeface="Calibri"/>
            </a:endParaRPr>
          </a:p>
        </c:rich>
      </c:tx>
      <c:layout/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71A6DA"/>
                </a:gs>
                <a:gs pos="100000">
                  <a:srgbClr val="549ADA"/>
                </a:gs>
              </a:gsLst>
              <a:lin ang="5400000"/>
            </a:gra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Аркуш1!$N$146:$P$146</c:f>
              <c:strCache>
                <c:ptCount val="3"/>
                <c:pt idx="0">
                  <c:v>Перебувало на розгяді</c:v>
                </c:pt>
                <c:pt idx="1">
                  <c:v>Розглянуто</c:v>
                </c:pt>
                <c:pt idx="2">
                  <c:v>У тому числі задоволено</c:v>
                </c:pt>
              </c:strCache>
            </c:strRef>
          </c:cat>
          <c:val>
            <c:numRef>
              <c:f>Аркуш1!$N$147:$P$147</c:f>
              <c:numCache>
                <c:formatCode>General</c:formatCode>
                <c:ptCount val="3"/>
                <c:pt idx="0">
                  <c:v>101</c:v>
                </c:pt>
                <c:pt idx="1">
                  <c:v>79</c:v>
                </c:pt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78-42A0-9084-8A1D312D1D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30381056"/>
        <c:axId val="215471744"/>
      </c:barChart>
      <c:catAx>
        <c:axId val="230381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5471744"/>
        <c:crosses val="autoZero"/>
        <c:auto val="1"/>
        <c:lblAlgn val="ctr"/>
        <c:lblOffset val="100"/>
        <c:noMultiLvlLbl val="0"/>
      </c:catAx>
      <c:valAx>
        <c:axId val="21547174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30381056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Аркуш1!$Q$48</c:f>
              <c:strCache>
                <c:ptCount val="1"/>
                <c:pt idx="0">
                  <c:v>2024</c:v>
                </c:pt>
              </c:strCache>
            </c:strRef>
          </c:tx>
          <c:spPr>
            <a:ln w="28440" cap="rnd">
              <a:solidFill>
                <a:srgbClr val="5B9BD5"/>
              </a:solidFill>
              <a:round/>
            </a:ln>
          </c:spPr>
          <c:marker>
            <c:symbol val="none"/>
          </c:marker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335-4A42-89F9-6719C2501B9F}"/>
              </c:ext>
            </c:extLst>
          </c:dPt>
          <c:dLbls>
            <c:dLbl>
              <c:idx val="3"/>
              <c:layout>
                <c:manualLayout>
                  <c:x val="-7.3944444444444604E-2"/>
                  <c:y val="6.7164260717410301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35-4A42-89F9-6719C2501B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Аркуш1!$O$51:$O$54</c:f>
              <c:strCache>
                <c:ptCount val="4"/>
                <c:pt idx="0">
                  <c:v>Кримінал</c:v>
                </c:pt>
                <c:pt idx="1">
                  <c:v>КАСУ</c:v>
                </c:pt>
                <c:pt idx="2">
                  <c:v>Цивільні</c:v>
                </c:pt>
                <c:pt idx="3">
                  <c:v>КУпАП</c:v>
                </c:pt>
              </c:strCache>
            </c:strRef>
          </c:cat>
          <c:val>
            <c:numRef>
              <c:f>Аркуш1!$Q$49:$Q$52</c:f>
              <c:numCache>
                <c:formatCode>General</c:formatCode>
                <c:ptCount val="4"/>
                <c:pt idx="0">
                  <c:v>1012</c:v>
                </c:pt>
                <c:pt idx="1">
                  <c:v>42</c:v>
                </c:pt>
                <c:pt idx="2">
                  <c:v>2097</c:v>
                </c:pt>
                <c:pt idx="3">
                  <c:v>1211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335-4A42-89F9-6719C2501B9F}"/>
            </c:ext>
          </c:extLst>
        </c:ser>
        <c:ser>
          <c:idx val="1"/>
          <c:order val="1"/>
          <c:tx>
            <c:strRef>
              <c:f>Аркуш1!$R$48</c:f>
              <c:strCache>
                <c:ptCount val="1"/>
                <c:pt idx="0">
                  <c:v>2023</c:v>
                </c:pt>
              </c:strCache>
            </c:strRef>
          </c:tx>
          <c:spPr>
            <a:ln w="28440" cap="rnd">
              <a:solidFill>
                <a:srgbClr val="ED7D31"/>
              </a:solidFill>
              <a:round/>
            </a:ln>
          </c:spPr>
          <c:marker>
            <c:symbol val="none"/>
          </c:marke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335-4A42-89F9-6719C2501B9F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335-4A42-89F9-6719C2501B9F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6335-4A42-89F9-6719C2501B9F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6335-4A42-89F9-6719C2501B9F}"/>
              </c:ext>
            </c:extLst>
          </c:dPt>
          <c:dLbls>
            <c:dLbl>
              <c:idx val="0"/>
              <c:layout>
                <c:manualLayout>
                  <c:x val="1.7722222222222202E-2"/>
                  <c:y val="3.9386482939632497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35-4A42-89F9-6719C2501B9F}"/>
                </c:ext>
              </c:extLst>
            </c:dLbl>
            <c:dLbl>
              <c:idx val="1"/>
              <c:layout>
                <c:manualLayout>
                  <c:x val="3.3166666666666698E-2"/>
                  <c:y val="-5.3206109652960097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35-4A42-89F9-6719C2501B9F}"/>
                </c:ext>
              </c:extLst>
            </c:dLbl>
            <c:dLbl>
              <c:idx val="2"/>
              <c:layout>
                <c:manualLayout>
                  <c:x val="-0.11283333333333299"/>
                  <c:y val="-1.15394429862934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35-4A42-89F9-6719C2501B9F}"/>
                </c:ext>
              </c:extLst>
            </c:dLbl>
            <c:dLbl>
              <c:idx val="3"/>
              <c:layout>
                <c:manualLayout>
                  <c:x val="-2.1166666666666799E-2"/>
                  <c:y val="-6.2465368912219398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35-4A42-89F9-6719C2501B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Аркуш1!$O$51:$O$54</c:f>
              <c:strCache>
                <c:ptCount val="4"/>
                <c:pt idx="0">
                  <c:v>Кримінал</c:v>
                </c:pt>
                <c:pt idx="1">
                  <c:v>КАСУ</c:v>
                </c:pt>
                <c:pt idx="2">
                  <c:v>Цивільні</c:v>
                </c:pt>
                <c:pt idx="3">
                  <c:v>КУпАП</c:v>
                </c:pt>
              </c:strCache>
            </c:strRef>
          </c:cat>
          <c:val>
            <c:numRef>
              <c:f>Аркуш1!$R$49:$R$52</c:f>
              <c:numCache>
                <c:formatCode>General</c:formatCode>
                <c:ptCount val="4"/>
                <c:pt idx="0">
                  <c:v>1070</c:v>
                </c:pt>
                <c:pt idx="1">
                  <c:v>46</c:v>
                </c:pt>
                <c:pt idx="2">
                  <c:v>2970</c:v>
                </c:pt>
                <c:pt idx="3">
                  <c:v>1437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6335-4A42-89F9-6719C2501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0">
              <a:noFill/>
            </a:ln>
          </c:spPr>
        </c:hiLowLines>
        <c:marker val="1"/>
        <c:smooth val="0"/>
        <c:axId val="144260096"/>
        <c:axId val="144317184"/>
      </c:lineChart>
      <c:catAx>
        <c:axId val="144260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44317184"/>
        <c:crosses val="autoZero"/>
        <c:auto val="1"/>
        <c:lblAlgn val="ctr"/>
        <c:lblOffset val="100"/>
        <c:noMultiLvlLbl val="0"/>
      </c:catAx>
      <c:valAx>
        <c:axId val="14431718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442600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0">
            <a:noFill/>
          </a:ln>
        </c:spPr>
        <c:txPr>
          <a:bodyPr/>
          <a:lstStyle/>
          <a:p>
            <a:pPr rtl="0">
              <a:defRPr sz="1000" b="0" strike="noStrike" spc="-1">
                <a:latin typeface="Arial"/>
              </a:defRPr>
            </a:pPr>
            <a:endParaRPr lang="uk-UA"/>
          </a:p>
        </c:txPr>
      </c:dTable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Аркуш1!$Q$48</c:f>
              <c:strCache>
                <c:ptCount val="1"/>
                <c:pt idx="0">
                  <c:v>2024</c:v>
                </c:pt>
              </c:strCache>
            </c:strRef>
          </c:tx>
          <c:spPr>
            <a:ln w="28440" cap="rnd">
              <a:solidFill>
                <a:srgbClr val="5B9BD5"/>
              </a:solidFill>
              <a:round/>
            </a:ln>
          </c:spPr>
          <c:marker>
            <c:symbol val="none"/>
          </c:marker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0E1-4D16-A3F3-A6D1597B4A5C}"/>
              </c:ext>
            </c:extLst>
          </c:dPt>
          <c:dLbls>
            <c:dLbl>
              <c:idx val="3"/>
              <c:layout>
                <c:manualLayout>
                  <c:x val="-7.3944444444444604E-2"/>
                  <c:y val="6.7164260717410301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E1-4D16-A3F3-A6D1597B4A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Аркуш1!$O$51:$O$54</c:f>
              <c:strCache>
                <c:ptCount val="4"/>
                <c:pt idx="0">
                  <c:v>Кримінал</c:v>
                </c:pt>
                <c:pt idx="1">
                  <c:v>КАСУ</c:v>
                </c:pt>
                <c:pt idx="2">
                  <c:v>Цивільні</c:v>
                </c:pt>
                <c:pt idx="3">
                  <c:v>КУпАП</c:v>
                </c:pt>
              </c:strCache>
            </c:strRef>
          </c:cat>
          <c:val>
            <c:numRef>
              <c:f>Аркуш1!$Q$49:$Q$52</c:f>
              <c:numCache>
                <c:formatCode>General</c:formatCode>
                <c:ptCount val="4"/>
                <c:pt idx="0">
                  <c:v>1012</c:v>
                </c:pt>
                <c:pt idx="1">
                  <c:v>42</c:v>
                </c:pt>
                <c:pt idx="2">
                  <c:v>2097</c:v>
                </c:pt>
                <c:pt idx="3">
                  <c:v>1211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0E1-4D16-A3F3-A6D1597B4A5C}"/>
            </c:ext>
          </c:extLst>
        </c:ser>
        <c:ser>
          <c:idx val="1"/>
          <c:order val="1"/>
          <c:tx>
            <c:strRef>
              <c:f>Аркуш1!$R$48</c:f>
              <c:strCache>
                <c:ptCount val="1"/>
                <c:pt idx="0">
                  <c:v>2023</c:v>
                </c:pt>
              </c:strCache>
            </c:strRef>
          </c:tx>
          <c:spPr>
            <a:ln w="28440" cap="rnd">
              <a:solidFill>
                <a:srgbClr val="ED7D31"/>
              </a:solidFill>
              <a:round/>
            </a:ln>
          </c:spPr>
          <c:marker>
            <c:symbol val="none"/>
          </c:marke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00E1-4D16-A3F3-A6D1597B4A5C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0E1-4D16-A3F3-A6D1597B4A5C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00E1-4D16-A3F3-A6D1597B4A5C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00E1-4D16-A3F3-A6D1597B4A5C}"/>
              </c:ext>
            </c:extLst>
          </c:dPt>
          <c:dLbls>
            <c:dLbl>
              <c:idx val="0"/>
              <c:layout>
                <c:manualLayout>
                  <c:x val="1.7722222222222202E-2"/>
                  <c:y val="3.9386482939632497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E1-4D16-A3F3-A6D1597B4A5C}"/>
                </c:ext>
              </c:extLst>
            </c:dLbl>
            <c:dLbl>
              <c:idx val="1"/>
              <c:layout>
                <c:manualLayout>
                  <c:x val="3.3166666666666698E-2"/>
                  <c:y val="-5.3206109652960097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E1-4D16-A3F3-A6D1597B4A5C}"/>
                </c:ext>
              </c:extLst>
            </c:dLbl>
            <c:dLbl>
              <c:idx val="2"/>
              <c:layout>
                <c:manualLayout>
                  <c:x val="-0.11283333333333299"/>
                  <c:y val="-1.15394429862934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E1-4D16-A3F3-A6D1597B4A5C}"/>
                </c:ext>
              </c:extLst>
            </c:dLbl>
            <c:dLbl>
              <c:idx val="3"/>
              <c:layout>
                <c:manualLayout>
                  <c:x val="-2.1166666666666799E-2"/>
                  <c:y val="-6.2465368912219398E-2"/>
                </c:manualLayout>
              </c:layout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E1-4D16-A3F3-A6D1597B4A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Аркуш1!$O$51:$O$54</c:f>
              <c:strCache>
                <c:ptCount val="4"/>
                <c:pt idx="0">
                  <c:v>Кримінал</c:v>
                </c:pt>
                <c:pt idx="1">
                  <c:v>КАСУ</c:v>
                </c:pt>
                <c:pt idx="2">
                  <c:v>Цивільні</c:v>
                </c:pt>
                <c:pt idx="3">
                  <c:v>КУпАП</c:v>
                </c:pt>
              </c:strCache>
            </c:strRef>
          </c:cat>
          <c:val>
            <c:numRef>
              <c:f>Аркуш1!$R$49:$R$52</c:f>
              <c:numCache>
                <c:formatCode>General</c:formatCode>
                <c:ptCount val="4"/>
                <c:pt idx="0">
                  <c:v>1070</c:v>
                </c:pt>
                <c:pt idx="1">
                  <c:v>46</c:v>
                </c:pt>
                <c:pt idx="2">
                  <c:v>2970</c:v>
                </c:pt>
                <c:pt idx="3">
                  <c:v>1437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00E1-4D16-A3F3-A6D1597B4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0">
              <a:noFill/>
            </a:ln>
          </c:spPr>
        </c:hiLowLines>
        <c:marker val="1"/>
        <c:smooth val="0"/>
        <c:axId val="213414400"/>
        <c:axId val="134942656"/>
      </c:lineChart>
      <c:catAx>
        <c:axId val="213414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34942656"/>
        <c:crosses val="autoZero"/>
        <c:auto val="1"/>
        <c:lblAlgn val="ctr"/>
        <c:lblOffset val="100"/>
        <c:noMultiLvlLbl val="0"/>
      </c:catAx>
      <c:valAx>
        <c:axId val="13494265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3414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0">
            <a:noFill/>
          </a:ln>
        </c:spPr>
        <c:txPr>
          <a:bodyPr/>
          <a:lstStyle/>
          <a:p>
            <a:pPr rtl="0">
              <a:defRPr sz="1000" b="0" strike="noStrike" spc="-1">
                <a:latin typeface="Arial"/>
              </a:defRPr>
            </a:pPr>
            <a:endParaRPr lang="uk-UA"/>
          </a:p>
        </c:txPr>
      </c:dTable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Аркуш1!$O$67:$P$67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Аркуш1!$O$68:$P$68</c:f>
              <c:numCache>
                <c:formatCode>General</c:formatCode>
                <c:ptCount val="2"/>
                <c:pt idx="0">
                  <c:v>47</c:v>
                </c:pt>
                <c:pt idx="1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20-4AEE-B40A-7AEE4B8C7B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319680"/>
        <c:axId val="134944960"/>
      </c:barChart>
      <c:catAx>
        <c:axId val="213319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34944960"/>
        <c:crosses val="autoZero"/>
        <c:auto val="1"/>
        <c:lblAlgn val="ctr"/>
        <c:lblOffset val="100"/>
        <c:noMultiLvlLbl val="0"/>
      </c:catAx>
      <c:valAx>
        <c:axId val="13494496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3319680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uk-UA" sz="1600" b="1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600" b="1" strike="noStrike" spc="-1">
                <a:solidFill>
                  <a:srgbClr val="595959"/>
                </a:solidFill>
                <a:latin typeface="Calibri"/>
              </a:rPr>
              <a:t>2023</a:t>
            </a:r>
          </a:p>
        </c:rich>
      </c:tx>
      <c:layout>
        <c:manualLayout>
          <c:xMode val="edge"/>
          <c:yMode val="edge"/>
          <c:x val="0.49529042386185201"/>
          <c:y val="3.6891164500459497E-2"/>
        </c:manualLayout>
      </c:layout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Рядок 90</c:v>
                </c:pt>
              </c:strCache>
            </c:strRef>
          </c:tx>
          <c:spPr>
            <a:gradFill>
              <a:gsLst>
                <a:gs pos="0">
                  <a:srgbClr val="71A6DA"/>
                </a:gs>
                <a:gs pos="100000">
                  <a:srgbClr val="549ADA"/>
                </a:gs>
              </a:gsLst>
              <a:lin ang="5400000"/>
            </a:gra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14-16 років</c:v>
                </c:pt>
                <c:pt idx="1">
                  <c:v>16-18 років</c:v>
                </c:pt>
                <c:pt idx="2">
                  <c:v>18-25 років</c:v>
                </c:pt>
                <c:pt idx="3">
                  <c:v>25-30 років</c:v>
                </c:pt>
                <c:pt idx="4">
                  <c:v>30-50 років</c:v>
                </c:pt>
                <c:pt idx="5">
                  <c:v>50-65 років</c:v>
                </c:pt>
                <c:pt idx="6">
                  <c:v>65 і більше</c:v>
                </c:pt>
                <c:pt idx="7">
                  <c:v>Жінок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11</c:v>
                </c:pt>
                <c:pt idx="3">
                  <c:v>10</c:v>
                </c:pt>
                <c:pt idx="4">
                  <c:v>31</c:v>
                </c:pt>
                <c:pt idx="5">
                  <c:v>4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B-44BF-95D1-49C2493905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3320192"/>
        <c:axId val="134946112"/>
      </c:barChart>
      <c:catAx>
        <c:axId val="213320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134946112"/>
        <c:crosses val="autoZero"/>
        <c:auto val="1"/>
        <c:lblAlgn val="ctr"/>
        <c:lblOffset val="100"/>
        <c:noMultiLvlLbl val="0"/>
      </c:catAx>
      <c:valAx>
        <c:axId val="13494611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3320192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uk-UA" sz="1600" b="1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600" b="1" strike="noStrike" spc="-1">
                <a:solidFill>
                  <a:srgbClr val="595959"/>
                </a:solidFill>
                <a:latin typeface="Calibri"/>
              </a:rPr>
              <a:t>2024</a:t>
            </a:r>
          </a:p>
        </c:rich>
      </c:tx>
      <c:layout>
        <c:manualLayout>
          <c:xMode val="edge"/>
          <c:yMode val="edge"/>
          <c:x val="0.49509303603674298"/>
          <c:y val="3.7012731329570801E-2"/>
        </c:manualLayout>
      </c:layout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71A6DA"/>
                </a:gs>
                <a:gs pos="100000">
                  <a:srgbClr val="549ADA"/>
                </a:gs>
              </a:gsLst>
              <a:lin ang="5400000"/>
            </a:gra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Аркуш1!$O$85:$V$85</c:f>
              <c:strCache>
                <c:ptCount val="8"/>
                <c:pt idx="0">
                  <c:v>14-16 років</c:v>
                </c:pt>
                <c:pt idx="1">
                  <c:v>16-18 років</c:v>
                </c:pt>
                <c:pt idx="2">
                  <c:v>18-25 років</c:v>
                </c:pt>
                <c:pt idx="3">
                  <c:v>25-30 років</c:v>
                </c:pt>
                <c:pt idx="4">
                  <c:v>30-50 років</c:v>
                </c:pt>
                <c:pt idx="5">
                  <c:v>50-65 років</c:v>
                </c:pt>
                <c:pt idx="6">
                  <c:v>65 і більше</c:v>
                </c:pt>
                <c:pt idx="7">
                  <c:v>Жінок</c:v>
                </c:pt>
              </c:strCache>
            </c:strRef>
          </c:cat>
          <c:val>
            <c:numRef>
              <c:f>Аркуш1!$O$86:$V$86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5</c:v>
                </c:pt>
                <c:pt idx="4">
                  <c:v>18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F2-4D63-A9BD-82A1F72530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3416960"/>
        <c:axId val="213165184"/>
      </c:barChart>
      <c:catAx>
        <c:axId val="213416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3165184"/>
        <c:crosses val="autoZero"/>
        <c:auto val="1"/>
        <c:lblAlgn val="ctr"/>
        <c:lblOffset val="100"/>
        <c:noMultiLvlLbl val="0"/>
      </c:catAx>
      <c:valAx>
        <c:axId val="21316518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3416960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uk-UA" sz="1600" b="1" strike="noStrike" spc="-1">
                <a:solidFill>
                  <a:srgbClr val="808080"/>
                </a:solidFill>
                <a:latin typeface="Calibri Light"/>
              </a:defRPr>
            </a:pPr>
            <a:r>
              <a:rPr lang="uk-UA" sz="1600" b="1" strike="noStrike" spc="-1">
                <a:solidFill>
                  <a:srgbClr val="808080"/>
                </a:solidFill>
                <a:latin typeface="Calibri Light"/>
              </a:rPr>
              <a:t>2023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Рядок 109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0"/>
                <c:pt idx="0">
                  <c:v>Штраф</c:v>
                </c:pt>
                <c:pt idx="1">
                  <c:v>Громадські роботи</c:v>
                </c:pt>
                <c:pt idx="2">
                  <c:v>Виправні роботи</c:v>
                </c:pt>
                <c:pt idx="3">
                  <c:v>Арешт</c:v>
                </c:pt>
                <c:pt idx="4">
                  <c:v>Обмеження волі</c:v>
                </c:pt>
                <c:pt idx="5">
                  <c:v>Позбавлення волі (строк)</c:v>
                </c:pt>
                <c:pt idx="6">
                  <c:v>Довічне позбавлення волі</c:v>
                </c:pt>
                <c:pt idx="7">
                  <c:v>Звільнено від відбування покарання</c:v>
                </c:pt>
                <c:pt idx="8">
                  <c:v>Конфіскація майна</c:v>
                </c:pt>
                <c:pt idx="9">
                  <c:v>Позбавлення права обіймати посади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0"/>
                <c:pt idx="0">
                  <c:v>19</c:v>
                </c:pt>
                <c:pt idx="1">
                  <c:v>6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24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90-4AA1-BC5D-D0E682F396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213320704"/>
        <c:axId val="213166912"/>
      </c:barChart>
      <c:catAx>
        <c:axId val="213320704"/>
        <c:scaling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3166912"/>
        <c:crosses val="autoZero"/>
        <c:auto val="1"/>
        <c:lblAlgn val="ctr"/>
        <c:lblOffset val="100"/>
        <c:noMultiLvlLbl val="0"/>
      </c:catAx>
      <c:valAx>
        <c:axId val="21316691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3320704"/>
        <c:crosses val="autoZero"/>
        <c:crossBetween val="between"/>
      </c:valAx>
      <c:spPr>
        <a:pattFill prst="ltDnDiag">
          <a:fgClr>
            <a:srgbClr val="D9D9D9"/>
          </a:fgClr>
          <a:bgClr>
            <a:srgbClr val="FFFFFF"/>
          </a:bgClr>
        </a:pattFill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uk-UA" sz="1600" b="1" strike="noStrike" spc="-1">
                <a:solidFill>
                  <a:srgbClr val="808080"/>
                </a:solidFill>
                <a:latin typeface="Calibri Light"/>
              </a:defRPr>
            </a:pPr>
            <a:r>
              <a:rPr lang="uk-UA" sz="1600" b="1" strike="noStrike" spc="-1">
                <a:solidFill>
                  <a:srgbClr val="808080"/>
                </a:solidFill>
                <a:latin typeface="Calibri Light"/>
              </a:rPr>
              <a:t>2024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Аркуш1!$O$104:$X$104</c:f>
              <c:strCache>
                <c:ptCount val="10"/>
                <c:pt idx="0">
                  <c:v>Штраф</c:v>
                </c:pt>
                <c:pt idx="1">
                  <c:v>Громадські роботи</c:v>
                </c:pt>
                <c:pt idx="2">
                  <c:v>Виправні роботи</c:v>
                </c:pt>
                <c:pt idx="3">
                  <c:v>Арешт</c:v>
                </c:pt>
                <c:pt idx="4">
                  <c:v>Обмеження волі</c:v>
                </c:pt>
                <c:pt idx="5">
                  <c:v>Позбавлення волі (строк)</c:v>
                </c:pt>
                <c:pt idx="6">
                  <c:v>Довічне позбавлення волі</c:v>
                </c:pt>
                <c:pt idx="7">
                  <c:v>Звільнено від відбування покарання</c:v>
                </c:pt>
                <c:pt idx="8">
                  <c:v>Конфіскація майна</c:v>
                </c:pt>
                <c:pt idx="9">
                  <c:v>Позбавлення права обіймати посади</c:v>
                </c:pt>
              </c:strCache>
            </c:strRef>
          </c:cat>
          <c:val>
            <c:numRef>
              <c:f>Аркуш1!$O$105:$X$105</c:f>
              <c:numCache>
                <c:formatCode>General</c:formatCode>
                <c:ptCount val="10"/>
                <c:pt idx="0">
                  <c:v>12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12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3A-49F7-A2A1-AC5B926EEB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213321216"/>
        <c:axId val="213168640"/>
      </c:barChart>
      <c:catAx>
        <c:axId val="213321216"/>
        <c:scaling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3168640"/>
        <c:crosses val="autoZero"/>
        <c:auto val="1"/>
        <c:lblAlgn val="ctr"/>
        <c:lblOffset val="100"/>
        <c:noMultiLvlLbl val="0"/>
      </c:catAx>
      <c:valAx>
        <c:axId val="21316864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3321216"/>
        <c:crosses val="autoZero"/>
        <c:crossBetween val="between"/>
      </c:valAx>
      <c:spPr>
        <a:pattFill prst="ltDnDiag">
          <a:fgClr>
            <a:srgbClr val="D9D9D9"/>
          </a:fgClr>
          <a:bgClr>
            <a:srgbClr val="FFFFFF"/>
          </a:bgClr>
        </a:pattFill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0"/>
  <c:style val="2"/>
  <c:chart>
    <c:title>
      <c:tx>
        <c:rich>
          <a:bodyPr rot="0"/>
          <a:lstStyle/>
          <a:p>
            <a:pPr>
              <a:defRPr lang="uk-UA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400" b="0" strike="noStrike" spc="-1">
                <a:solidFill>
                  <a:srgbClr val="595959"/>
                </a:solidFill>
                <a:latin typeface="Calibri"/>
              </a:rPr>
              <a:t>2023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Стовпчик T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Кримінал</c:v>
                </c:pt>
                <c:pt idx="1">
                  <c:v>КАСУ</c:v>
                </c:pt>
                <c:pt idx="2">
                  <c:v>Цивільні</c:v>
                </c:pt>
                <c:pt idx="3">
                  <c:v>КУпАП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568</c:v>
                </c:pt>
                <c:pt idx="1">
                  <c:v>14</c:v>
                </c:pt>
                <c:pt idx="2">
                  <c:v>999</c:v>
                </c:pt>
                <c:pt idx="3">
                  <c:v>170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1D-4960-8F8A-D2F275688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3321728"/>
        <c:axId val="213170368"/>
      </c:barChart>
      <c:catAx>
        <c:axId val="2133217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3170368"/>
        <c:crosses val="autoZero"/>
        <c:auto val="1"/>
        <c:lblAlgn val="ctr"/>
        <c:lblOffset val="100"/>
        <c:noMultiLvlLbl val="0"/>
      </c:catAx>
      <c:valAx>
        <c:axId val="21317036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213321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0">
            <a:noFill/>
          </a:ln>
        </c:spPr>
        <c:txPr>
          <a:bodyPr/>
          <a:lstStyle/>
          <a:p>
            <a:pPr rtl="0">
              <a:defRPr sz="1000" b="0" strike="noStrike" spc="-1">
                <a:latin typeface="Arial"/>
              </a:defRPr>
            </a:pPr>
            <a:endParaRPr lang="uk-UA"/>
          </a:p>
        </c:txPr>
      </c:dTable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1E8A-A42B-446D-845D-10D7C2C7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16</Pages>
  <Words>8636</Words>
  <Characters>4924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Nikolaychuk</dc:creator>
  <cp:lastModifiedBy>Vita</cp:lastModifiedBy>
  <cp:revision>53</cp:revision>
  <cp:lastPrinted>2024-01-26T08:28:00Z</cp:lastPrinted>
  <dcterms:created xsi:type="dcterms:W3CDTF">2025-01-15T12:16:00Z</dcterms:created>
  <dcterms:modified xsi:type="dcterms:W3CDTF">2025-02-17T13:50:00Z</dcterms:modified>
  <dc:language>uk-UA</dc:language>
</cp:coreProperties>
</file>