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3.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4.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5.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6.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7.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8.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9.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ADA" w:rsidRDefault="007973FD" w:rsidP="00967ADA">
      <w:pPr>
        <w:suppressAutoHyphens w:val="0"/>
        <w:jc w:val="center"/>
        <w:rPr>
          <w:b/>
          <w:color w:val="000000" w:themeColor="text1"/>
          <w:sz w:val="36"/>
          <w:szCs w:val="36"/>
          <w:lang w:eastAsia="ru-RU"/>
        </w:rPr>
      </w:pPr>
      <w:bookmarkStart w:id="0" w:name="_GoBack"/>
      <w:bookmarkEnd w:id="0"/>
      <w:r>
        <w:rPr>
          <w:b/>
          <w:color w:val="000000" w:themeColor="text1"/>
          <w:sz w:val="36"/>
          <w:szCs w:val="36"/>
          <w:lang w:eastAsia="ru-RU"/>
        </w:rPr>
        <w:t xml:space="preserve">Підсумки роботи </w:t>
      </w:r>
    </w:p>
    <w:p w:rsidR="007973FD" w:rsidRDefault="007973FD" w:rsidP="00967ADA">
      <w:pPr>
        <w:suppressAutoHyphens w:val="0"/>
        <w:jc w:val="center"/>
        <w:rPr>
          <w:b/>
          <w:color w:val="000000" w:themeColor="text1"/>
          <w:sz w:val="36"/>
          <w:szCs w:val="36"/>
          <w:lang w:eastAsia="ru-RU"/>
        </w:rPr>
      </w:pPr>
      <w:r>
        <w:rPr>
          <w:b/>
          <w:color w:val="000000" w:themeColor="text1"/>
          <w:sz w:val="36"/>
          <w:szCs w:val="36"/>
          <w:lang w:eastAsia="ru-RU"/>
        </w:rPr>
        <w:t xml:space="preserve">Жмеринського міськрайонного суду Вінницької області </w:t>
      </w:r>
    </w:p>
    <w:p w:rsidR="007973FD" w:rsidRPr="009F2B65" w:rsidRDefault="007973FD" w:rsidP="00967ADA">
      <w:pPr>
        <w:suppressAutoHyphens w:val="0"/>
        <w:jc w:val="center"/>
        <w:rPr>
          <w:b/>
          <w:sz w:val="28"/>
          <w:szCs w:val="28"/>
          <w:lang w:eastAsia="ru-RU"/>
        </w:rPr>
      </w:pPr>
      <w:r>
        <w:rPr>
          <w:b/>
          <w:color w:val="000000" w:themeColor="text1"/>
          <w:sz w:val="36"/>
          <w:szCs w:val="36"/>
          <w:lang w:eastAsia="ru-RU"/>
        </w:rPr>
        <w:t xml:space="preserve">за 2023 рік </w:t>
      </w:r>
    </w:p>
    <w:p w:rsidR="00213120" w:rsidRDefault="00213120" w:rsidP="00223C02">
      <w:pPr>
        <w:spacing w:line="276" w:lineRule="auto"/>
        <w:ind w:firstLine="567"/>
        <w:jc w:val="both"/>
        <w:rPr>
          <w:rStyle w:val="af2"/>
          <w:b w:val="0"/>
          <w:color w:val="000000"/>
          <w:sz w:val="24"/>
          <w:szCs w:val="24"/>
        </w:rPr>
      </w:pPr>
    </w:p>
    <w:p w:rsidR="00243DC9" w:rsidRDefault="00243DC9" w:rsidP="009663B8">
      <w:pPr>
        <w:ind w:firstLine="567"/>
        <w:jc w:val="both"/>
        <w:rPr>
          <w:rStyle w:val="af2"/>
          <w:b w:val="0"/>
          <w:sz w:val="28"/>
          <w:szCs w:val="28"/>
        </w:rPr>
      </w:pPr>
      <w:r>
        <w:rPr>
          <w:rStyle w:val="af2"/>
          <w:b w:val="0"/>
          <w:sz w:val="28"/>
          <w:szCs w:val="28"/>
        </w:rPr>
        <w:t xml:space="preserve">На виконання вимог Закону України «Про судоустрій і статус суддів» та відповідно до </w:t>
      </w:r>
      <w:r w:rsidRPr="00243DC9">
        <w:rPr>
          <w:rStyle w:val="af2"/>
          <w:b w:val="0"/>
          <w:sz w:val="28"/>
          <w:szCs w:val="28"/>
        </w:rPr>
        <w:t>плану роботи Жмеринського міськрайонного суду Вінницької області на перше півріччя 2024 року голова суду</w:t>
      </w:r>
      <w:r>
        <w:rPr>
          <w:rStyle w:val="af2"/>
          <w:b w:val="0"/>
          <w:sz w:val="28"/>
          <w:szCs w:val="28"/>
        </w:rPr>
        <w:t xml:space="preserve"> та керівник апарату</w:t>
      </w:r>
      <w:r w:rsidR="003F5D7D">
        <w:rPr>
          <w:rStyle w:val="af2"/>
          <w:b w:val="0"/>
          <w:sz w:val="28"/>
          <w:szCs w:val="28"/>
        </w:rPr>
        <w:t xml:space="preserve"> суду</w:t>
      </w:r>
      <w:r>
        <w:rPr>
          <w:rStyle w:val="af2"/>
          <w:b w:val="0"/>
          <w:sz w:val="28"/>
          <w:szCs w:val="28"/>
        </w:rPr>
        <w:t xml:space="preserve"> </w:t>
      </w:r>
      <w:r w:rsidRPr="00243DC9">
        <w:rPr>
          <w:rStyle w:val="af2"/>
          <w:b w:val="0"/>
          <w:sz w:val="28"/>
          <w:szCs w:val="28"/>
        </w:rPr>
        <w:t>ма</w:t>
      </w:r>
      <w:r>
        <w:rPr>
          <w:rStyle w:val="af2"/>
          <w:b w:val="0"/>
          <w:sz w:val="28"/>
          <w:szCs w:val="28"/>
        </w:rPr>
        <w:t>ють</w:t>
      </w:r>
      <w:r w:rsidRPr="00243DC9">
        <w:rPr>
          <w:rStyle w:val="af2"/>
          <w:b w:val="0"/>
          <w:sz w:val="28"/>
          <w:szCs w:val="28"/>
        </w:rPr>
        <w:t xml:space="preserve"> звітувати перед зборами суддів суду про результати роботи за 2023 рік. </w:t>
      </w:r>
    </w:p>
    <w:p w:rsidR="00243DC9" w:rsidRPr="00243DC9" w:rsidRDefault="00243DC9" w:rsidP="009663B8">
      <w:pPr>
        <w:ind w:firstLine="567"/>
        <w:jc w:val="both"/>
        <w:rPr>
          <w:rStyle w:val="af2"/>
          <w:b w:val="0"/>
          <w:sz w:val="28"/>
          <w:szCs w:val="28"/>
        </w:rPr>
      </w:pPr>
      <w:r>
        <w:rPr>
          <w:rStyle w:val="af2"/>
          <w:b w:val="0"/>
          <w:sz w:val="28"/>
          <w:szCs w:val="28"/>
        </w:rPr>
        <w:t>А</w:t>
      </w:r>
      <w:r w:rsidRPr="00243DC9">
        <w:rPr>
          <w:rStyle w:val="af2"/>
          <w:b w:val="0"/>
          <w:sz w:val="28"/>
          <w:szCs w:val="28"/>
        </w:rPr>
        <w:t>дміністративні повноваження голови Жмеринського міськрайонного суду Вінницької області затверджені рішенням зборів суддів суду від 20 вересня 2021 року № 9</w:t>
      </w:r>
      <w:r>
        <w:rPr>
          <w:rStyle w:val="af2"/>
          <w:b w:val="0"/>
          <w:sz w:val="28"/>
          <w:szCs w:val="28"/>
        </w:rPr>
        <w:t>, відповідно до якого головою суду обрано суддю Шепеля К.А. строком на три роки.</w:t>
      </w:r>
    </w:p>
    <w:p w:rsidR="00243DC9" w:rsidRPr="00243DC9" w:rsidRDefault="00243DC9" w:rsidP="009663B8">
      <w:pPr>
        <w:ind w:firstLine="567"/>
        <w:jc w:val="both"/>
        <w:rPr>
          <w:rStyle w:val="af2"/>
          <w:b w:val="0"/>
          <w:sz w:val="28"/>
          <w:szCs w:val="28"/>
        </w:rPr>
      </w:pPr>
      <w:r w:rsidRPr="00243DC9">
        <w:rPr>
          <w:rStyle w:val="af2"/>
          <w:b w:val="0"/>
          <w:sz w:val="28"/>
          <w:szCs w:val="28"/>
        </w:rPr>
        <w:t xml:space="preserve">В 2023 році в межах повноважень </w:t>
      </w:r>
      <w:r w:rsidRPr="00D57CE4">
        <w:rPr>
          <w:rStyle w:val="af2"/>
          <w:sz w:val="28"/>
          <w:szCs w:val="28"/>
        </w:rPr>
        <w:t>головою суду</w:t>
      </w:r>
      <w:r w:rsidRPr="00243DC9">
        <w:rPr>
          <w:rStyle w:val="af2"/>
          <w:b w:val="0"/>
          <w:sz w:val="28"/>
          <w:szCs w:val="28"/>
        </w:rPr>
        <w:t>:</w:t>
      </w:r>
    </w:p>
    <w:p w:rsidR="003F5D7D" w:rsidRPr="003F5D7D" w:rsidRDefault="00243DC9" w:rsidP="009663B8">
      <w:pPr>
        <w:pStyle w:val="af1"/>
        <w:numPr>
          <w:ilvl w:val="0"/>
          <w:numId w:val="43"/>
        </w:numPr>
        <w:spacing w:line="240" w:lineRule="auto"/>
        <w:ind w:left="567" w:hanging="567"/>
        <w:jc w:val="both"/>
        <w:rPr>
          <w:rStyle w:val="af2"/>
          <w:rFonts w:ascii="Times New Roman" w:hAnsi="Times New Roman"/>
          <w:b w:val="0"/>
          <w:sz w:val="28"/>
          <w:szCs w:val="28"/>
        </w:rPr>
      </w:pPr>
      <w:r w:rsidRPr="003F5D7D">
        <w:rPr>
          <w:rStyle w:val="af2"/>
          <w:rFonts w:ascii="Times New Roman" w:hAnsi="Times New Roman"/>
          <w:b w:val="0"/>
          <w:sz w:val="28"/>
          <w:szCs w:val="28"/>
        </w:rPr>
        <w:t xml:space="preserve">вживалися заходи щодо забезпечення інформаційної відкритості діяльності суду та підвищення рівня довіри громадян до правосуддя; </w:t>
      </w:r>
    </w:p>
    <w:p w:rsidR="003F5D7D" w:rsidRPr="003F5D7D" w:rsidRDefault="00243DC9" w:rsidP="009663B8">
      <w:pPr>
        <w:pStyle w:val="af1"/>
        <w:numPr>
          <w:ilvl w:val="0"/>
          <w:numId w:val="43"/>
        </w:numPr>
        <w:spacing w:line="240" w:lineRule="auto"/>
        <w:ind w:left="567" w:hanging="567"/>
        <w:jc w:val="both"/>
        <w:rPr>
          <w:rStyle w:val="af2"/>
          <w:rFonts w:ascii="Times New Roman" w:hAnsi="Times New Roman"/>
          <w:b w:val="0"/>
          <w:sz w:val="28"/>
          <w:szCs w:val="28"/>
        </w:rPr>
      </w:pPr>
      <w:r w:rsidRPr="003F5D7D">
        <w:rPr>
          <w:rStyle w:val="af2"/>
          <w:rFonts w:ascii="Times New Roman" w:hAnsi="Times New Roman"/>
          <w:b w:val="0"/>
          <w:sz w:val="28"/>
          <w:szCs w:val="28"/>
        </w:rPr>
        <w:t xml:space="preserve">проаналізовано стан оперативності розгляду кримінальних проваджень та причини недодержання розумних строків їх розгляду щодо осіб, які утримуються під вартою, дотримання строків у цивільних справах; </w:t>
      </w:r>
    </w:p>
    <w:p w:rsidR="003F5D7D" w:rsidRPr="003F5D7D" w:rsidRDefault="00243DC9" w:rsidP="009663B8">
      <w:pPr>
        <w:pStyle w:val="af1"/>
        <w:numPr>
          <w:ilvl w:val="0"/>
          <w:numId w:val="43"/>
        </w:numPr>
        <w:spacing w:line="240" w:lineRule="auto"/>
        <w:ind w:left="567" w:hanging="567"/>
        <w:jc w:val="both"/>
        <w:rPr>
          <w:rStyle w:val="af2"/>
          <w:rFonts w:ascii="Times New Roman" w:hAnsi="Times New Roman"/>
          <w:b w:val="0"/>
          <w:sz w:val="28"/>
          <w:szCs w:val="28"/>
        </w:rPr>
      </w:pPr>
      <w:r w:rsidRPr="003F5D7D">
        <w:rPr>
          <w:rStyle w:val="af2"/>
          <w:rFonts w:ascii="Times New Roman" w:hAnsi="Times New Roman"/>
          <w:b w:val="0"/>
          <w:sz w:val="28"/>
          <w:szCs w:val="28"/>
        </w:rPr>
        <w:t xml:space="preserve">проведено аналіз стану якості судових рішень; </w:t>
      </w:r>
    </w:p>
    <w:p w:rsidR="003F5D7D" w:rsidRPr="003F5D7D" w:rsidRDefault="00243DC9" w:rsidP="009663B8">
      <w:pPr>
        <w:pStyle w:val="af1"/>
        <w:numPr>
          <w:ilvl w:val="0"/>
          <w:numId w:val="43"/>
        </w:numPr>
        <w:spacing w:line="240" w:lineRule="auto"/>
        <w:ind w:left="567" w:hanging="567"/>
        <w:jc w:val="both"/>
        <w:rPr>
          <w:rStyle w:val="af2"/>
          <w:rFonts w:ascii="Times New Roman" w:hAnsi="Times New Roman"/>
          <w:b w:val="0"/>
          <w:sz w:val="28"/>
          <w:szCs w:val="28"/>
        </w:rPr>
      </w:pPr>
      <w:r w:rsidRPr="003F5D7D">
        <w:rPr>
          <w:rStyle w:val="af2"/>
          <w:rFonts w:ascii="Times New Roman" w:hAnsi="Times New Roman"/>
          <w:b w:val="0"/>
          <w:sz w:val="28"/>
          <w:szCs w:val="28"/>
        </w:rPr>
        <w:t>забезпечено проведення та проведено 5 засідань зборів суддів на яких прийнято 10 рішень;</w:t>
      </w:r>
    </w:p>
    <w:p w:rsidR="003F5D7D" w:rsidRPr="003F5D7D" w:rsidRDefault="00243DC9" w:rsidP="009663B8">
      <w:pPr>
        <w:pStyle w:val="af1"/>
        <w:numPr>
          <w:ilvl w:val="0"/>
          <w:numId w:val="43"/>
        </w:numPr>
        <w:spacing w:line="240" w:lineRule="auto"/>
        <w:ind w:left="567" w:hanging="567"/>
        <w:jc w:val="both"/>
        <w:rPr>
          <w:rStyle w:val="af2"/>
          <w:rFonts w:ascii="Times New Roman" w:hAnsi="Times New Roman"/>
          <w:b w:val="0"/>
          <w:sz w:val="28"/>
          <w:szCs w:val="28"/>
        </w:rPr>
      </w:pPr>
      <w:r w:rsidRPr="003F5D7D">
        <w:rPr>
          <w:rStyle w:val="af2"/>
          <w:rFonts w:ascii="Times New Roman" w:hAnsi="Times New Roman"/>
          <w:b w:val="0"/>
          <w:sz w:val="28"/>
          <w:szCs w:val="28"/>
        </w:rPr>
        <w:t>проведено 37 нарад з суддями, на яких обговорювались актуальні питання, які стосуються організації роботи суду, забезпечення незалежності суддів суду, їх взаємовідносин та взаємодії з громадськістю, питання охорони приміщення суду, проблеми якості та оперативності розгляду справ, а також доводились до відома інформаційні листи, що надходили з державних та судових органів вищої ланки, тощо;</w:t>
      </w:r>
    </w:p>
    <w:p w:rsidR="003F5D7D" w:rsidRPr="003F5D7D" w:rsidRDefault="00243DC9" w:rsidP="009663B8">
      <w:pPr>
        <w:pStyle w:val="af1"/>
        <w:numPr>
          <w:ilvl w:val="0"/>
          <w:numId w:val="43"/>
        </w:numPr>
        <w:spacing w:line="240" w:lineRule="auto"/>
        <w:ind w:left="567" w:hanging="567"/>
        <w:jc w:val="both"/>
        <w:rPr>
          <w:rStyle w:val="af2"/>
          <w:rFonts w:ascii="Times New Roman" w:hAnsi="Times New Roman"/>
          <w:b w:val="0"/>
          <w:sz w:val="28"/>
          <w:szCs w:val="28"/>
        </w:rPr>
      </w:pPr>
      <w:r w:rsidRPr="003F5D7D">
        <w:rPr>
          <w:rStyle w:val="af2"/>
          <w:rFonts w:ascii="Times New Roman" w:hAnsi="Times New Roman"/>
          <w:b w:val="0"/>
          <w:sz w:val="28"/>
          <w:szCs w:val="28"/>
        </w:rPr>
        <w:t>проводилися спільні наради з керівниками та їх заступниками інших державних органів (установ) з питань виконання судових рішень</w:t>
      </w:r>
      <w:r w:rsidR="003F5D7D" w:rsidRPr="003F5D7D">
        <w:rPr>
          <w:rStyle w:val="af2"/>
          <w:rFonts w:ascii="Times New Roman" w:hAnsi="Times New Roman"/>
          <w:b w:val="0"/>
          <w:sz w:val="28"/>
          <w:szCs w:val="28"/>
        </w:rPr>
        <w:t>;</w:t>
      </w:r>
      <w:r w:rsidRPr="003F5D7D">
        <w:rPr>
          <w:rStyle w:val="af2"/>
          <w:rFonts w:ascii="Times New Roman" w:hAnsi="Times New Roman"/>
          <w:b w:val="0"/>
          <w:sz w:val="28"/>
          <w:szCs w:val="28"/>
        </w:rPr>
        <w:t xml:space="preserve"> з питань розгляду кримінальних проваджень в режимі відеоконференцзв’язку</w:t>
      </w:r>
      <w:r w:rsidR="003F5D7D" w:rsidRPr="003F5D7D">
        <w:rPr>
          <w:rStyle w:val="af2"/>
          <w:rFonts w:ascii="Times New Roman" w:hAnsi="Times New Roman"/>
          <w:b w:val="0"/>
          <w:sz w:val="28"/>
          <w:szCs w:val="28"/>
        </w:rPr>
        <w:t>;</w:t>
      </w:r>
      <w:r w:rsidRPr="003F5D7D">
        <w:rPr>
          <w:rStyle w:val="af2"/>
          <w:rFonts w:ascii="Times New Roman" w:hAnsi="Times New Roman"/>
          <w:b w:val="0"/>
          <w:sz w:val="28"/>
          <w:szCs w:val="28"/>
        </w:rPr>
        <w:t xml:space="preserve"> з питань забезпечення охорони та підтримання громадського порядку в суді на яких були обговорені проблемні питання, що виникали в роботі суду; </w:t>
      </w:r>
    </w:p>
    <w:p w:rsidR="003F5D7D" w:rsidRPr="003F5D7D" w:rsidRDefault="00243DC9" w:rsidP="009663B8">
      <w:pPr>
        <w:pStyle w:val="af1"/>
        <w:numPr>
          <w:ilvl w:val="0"/>
          <w:numId w:val="43"/>
        </w:numPr>
        <w:spacing w:line="240" w:lineRule="auto"/>
        <w:ind w:left="567" w:hanging="567"/>
        <w:jc w:val="both"/>
        <w:rPr>
          <w:rStyle w:val="af2"/>
          <w:rFonts w:ascii="Times New Roman" w:hAnsi="Times New Roman"/>
          <w:b w:val="0"/>
          <w:sz w:val="28"/>
          <w:szCs w:val="28"/>
        </w:rPr>
      </w:pPr>
      <w:r w:rsidRPr="003F5D7D">
        <w:rPr>
          <w:rStyle w:val="af2"/>
          <w:rFonts w:ascii="Times New Roman" w:hAnsi="Times New Roman"/>
          <w:b w:val="0"/>
          <w:sz w:val="28"/>
          <w:szCs w:val="28"/>
        </w:rPr>
        <w:t>здійснювався постійний контроль за своєчасністю надання відповідей на звернення громадян, адвокатські запити, запити на доступ до публічної інформації;</w:t>
      </w:r>
    </w:p>
    <w:p w:rsidR="003F5D7D" w:rsidRPr="003F5D7D" w:rsidRDefault="00243DC9" w:rsidP="009663B8">
      <w:pPr>
        <w:pStyle w:val="af1"/>
        <w:numPr>
          <w:ilvl w:val="0"/>
          <w:numId w:val="43"/>
        </w:numPr>
        <w:spacing w:line="240" w:lineRule="auto"/>
        <w:ind w:left="567" w:hanging="567"/>
        <w:jc w:val="both"/>
        <w:rPr>
          <w:rStyle w:val="af2"/>
          <w:rFonts w:ascii="Times New Roman" w:hAnsi="Times New Roman"/>
          <w:b w:val="0"/>
          <w:sz w:val="28"/>
          <w:szCs w:val="28"/>
        </w:rPr>
      </w:pPr>
      <w:r w:rsidRPr="003F5D7D">
        <w:rPr>
          <w:rStyle w:val="af2"/>
          <w:rFonts w:ascii="Times New Roman" w:hAnsi="Times New Roman"/>
          <w:b w:val="0"/>
          <w:sz w:val="28"/>
          <w:szCs w:val="28"/>
        </w:rPr>
        <w:t>надано відповіді на 19 звернень громадян та на 18 запитів на публічну інформацію;</w:t>
      </w:r>
    </w:p>
    <w:p w:rsidR="003F5D7D" w:rsidRPr="003F5D7D" w:rsidRDefault="00243DC9" w:rsidP="009663B8">
      <w:pPr>
        <w:pStyle w:val="af1"/>
        <w:numPr>
          <w:ilvl w:val="0"/>
          <w:numId w:val="43"/>
        </w:numPr>
        <w:spacing w:line="240" w:lineRule="auto"/>
        <w:ind w:left="567" w:hanging="567"/>
        <w:jc w:val="both"/>
        <w:rPr>
          <w:rStyle w:val="af2"/>
          <w:rFonts w:ascii="Times New Roman" w:hAnsi="Times New Roman"/>
          <w:b w:val="0"/>
          <w:sz w:val="28"/>
          <w:szCs w:val="28"/>
        </w:rPr>
      </w:pPr>
      <w:r w:rsidRPr="003F5D7D">
        <w:rPr>
          <w:rStyle w:val="af2"/>
          <w:rFonts w:ascii="Times New Roman" w:hAnsi="Times New Roman"/>
          <w:b w:val="0"/>
          <w:sz w:val="28"/>
          <w:szCs w:val="28"/>
        </w:rPr>
        <w:t>направлено звернення до органів місцевого самоврядування щодо забезпечення дотримання Правил благоустрою Жмеринської об’єднаної територіальної громади, що знаходиться поруч з приміщенням суду, а також щодо проведення ремонту дороги від перехрестя вулиць Шевченка і Короленка в напрямку до приміщення суду по вулиці Образцова в м. Жмеринка;</w:t>
      </w:r>
    </w:p>
    <w:p w:rsidR="003F5D7D" w:rsidRPr="003F5D7D" w:rsidRDefault="00243DC9" w:rsidP="009663B8">
      <w:pPr>
        <w:pStyle w:val="af1"/>
        <w:numPr>
          <w:ilvl w:val="0"/>
          <w:numId w:val="43"/>
        </w:numPr>
        <w:spacing w:line="240" w:lineRule="auto"/>
        <w:ind w:left="567" w:hanging="567"/>
        <w:jc w:val="both"/>
        <w:rPr>
          <w:rStyle w:val="af2"/>
          <w:rFonts w:ascii="Times New Roman" w:hAnsi="Times New Roman"/>
          <w:b w:val="0"/>
          <w:sz w:val="28"/>
          <w:szCs w:val="28"/>
        </w:rPr>
      </w:pPr>
      <w:r w:rsidRPr="003F5D7D">
        <w:rPr>
          <w:rStyle w:val="af2"/>
          <w:rFonts w:ascii="Times New Roman" w:hAnsi="Times New Roman"/>
          <w:b w:val="0"/>
          <w:sz w:val="28"/>
          <w:szCs w:val="28"/>
        </w:rPr>
        <w:t>направлено звернення до Міністерства юстиції України, Жмеринської окружної прокуратури, Жмеринського відділу державної виконавчої служби у Жмеринському районі Вінницької області Центрального міжрегіонального управління Міністерства юстиції (м. Київ) щодо неналежного виконання судових рішень;</w:t>
      </w:r>
    </w:p>
    <w:p w:rsidR="003F5D7D" w:rsidRPr="003F5D7D" w:rsidRDefault="00243DC9" w:rsidP="009663B8">
      <w:pPr>
        <w:pStyle w:val="af1"/>
        <w:numPr>
          <w:ilvl w:val="0"/>
          <w:numId w:val="43"/>
        </w:numPr>
        <w:spacing w:line="240" w:lineRule="auto"/>
        <w:ind w:left="567" w:hanging="567"/>
        <w:jc w:val="both"/>
        <w:rPr>
          <w:rStyle w:val="af2"/>
          <w:rFonts w:ascii="Times New Roman" w:hAnsi="Times New Roman"/>
          <w:b w:val="0"/>
          <w:sz w:val="28"/>
          <w:szCs w:val="28"/>
        </w:rPr>
      </w:pPr>
      <w:r w:rsidRPr="003F5D7D">
        <w:rPr>
          <w:rStyle w:val="af2"/>
          <w:rFonts w:ascii="Times New Roman" w:hAnsi="Times New Roman"/>
          <w:b w:val="0"/>
          <w:sz w:val="28"/>
          <w:szCs w:val="28"/>
        </w:rPr>
        <w:lastRenderedPageBreak/>
        <w:t>надавалися відповіді на запити судів вищих інстанцій, органів судової влади, тощо</w:t>
      </w:r>
      <w:r w:rsidR="003F5D7D" w:rsidRPr="003F5D7D">
        <w:rPr>
          <w:rStyle w:val="af2"/>
          <w:rFonts w:ascii="Times New Roman" w:hAnsi="Times New Roman"/>
          <w:b w:val="0"/>
          <w:sz w:val="28"/>
          <w:szCs w:val="28"/>
        </w:rPr>
        <w:t>;</w:t>
      </w:r>
    </w:p>
    <w:p w:rsidR="003F5D7D" w:rsidRPr="003F5D7D" w:rsidRDefault="00243DC9" w:rsidP="009663B8">
      <w:pPr>
        <w:pStyle w:val="af1"/>
        <w:numPr>
          <w:ilvl w:val="0"/>
          <w:numId w:val="43"/>
        </w:numPr>
        <w:spacing w:line="240" w:lineRule="auto"/>
        <w:ind w:left="567" w:hanging="567"/>
        <w:jc w:val="both"/>
        <w:rPr>
          <w:rStyle w:val="af2"/>
          <w:rFonts w:ascii="Times New Roman" w:hAnsi="Times New Roman"/>
          <w:b w:val="0"/>
          <w:sz w:val="28"/>
          <w:szCs w:val="28"/>
        </w:rPr>
      </w:pPr>
      <w:r w:rsidRPr="003F5D7D">
        <w:rPr>
          <w:rStyle w:val="af2"/>
          <w:rFonts w:ascii="Times New Roman" w:hAnsi="Times New Roman"/>
          <w:b w:val="0"/>
          <w:sz w:val="28"/>
          <w:szCs w:val="28"/>
        </w:rPr>
        <w:t>з метою належної організації роботи суду, виконання завдань кримінального провадження, дотримання норм Кримінального процесуального кодексу України щодо прийому та розгляду клопотань органів досудового розслідування та інших учасників кримінального провадження, щомісячно встановлювалося чергування слідчих суддів суду у вихідні дні;</w:t>
      </w:r>
    </w:p>
    <w:p w:rsidR="003F5D7D" w:rsidRPr="003F5D7D" w:rsidRDefault="00243DC9" w:rsidP="009663B8">
      <w:pPr>
        <w:pStyle w:val="af1"/>
        <w:numPr>
          <w:ilvl w:val="0"/>
          <w:numId w:val="43"/>
        </w:numPr>
        <w:spacing w:line="240" w:lineRule="auto"/>
        <w:ind w:left="567" w:hanging="567"/>
        <w:jc w:val="both"/>
        <w:rPr>
          <w:rStyle w:val="af2"/>
          <w:rFonts w:ascii="Times New Roman" w:hAnsi="Times New Roman"/>
          <w:b w:val="0"/>
          <w:sz w:val="28"/>
          <w:szCs w:val="28"/>
        </w:rPr>
      </w:pPr>
      <w:r w:rsidRPr="003F5D7D">
        <w:rPr>
          <w:rStyle w:val="af2"/>
          <w:rFonts w:ascii="Times New Roman" w:hAnsi="Times New Roman"/>
          <w:b w:val="0"/>
          <w:sz w:val="28"/>
          <w:szCs w:val="28"/>
        </w:rPr>
        <w:t>з метою підвищення рівня оплати праці працівників апарату суду погоджено зміни до структури апарату суду та штатного розпису суду з подальшим їх надісланням для затвердження Територіальному управлінню Державної судової адміністрації України в Вінницькій області;</w:t>
      </w:r>
    </w:p>
    <w:p w:rsidR="003F5D7D" w:rsidRPr="003F5D7D" w:rsidRDefault="00243DC9" w:rsidP="009663B8">
      <w:pPr>
        <w:pStyle w:val="af1"/>
        <w:numPr>
          <w:ilvl w:val="0"/>
          <w:numId w:val="43"/>
        </w:numPr>
        <w:spacing w:line="240" w:lineRule="auto"/>
        <w:ind w:left="567" w:hanging="567"/>
        <w:jc w:val="both"/>
        <w:rPr>
          <w:rStyle w:val="af2"/>
          <w:rFonts w:ascii="Times New Roman" w:hAnsi="Times New Roman"/>
          <w:b w:val="0"/>
          <w:sz w:val="28"/>
          <w:szCs w:val="28"/>
        </w:rPr>
      </w:pPr>
      <w:r w:rsidRPr="003F5D7D">
        <w:rPr>
          <w:rStyle w:val="af2"/>
          <w:rFonts w:ascii="Times New Roman" w:hAnsi="Times New Roman"/>
          <w:b w:val="0"/>
          <w:sz w:val="28"/>
          <w:szCs w:val="28"/>
        </w:rPr>
        <w:t>організовувалася робота з ведення судової статистики;</w:t>
      </w:r>
    </w:p>
    <w:p w:rsidR="00243DC9" w:rsidRPr="003F5D7D" w:rsidRDefault="00243DC9" w:rsidP="009663B8">
      <w:pPr>
        <w:pStyle w:val="af1"/>
        <w:numPr>
          <w:ilvl w:val="0"/>
          <w:numId w:val="43"/>
        </w:numPr>
        <w:spacing w:line="240" w:lineRule="auto"/>
        <w:ind w:left="567" w:hanging="567"/>
        <w:jc w:val="both"/>
        <w:rPr>
          <w:rStyle w:val="af2"/>
          <w:rFonts w:ascii="Times New Roman" w:hAnsi="Times New Roman"/>
          <w:b w:val="0"/>
          <w:sz w:val="28"/>
          <w:szCs w:val="28"/>
        </w:rPr>
      </w:pPr>
      <w:r w:rsidRPr="003F5D7D">
        <w:rPr>
          <w:rStyle w:val="af2"/>
          <w:rFonts w:ascii="Times New Roman" w:hAnsi="Times New Roman"/>
          <w:b w:val="0"/>
          <w:sz w:val="28"/>
          <w:szCs w:val="28"/>
        </w:rPr>
        <w:t>видано 80 наказів, з яких: 20 наказів з основної діяльності суду, 17 наказів – з адміністративно-господарської, 8 – з особового складу, 35 – про відпустки суддів, а також 5 розпоряджень про скликання зборів суддів суду.</w:t>
      </w:r>
    </w:p>
    <w:p w:rsidR="00243DC9" w:rsidRDefault="00D57CE4" w:rsidP="009663B8">
      <w:pPr>
        <w:ind w:firstLine="567"/>
        <w:jc w:val="both"/>
        <w:rPr>
          <w:rStyle w:val="af2"/>
          <w:b w:val="0"/>
          <w:sz w:val="28"/>
          <w:szCs w:val="28"/>
        </w:rPr>
      </w:pPr>
      <w:r>
        <w:rPr>
          <w:rStyle w:val="af2"/>
          <w:b w:val="0"/>
          <w:sz w:val="28"/>
          <w:szCs w:val="28"/>
        </w:rPr>
        <w:t>Н</w:t>
      </w:r>
      <w:r w:rsidRPr="00D57CE4">
        <w:rPr>
          <w:rStyle w:val="af2"/>
          <w:b w:val="0"/>
          <w:sz w:val="28"/>
          <w:szCs w:val="28"/>
        </w:rPr>
        <w:t xml:space="preserve">алежне організаційне забезпечення суду, суддів та судового процесу, </w:t>
      </w:r>
      <w:r>
        <w:rPr>
          <w:rStyle w:val="af2"/>
          <w:b w:val="0"/>
          <w:sz w:val="28"/>
          <w:szCs w:val="28"/>
        </w:rPr>
        <w:t xml:space="preserve">а також </w:t>
      </w:r>
      <w:r w:rsidRPr="00D57CE4">
        <w:rPr>
          <w:rStyle w:val="af2"/>
          <w:b w:val="0"/>
          <w:sz w:val="28"/>
          <w:szCs w:val="28"/>
        </w:rPr>
        <w:t>функціонування Єдиної судової інформаційно-телекомунікаційної системи</w:t>
      </w:r>
      <w:r>
        <w:rPr>
          <w:rStyle w:val="af2"/>
          <w:b w:val="0"/>
          <w:sz w:val="28"/>
          <w:szCs w:val="28"/>
        </w:rPr>
        <w:t xml:space="preserve"> забезпечував апарат суду, який очолює </w:t>
      </w:r>
      <w:r w:rsidRPr="00D57CE4">
        <w:rPr>
          <w:rStyle w:val="af2"/>
          <w:sz w:val="28"/>
          <w:szCs w:val="28"/>
        </w:rPr>
        <w:t>керівник апарату суду</w:t>
      </w:r>
      <w:r w:rsidR="00005C23">
        <w:rPr>
          <w:rStyle w:val="af2"/>
          <w:sz w:val="28"/>
          <w:szCs w:val="28"/>
        </w:rPr>
        <w:t xml:space="preserve"> Насоненко Т.А.</w:t>
      </w:r>
    </w:p>
    <w:p w:rsidR="00D57CE4" w:rsidRPr="00D57CE4" w:rsidRDefault="00D57CE4" w:rsidP="009663B8">
      <w:pPr>
        <w:ind w:firstLine="567"/>
        <w:jc w:val="both"/>
        <w:rPr>
          <w:rStyle w:val="af2"/>
          <w:b w:val="0"/>
          <w:sz w:val="28"/>
          <w:szCs w:val="28"/>
        </w:rPr>
      </w:pPr>
      <w:r w:rsidRPr="00D57CE4">
        <w:rPr>
          <w:rStyle w:val="af2"/>
          <w:b w:val="0"/>
          <w:sz w:val="28"/>
          <w:szCs w:val="28"/>
        </w:rPr>
        <w:t>Згідно із затвердженою структурою та штатним розписом штатна чисельність суду становить 42 посади, з яких станом на 01.01.2023:</w:t>
      </w:r>
    </w:p>
    <w:p w:rsidR="00D57CE4" w:rsidRPr="00D57CE4" w:rsidRDefault="00D57CE4" w:rsidP="009663B8">
      <w:pPr>
        <w:pStyle w:val="af1"/>
        <w:numPr>
          <w:ilvl w:val="0"/>
          <w:numId w:val="41"/>
        </w:numPr>
        <w:spacing w:line="240" w:lineRule="auto"/>
        <w:ind w:left="567" w:hanging="567"/>
        <w:jc w:val="both"/>
        <w:rPr>
          <w:rStyle w:val="af2"/>
          <w:rFonts w:ascii="Times New Roman" w:hAnsi="Times New Roman"/>
          <w:b w:val="0"/>
          <w:sz w:val="28"/>
          <w:szCs w:val="28"/>
        </w:rPr>
      </w:pPr>
      <w:r w:rsidRPr="00D57CE4">
        <w:rPr>
          <w:rStyle w:val="af2"/>
          <w:rFonts w:ascii="Times New Roman" w:hAnsi="Times New Roman"/>
          <w:b w:val="0"/>
          <w:sz w:val="28"/>
          <w:szCs w:val="28"/>
        </w:rPr>
        <w:t>суддів -8 посад, фактична чисельність - 5;</w:t>
      </w:r>
    </w:p>
    <w:p w:rsidR="00D57CE4" w:rsidRPr="00D57CE4" w:rsidRDefault="00D57CE4" w:rsidP="009663B8">
      <w:pPr>
        <w:pStyle w:val="af1"/>
        <w:numPr>
          <w:ilvl w:val="0"/>
          <w:numId w:val="41"/>
        </w:numPr>
        <w:spacing w:line="240" w:lineRule="auto"/>
        <w:ind w:left="567" w:hanging="567"/>
        <w:jc w:val="both"/>
        <w:rPr>
          <w:rStyle w:val="af2"/>
          <w:rFonts w:ascii="Times New Roman" w:hAnsi="Times New Roman"/>
          <w:b w:val="0"/>
          <w:sz w:val="28"/>
          <w:szCs w:val="28"/>
        </w:rPr>
      </w:pPr>
      <w:r w:rsidRPr="00D57CE4">
        <w:rPr>
          <w:rStyle w:val="af2"/>
          <w:rFonts w:ascii="Times New Roman" w:hAnsi="Times New Roman"/>
          <w:b w:val="0"/>
          <w:sz w:val="28"/>
          <w:szCs w:val="28"/>
        </w:rPr>
        <w:t>помічників суддів - 6 посад ,</w:t>
      </w:r>
    </w:p>
    <w:p w:rsidR="00D57CE4" w:rsidRPr="00D57CE4" w:rsidRDefault="00D57CE4" w:rsidP="009663B8">
      <w:pPr>
        <w:pStyle w:val="af1"/>
        <w:numPr>
          <w:ilvl w:val="0"/>
          <w:numId w:val="41"/>
        </w:numPr>
        <w:spacing w:line="240" w:lineRule="auto"/>
        <w:ind w:left="567" w:hanging="567"/>
        <w:jc w:val="both"/>
        <w:rPr>
          <w:rStyle w:val="af2"/>
          <w:rFonts w:ascii="Times New Roman" w:hAnsi="Times New Roman"/>
          <w:b w:val="0"/>
          <w:sz w:val="28"/>
          <w:szCs w:val="28"/>
        </w:rPr>
      </w:pPr>
      <w:r w:rsidRPr="00D57CE4">
        <w:rPr>
          <w:rStyle w:val="af2"/>
          <w:rFonts w:ascii="Times New Roman" w:hAnsi="Times New Roman"/>
          <w:b w:val="0"/>
          <w:sz w:val="28"/>
          <w:szCs w:val="28"/>
        </w:rPr>
        <w:t>державних службовців - 20 посад, фактична чисельність - 16 осіб,</w:t>
      </w:r>
    </w:p>
    <w:p w:rsidR="00D57CE4" w:rsidRPr="00D57CE4" w:rsidRDefault="00D57CE4" w:rsidP="009663B8">
      <w:pPr>
        <w:pStyle w:val="af1"/>
        <w:numPr>
          <w:ilvl w:val="0"/>
          <w:numId w:val="41"/>
        </w:numPr>
        <w:spacing w:line="240" w:lineRule="auto"/>
        <w:ind w:left="567" w:hanging="567"/>
        <w:jc w:val="both"/>
        <w:rPr>
          <w:rStyle w:val="af2"/>
          <w:rFonts w:ascii="Times New Roman" w:hAnsi="Times New Roman"/>
          <w:b w:val="0"/>
          <w:sz w:val="28"/>
          <w:szCs w:val="28"/>
        </w:rPr>
      </w:pPr>
      <w:r w:rsidRPr="00D57CE4">
        <w:rPr>
          <w:rStyle w:val="af2"/>
          <w:rFonts w:ascii="Times New Roman" w:hAnsi="Times New Roman"/>
          <w:b w:val="0"/>
          <w:sz w:val="28"/>
          <w:szCs w:val="28"/>
        </w:rPr>
        <w:t>зі складу державних службовців, секретарів судового засідання: 8 штатних посад, фактично - 6; 2 посади вакантні;</w:t>
      </w:r>
    </w:p>
    <w:p w:rsidR="00D57CE4" w:rsidRPr="00D57CE4" w:rsidRDefault="00D57CE4" w:rsidP="009663B8">
      <w:pPr>
        <w:pStyle w:val="af1"/>
        <w:numPr>
          <w:ilvl w:val="0"/>
          <w:numId w:val="41"/>
        </w:numPr>
        <w:spacing w:line="240" w:lineRule="auto"/>
        <w:ind w:left="567" w:hanging="567"/>
        <w:jc w:val="both"/>
        <w:rPr>
          <w:rStyle w:val="af2"/>
          <w:rFonts w:ascii="Times New Roman" w:hAnsi="Times New Roman"/>
          <w:b w:val="0"/>
          <w:sz w:val="28"/>
          <w:szCs w:val="28"/>
        </w:rPr>
      </w:pPr>
      <w:r w:rsidRPr="00D57CE4">
        <w:rPr>
          <w:rStyle w:val="af2"/>
          <w:rFonts w:ascii="Times New Roman" w:hAnsi="Times New Roman"/>
          <w:b w:val="0"/>
          <w:sz w:val="28"/>
          <w:szCs w:val="28"/>
        </w:rPr>
        <w:t>працівників, які виконують функції з обслуговування - 6 посад, з них: 2 вакантні;</w:t>
      </w:r>
    </w:p>
    <w:p w:rsidR="00D57CE4" w:rsidRDefault="00D57CE4" w:rsidP="009663B8">
      <w:pPr>
        <w:pStyle w:val="af1"/>
        <w:numPr>
          <w:ilvl w:val="0"/>
          <w:numId w:val="41"/>
        </w:numPr>
        <w:spacing w:line="240" w:lineRule="auto"/>
        <w:ind w:left="567" w:hanging="567"/>
        <w:jc w:val="both"/>
        <w:rPr>
          <w:rStyle w:val="af2"/>
          <w:rFonts w:ascii="Times New Roman" w:hAnsi="Times New Roman"/>
          <w:b w:val="0"/>
          <w:sz w:val="28"/>
          <w:szCs w:val="28"/>
        </w:rPr>
      </w:pPr>
      <w:r w:rsidRPr="00D57CE4">
        <w:rPr>
          <w:rStyle w:val="af2"/>
          <w:rFonts w:ascii="Times New Roman" w:hAnsi="Times New Roman"/>
          <w:b w:val="0"/>
          <w:sz w:val="28"/>
          <w:szCs w:val="28"/>
        </w:rPr>
        <w:t>робітників -2</w:t>
      </w:r>
    </w:p>
    <w:p w:rsidR="009663B8" w:rsidRDefault="009663B8" w:rsidP="009663B8">
      <w:pPr>
        <w:ind w:firstLine="567"/>
        <w:jc w:val="both"/>
        <w:rPr>
          <w:rStyle w:val="af2"/>
          <w:b w:val="0"/>
          <w:sz w:val="28"/>
          <w:szCs w:val="28"/>
        </w:rPr>
      </w:pPr>
    </w:p>
    <w:p w:rsidR="009663B8" w:rsidRDefault="009663B8" w:rsidP="009663B8">
      <w:pPr>
        <w:ind w:firstLine="567"/>
        <w:jc w:val="both"/>
        <w:rPr>
          <w:rStyle w:val="af2"/>
          <w:b w:val="0"/>
          <w:sz w:val="28"/>
          <w:szCs w:val="28"/>
        </w:rPr>
      </w:pPr>
    </w:p>
    <w:p w:rsidR="009663B8" w:rsidRDefault="009663B8" w:rsidP="009663B8">
      <w:pPr>
        <w:ind w:firstLine="567"/>
        <w:jc w:val="both"/>
        <w:rPr>
          <w:rStyle w:val="af2"/>
          <w:b w:val="0"/>
          <w:sz w:val="28"/>
          <w:szCs w:val="28"/>
        </w:rPr>
      </w:pPr>
    </w:p>
    <w:p w:rsidR="009663B8" w:rsidRDefault="009663B8" w:rsidP="009663B8">
      <w:pPr>
        <w:ind w:firstLine="567"/>
        <w:jc w:val="both"/>
        <w:rPr>
          <w:rStyle w:val="af2"/>
          <w:b w:val="0"/>
          <w:sz w:val="28"/>
          <w:szCs w:val="28"/>
        </w:rPr>
      </w:pPr>
    </w:p>
    <w:p w:rsidR="009663B8" w:rsidRDefault="009663B8" w:rsidP="009663B8">
      <w:pPr>
        <w:ind w:firstLine="567"/>
        <w:jc w:val="both"/>
        <w:rPr>
          <w:rStyle w:val="af2"/>
          <w:b w:val="0"/>
          <w:sz w:val="28"/>
          <w:szCs w:val="28"/>
        </w:rPr>
      </w:pPr>
    </w:p>
    <w:p w:rsidR="009663B8" w:rsidRDefault="009663B8" w:rsidP="009663B8">
      <w:pPr>
        <w:ind w:firstLine="567"/>
        <w:jc w:val="both"/>
        <w:rPr>
          <w:rStyle w:val="af2"/>
          <w:b w:val="0"/>
          <w:sz w:val="28"/>
          <w:szCs w:val="28"/>
        </w:rPr>
      </w:pPr>
    </w:p>
    <w:p w:rsidR="00CC0BEE" w:rsidRDefault="00CC0BEE" w:rsidP="009663B8">
      <w:pPr>
        <w:ind w:firstLine="567"/>
        <w:jc w:val="both"/>
        <w:rPr>
          <w:rStyle w:val="af2"/>
          <w:b w:val="0"/>
          <w:sz w:val="28"/>
          <w:szCs w:val="28"/>
        </w:rPr>
      </w:pPr>
    </w:p>
    <w:p w:rsidR="00CC0BEE" w:rsidRDefault="00CC0BEE" w:rsidP="009663B8">
      <w:pPr>
        <w:ind w:firstLine="567"/>
        <w:jc w:val="both"/>
        <w:rPr>
          <w:rStyle w:val="af2"/>
          <w:b w:val="0"/>
          <w:sz w:val="28"/>
          <w:szCs w:val="28"/>
        </w:rPr>
      </w:pPr>
    </w:p>
    <w:p w:rsidR="00CC0BEE" w:rsidRDefault="00CC0BEE" w:rsidP="009663B8">
      <w:pPr>
        <w:ind w:firstLine="567"/>
        <w:jc w:val="both"/>
        <w:rPr>
          <w:rStyle w:val="af2"/>
          <w:b w:val="0"/>
          <w:sz w:val="28"/>
          <w:szCs w:val="28"/>
        </w:rPr>
      </w:pPr>
    </w:p>
    <w:p w:rsidR="009663B8" w:rsidRDefault="009663B8" w:rsidP="009663B8">
      <w:pPr>
        <w:ind w:firstLine="567"/>
        <w:jc w:val="both"/>
        <w:rPr>
          <w:rStyle w:val="af2"/>
          <w:b w:val="0"/>
          <w:sz w:val="28"/>
          <w:szCs w:val="28"/>
        </w:rPr>
      </w:pPr>
    </w:p>
    <w:p w:rsidR="009663B8" w:rsidRDefault="009663B8" w:rsidP="009663B8">
      <w:pPr>
        <w:ind w:firstLine="567"/>
        <w:jc w:val="both"/>
        <w:rPr>
          <w:rStyle w:val="af2"/>
          <w:b w:val="0"/>
          <w:sz w:val="28"/>
          <w:szCs w:val="28"/>
        </w:rPr>
      </w:pPr>
    </w:p>
    <w:p w:rsidR="009663B8" w:rsidRDefault="009663B8" w:rsidP="009663B8">
      <w:pPr>
        <w:ind w:firstLine="567"/>
        <w:jc w:val="both"/>
        <w:rPr>
          <w:rStyle w:val="af2"/>
          <w:b w:val="0"/>
          <w:sz w:val="28"/>
          <w:szCs w:val="28"/>
        </w:rPr>
      </w:pPr>
    </w:p>
    <w:p w:rsidR="009663B8" w:rsidRDefault="009663B8" w:rsidP="009663B8">
      <w:pPr>
        <w:ind w:firstLine="567"/>
        <w:jc w:val="both"/>
        <w:rPr>
          <w:rStyle w:val="af2"/>
          <w:b w:val="0"/>
          <w:sz w:val="28"/>
          <w:szCs w:val="28"/>
        </w:rPr>
      </w:pPr>
    </w:p>
    <w:p w:rsidR="009663B8" w:rsidRDefault="009663B8" w:rsidP="009663B8">
      <w:pPr>
        <w:ind w:firstLine="567"/>
        <w:jc w:val="both"/>
        <w:rPr>
          <w:rStyle w:val="af2"/>
          <w:b w:val="0"/>
          <w:sz w:val="28"/>
          <w:szCs w:val="28"/>
        </w:rPr>
      </w:pPr>
    </w:p>
    <w:p w:rsidR="009663B8" w:rsidRDefault="009663B8" w:rsidP="009663B8">
      <w:pPr>
        <w:ind w:firstLine="567"/>
        <w:jc w:val="both"/>
        <w:rPr>
          <w:rStyle w:val="af2"/>
          <w:b w:val="0"/>
          <w:sz w:val="28"/>
          <w:szCs w:val="28"/>
        </w:rPr>
      </w:pPr>
    </w:p>
    <w:p w:rsidR="009663B8" w:rsidRDefault="009663B8" w:rsidP="009663B8">
      <w:pPr>
        <w:ind w:firstLine="567"/>
        <w:jc w:val="both"/>
        <w:rPr>
          <w:rStyle w:val="af2"/>
          <w:b w:val="0"/>
          <w:sz w:val="28"/>
          <w:szCs w:val="28"/>
        </w:rPr>
      </w:pPr>
    </w:p>
    <w:p w:rsidR="009663B8" w:rsidRDefault="009663B8" w:rsidP="009663B8">
      <w:pPr>
        <w:ind w:firstLine="567"/>
        <w:jc w:val="both"/>
        <w:rPr>
          <w:rStyle w:val="af2"/>
          <w:b w:val="0"/>
          <w:sz w:val="28"/>
          <w:szCs w:val="28"/>
        </w:rPr>
      </w:pPr>
    </w:p>
    <w:p w:rsidR="009663B8" w:rsidRDefault="009663B8" w:rsidP="009663B8">
      <w:pPr>
        <w:ind w:firstLine="567"/>
        <w:jc w:val="both"/>
        <w:rPr>
          <w:rStyle w:val="af2"/>
          <w:b w:val="0"/>
          <w:sz w:val="28"/>
          <w:szCs w:val="28"/>
        </w:rPr>
      </w:pPr>
    </w:p>
    <w:p w:rsidR="009663B8" w:rsidRDefault="009663B8" w:rsidP="009663B8">
      <w:pPr>
        <w:ind w:firstLine="567"/>
        <w:jc w:val="both"/>
        <w:rPr>
          <w:rStyle w:val="af2"/>
          <w:b w:val="0"/>
          <w:sz w:val="28"/>
          <w:szCs w:val="28"/>
        </w:rPr>
      </w:pPr>
    </w:p>
    <w:p w:rsidR="0073479E" w:rsidRDefault="00D57CE4" w:rsidP="009663B8">
      <w:pPr>
        <w:ind w:firstLine="567"/>
        <w:jc w:val="both"/>
        <w:rPr>
          <w:rStyle w:val="af2"/>
          <w:b w:val="0"/>
          <w:sz w:val="28"/>
          <w:szCs w:val="28"/>
        </w:rPr>
      </w:pPr>
      <w:r w:rsidRPr="00D57CE4">
        <w:rPr>
          <w:rStyle w:val="af2"/>
          <w:b w:val="0"/>
          <w:sz w:val="28"/>
          <w:szCs w:val="28"/>
        </w:rPr>
        <w:lastRenderedPageBreak/>
        <w:t>З 36 суддів та працівників апарату суду, які станом на 01.01.2023 працювали у Жмеринському міськрайонному суді Вінницької області - 75 % (27 осіб) жінки та 25% (9 осіб) чоловіки.</w:t>
      </w:r>
    </w:p>
    <w:p w:rsidR="0073479E" w:rsidRPr="007973FD" w:rsidRDefault="0073479E" w:rsidP="0073479E">
      <w:pPr>
        <w:jc w:val="right"/>
        <w:rPr>
          <w:rStyle w:val="af2"/>
          <w:i/>
          <w:sz w:val="28"/>
          <w:szCs w:val="28"/>
        </w:rPr>
      </w:pPr>
      <w:r w:rsidRPr="007973FD">
        <w:rPr>
          <w:rStyle w:val="af2"/>
          <w:i/>
          <w:sz w:val="28"/>
          <w:szCs w:val="28"/>
        </w:rPr>
        <w:t>Діаграма 1</w:t>
      </w:r>
    </w:p>
    <w:p w:rsidR="003F457C" w:rsidRDefault="003F457C" w:rsidP="003F457C">
      <w:pPr>
        <w:spacing w:line="276" w:lineRule="auto"/>
        <w:jc w:val="both"/>
        <w:rPr>
          <w:rStyle w:val="af2"/>
          <w:b w:val="0"/>
          <w:sz w:val="28"/>
          <w:szCs w:val="28"/>
        </w:rPr>
      </w:pPr>
      <w:r>
        <w:rPr>
          <w:bCs/>
          <w:noProof/>
          <w:sz w:val="28"/>
          <w:szCs w:val="28"/>
          <w:lang w:val="ru-RU" w:eastAsia="ru-RU"/>
        </w:rPr>
        <w:drawing>
          <wp:inline distT="0" distB="0" distL="0" distR="0">
            <wp:extent cx="6271260" cy="3489306"/>
            <wp:effectExtent l="0" t="0" r="15240" b="1651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57CE4" w:rsidRPr="00D57CE4" w:rsidRDefault="00D57CE4" w:rsidP="009663B8">
      <w:pPr>
        <w:ind w:firstLine="567"/>
        <w:jc w:val="both"/>
        <w:rPr>
          <w:rStyle w:val="af2"/>
          <w:b w:val="0"/>
          <w:sz w:val="28"/>
          <w:szCs w:val="28"/>
        </w:rPr>
      </w:pPr>
      <w:r w:rsidRPr="00D57CE4">
        <w:rPr>
          <w:rStyle w:val="af2"/>
          <w:b w:val="0"/>
          <w:sz w:val="28"/>
          <w:szCs w:val="28"/>
        </w:rPr>
        <w:t>В 2023 році призначено на посади 6 осіб, звільнено з посади - 8 осіб.</w:t>
      </w:r>
    </w:p>
    <w:p w:rsidR="005B246E" w:rsidRDefault="00D57CE4" w:rsidP="009663B8">
      <w:pPr>
        <w:ind w:firstLine="567"/>
        <w:jc w:val="both"/>
        <w:rPr>
          <w:rStyle w:val="af2"/>
          <w:b w:val="0"/>
          <w:sz w:val="28"/>
          <w:szCs w:val="28"/>
        </w:rPr>
      </w:pPr>
      <w:r w:rsidRPr="00D57CE4">
        <w:rPr>
          <w:rStyle w:val="af2"/>
          <w:b w:val="0"/>
          <w:sz w:val="28"/>
          <w:szCs w:val="28"/>
        </w:rPr>
        <w:t xml:space="preserve">Проведено роботу щодо бронювання суддів та працівників апарату суду. </w:t>
      </w:r>
    </w:p>
    <w:p w:rsidR="00D57CE4" w:rsidRPr="00D57CE4" w:rsidRDefault="00D57CE4" w:rsidP="009663B8">
      <w:pPr>
        <w:ind w:firstLine="567"/>
        <w:jc w:val="both"/>
        <w:rPr>
          <w:rStyle w:val="af2"/>
          <w:b w:val="0"/>
          <w:sz w:val="28"/>
          <w:szCs w:val="28"/>
        </w:rPr>
      </w:pPr>
      <w:r w:rsidRPr="00D57CE4">
        <w:rPr>
          <w:rStyle w:val="af2"/>
          <w:b w:val="0"/>
          <w:sz w:val="28"/>
          <w:szCs w:val="28"/>
        </w:rPr>
        <w:t>Апаратом суду забезпечено своєчасне внесення інформації до автоматизованої системи документообігу суду щодо реєстрації вхідної, вихідної кореспонденції суду, об’єктивний та неупереджений розподіл судових справ між суддями з додержанням принципу випадковості, з урахуванням завантаженості та спеціалізації кожного судді; своєчасність та правильність заповнення обліково-статистичних карток судових справ та матеріалів; збереження електронних копій матеріалів справ.</w:t>
      </w:r>
    </w:p>
    <w:p w:rsidR="00D57CE4" w:rsidRPr="00D57CE4" w:rsidRDefault="00D57CE4" w:rsidP="009663B8">
      <w:pPr>
        <w:ind w:firstLine="567"/>
        <w:jc w:val="both"/>
        <w:rPr>
          <w:rStyle w:val="af2"/>
          <w:b w:val="0"/>
          <w:sz w:val="28"/>
          <w:szCs w:val="28"/>
        </w:rPr>
      </w:pPr>
      <w:r w:rsidRPr="00D57CE4">
        <w:rPr>
          <w:rStyle w:val="af2"/>
          <w:b w:val="0"/>
          <w:sz w:val="28"/>
          <w:szCs w:val="28"/>
        </w:rPr>
        <w:t>На виконання рішень зборів суддів здійснено відповідні налаштування в АСДС.</w:t>
      </w:r>
    </w:p>
    <w:p w:rsidR="00D57CE4" w:rsidRDefault="00D57CE4" w:rsidP="009663B8">
      <w:pPr>
        <w:ind w:firstLine="567"/>
        <w:jc w:val="both"/>
        <w:rPr>
          <w:rStyle w:val="af2"/>
          <w:b w:val="0"/>
          <w:sz w:val="28"/>
          <w:szCs w:val="28"/>
        </w:rPr>
      </w:pPr>
      <w:r w:rsidRPr="00D57CE4">
        <w:rPr>
          <w:rStyle w:val="af2"/>
          <w:b w:val="0"/>
          <w:sz w:val="28"/>
          <w:szCs w:val="28"/>
        </w:rPr>
        <w:t>Впродовж 2023 року через підсистему «Електронний суд» до суду надійшло 715 документів, з них; 70 позовних заяв, 8 скарг, 635 заяв та клопотань, 2 заяви про виправлення описки.</w:t>
      </w:r>
    </w:p>
    <w:p w:rsidR="00D57CE4" w:rsidRPr="00D57CE4" w:rsidRDefault="00D57CE4" w:rsidP="009663B8">
      <w:pPr>
        <w:ind w:firstLine="567"/>
        <w:jc w:val="both"/>
        <w:rPr>
          <w:rStyle w:val="af2"/>
          <w:b w:val="0"/>
          <w:sz w:val="28"/>
          <w:szCs w:val="28"/>
        </w:rPr>
      </w:pPr>
      <w:r w:rsidRPr="00D57CE4">
        <w:rPr>
          <w:rStyle w:val="af2"/>
          <w:b w:val="0"/>
          <w:sz w:val="28"/>
          <w:szCs w:val="28"/>
        </w:rPr>
        <w:t xml:space="preserve">Використання Електронного суду стало значно активнішим після набрання чинності Положенням про порядок функціонування окремих підсистем Єдиної судової інформаційно-телекомунікаційної системи. Концепція Електронного суду передбачає цифровий обмін між судом та учасниками справ, що має на меті зменшити витрати на поштові відправлення, спростити обробку документів, пришвидшити їх </w:t>
      </w:r>
      <w:r w:rsidR="007B767F">
        <w:rPr>
          <w:rStyle w:val="af2"/>
          <w:b w:val="0"/>
          <w:sz w:val="28"/>
          <w:szCs w:val="28"/>
        </w:rPr>
        <w:t>доставленн</w:t>
      </w:r>
      <w:r w:rsidRPr="00D57CE4">
        <w:rPr>
          <w:rStyle w:val="af2"/>
          <w:b w:val="0"/>
          <w:sz w:val="28"/>
          <w:szCs w:val="28"/>
        </w:rPr>
        <w:t>я. Це стає можливим при наявності електронного кабінету у всіх учасників. Оскільки саме з фактом реєстрації кабінету закон пов'язує перехід на електронний обмін документами.</w:t>
      </w:r>
    </w:p>
    <w:p w:rsidR="00D57CE4" w:rsidRPr="00D57CE4" w:rsidRDefault="00D57CE4" w:rsidP="009663B8">
      <w:pPr>
        <w:ind w:firstLine="567"/>
        <w:jc w:val="both"/>
        <w:rPr>
          <w:rStyle w:val="af2"/>
          <w:b w:val="0"/>
          <w:sz w:val="28"/>
          <w:szCs w:val="28"/>
        </w:rPr>
      </w:pPr>
      <w:r w:rsidRPr="00D57CE4">
        <w:rPr>
          <w:rStyle w:val="af2"/>
          <w:b w:val="0"/>
          <w:sz w:val="28"/>
          <w:szCs w:val="28"/>
        </w:rPr>
        <w:t xml:space="preserve">Зараз, коли кількість кабінетів є відносно невеликою, більшість документів надходить в паперовому вигляді, що передбачає обов'язок створення електронної копії самим судом, щоб документ став доступним в Електронному кабінеті. Крім того, документи, що надходять в електронному вигляді мають бути роздруковані судом для формування паперової справи. Це призвело до збільшення витрат </w:t>
      </w:r>
      <w:r w:rsidRPr="00D57CE4">
        <w:rPr>
          <w:rStyle w:val="af2"/>
          <w:b w:val="0"/>
          <w:sz w:val="28"/>
          <w:szCs w:val="28"/>
        </w:rPr>
        <w:lastRenderedPageBreak/>
        <w:t>ресурсів, як людських так і матеріальних, для виконання цих операцій (сканери, папір, картриджі).</w:t>
      </w:r>
    </w:p>
    <w:p w:rsidR="00D57CE4" w:rsidRPr="00D57CE4" w:rsidRDefault="00D57CE4" w:rsidP="009663B8">
      <w:pPr>
        <w:ind w:firstLine="567"/>
        <w:jc w:val="both"/>
        <w:rPr>
          <w:rStyle w:val="af2"/>
          <w:b w:val="0"/>
          <w:sz w:val="28"/>
          <w:szCs w:val="28"/>
        </w:rPr>
      </w:pPr>
      <w:r w:rsidRPr="00D57CE4">
        <w:rPr>
          <w:rStyle w:val="af2"/>
          <w:b w:val="0"/>
          <w:sz w:val="28"/>
          <w:szCs w:val="28"/>
        </w:rPr>
        <w:t>В 2023 року здійснюється повне сканування документів.</w:t>
      </w:r>
    </w:p>
    <w:p w:rsidR="00D57CE4" w:rsidRPr="00D57CE4" w:rsidRDefault="00D57CE4" w:rsidP="009663B8">
      <w:pPr>
        <w:ind w:firstLine="567"/>
        <w:jc w:val="both"/>
        <w:rPr>
          <w:rStyle w:val="af2"/>
          <w:b w:val="0"/>
          <w:sz w:val="28"/>
          <w:szCs w:val="28"/>
        </w:rPr>
      </w:pPr>
      <w:r w:rsidRPr="00D57CE4">
        <w:rPr>
          <w:rStyle w:val="af2"/>
          <w:b w:val="0"/>
          <w:sz w:val="28"/>
          <w:szCs w:val="28"/>
        </w:rPr>
        <w:t>За звітний період працівниками апарату суду забезпечено:</w:t>
      </w:r>
    </w:p>
    <w:p w:rsidR="007B767F" w:rsidRPr="007B767F" w:rsidRDefault="00D57CE4" w:rsidP="009663B8">
      <w:pPr>
        <w:pStyle w:val="af1"/>
        <w:numPr>
          <w:ilvl w:val="0"/>
          <w:numId w:val="42"/>
        </w:numPr>
        <w:spacing w:line="240" w:lineRule="auto"/>
        <w:ind w:left="567" w:hanging="567"/>
        <w:jc w:val="both"/>
        <w:rPr>
          <w:rStyle w:val="af2"/>
          <w:rFonts w:ascii="Times New Roman" w:hAnsi="Times New Roman"/>
          <w:b w:val="0"/>
          <w:sz w:val="28"/>
          <w:szCs w:val="28"/>
        </w:rPr>
      </w:pPr>
      <w:r w:rsidRPr="007B767F">
        <w:rPr>
          <w:rStyle w:val="af2"/>
          <w:rFonts w:ascii="Times New Roman" w:hAnsi="Times New Roman"/>
          <w:b w:val="0"/>
          <w:sz w:val="28"/>
          <w:szCs w:val="28"/>
        </w:rPr>
        <w:t xml:space="preserve">проведення близько 2916 судових засідань, </w:t>
      </w:r>
      <w:r w:rsidR="003F600A">
        <w:rPr>
          <w:rStyle w:val="af2"/>
          <w:rFonts w:ascii="Times New Roman" w:hAnsi="Times New Roman"/>
          <w:b w:val="0"/>
          <w:sz w:val="28"/>
          <w:szCs w:val="28"/>
        </w:rPr>
        <w:t>з них:</w:t>
      </w:r>
      <w:r w:rsidRPr="007B767F">
        <w:rPr>
          <w:rStyle w:val="af2"/>
          <w:rFonts w:ascii="Times New Roman" w:hAnsi="Times New Roman"/>
          <w:b w:val="0"/>
          <w:sz w:val="28"/>
          <w:szCs w:val="28"/>
        </w:rPr>
        <w:t xml:space="preserve"> проведено 370 судових засідань в режимі відео конференції, зокрема: з іншим судом - 215; з установами Державної пенітенціарної служби України - 188, з особами, які знаходяться поза межами суду - 67;</w:t>
      </w:r>
    </w:p>
    <w:p w:rsidR="007B767F" w:rsidRPr="007B767F" w:rsidRDefault="00D57CE4" w:rsidP="009663B8">
      <w:pPr>
        <w:pStyle w:val="af1"/>
        <w:numPr>
          <w:ilvl w:val="0"/>
          <w:numId w:val="42"/>
        </w:numPr>
        <w:spacing w:line="240" w:lineRule="auto"/>
        <w:ind w:left="567" w:hanging="567"/>
        <w:jc w:val="both"/>
        <w:rPr>
          <w:rStyle w:val="af2"/>
          <w:rFonts w:ascii="Times New Roman" w:hAnsi="Times New Roman"/>
          <w:b w:val="0"/>
          <w:sz w:val="28"/>
          <w:szCs w:val="28"/>
        </w:rPr>
      </w:pPr>
      <w:r w:rsidRPr="007B767F">
        <w:rPr>
          <w:rStyle w:val="af2"/>
          <w:rFonts w:ascii="Times New Roman" w:hAnsi="Times New Roman"/>
          <w:b w:val="0"/>
          <w:sz w:val="28"/>
          <w:szCs w:val="28"/>
        </w:rPr>
        <w:t>пронумеровано, прошито та оформлено близько 4900 судових справ;</w:t>
      </w:r>
    </w:p>
    <w:p w:rsidR="007B767F" w:rsidRPr="007B767F" w:rsidRDefault="00D57CE4" w:rsidP="009663B8">
      <w:pPr>
        <w:pStyle w:val="af1"/>
        <w:numPr>
          <w:ilvl w:val="0"/>
          <w:numId w:val="42"/>
        </w:numPr>
        <w:spacing w:line="240" w:lineRule="auto"/>
        <w:ind w:left="567" w:hanging="567"/>
        <w:jc w:val="both"/>
        <w:rPr>
          <w:rStyle w:val="af2"/>
          <w:rFonts w:ascii="Times New Roman" w:hAnsi="Times New Roman"/>
          <w:b w:val="0"/>
          <w:sz w:val="28"/>
          <w:szCs w:val="28"/>
        </w:rPr>
      </w:pPr>
      <w:r w:rsidRPr="007B767F">
        <w:rPr>
          <w:rStyle w:val="af2"/>
          <w:rFonts w:ascii="Times New Roman" w:hAnsi="Times New Roman"/>
          <w:b w:val="0"/>
          <w:sz w:val="28"/>
          <w:szCs w:val="28"/>
        </w:rPr>
        <w:t>за запитами, канцелярією суду оформлено для видачі юридичним та фізичним особам близько 655 судових рішень;</w:t>
      </w:r>
    </w:p>
    <w:p w:rsidR="00D57CE4" w:rsidRPr="007B767F" w:rsidRDefault="00D57CE4" w:rsidP="009663B8">
      <w:pPr>
        <w:pStyle w:val="af1"/>
        <w:numPr>
          <w:ilvl w:val="0"/>
          <w:numId w:val="42"/>
        </w:numPr>
        <w:spacing w:line="240" w:lineRule="auto"/>
        <w:ind w:left="567" w:hanging="567"/>
        <w:jc w:val="both"/>
        <w:rPr>
          <w:rStyle w:val="af2"/>
          <w:rFonts w:ascii="Times New Roman" w:hAnsi="Times New Roman"/>
          <w:b w:val="0"/>
          <w:sz w:val="28"/>
          <w:szCs w:val="28"/>
        </w:rPr>
      </w:pPr>
      <w:r w:rsidRPr="007B767F">
        <w:rPr>
          <w:rStyle w:val="af2"/>
          <w:rFonts w:ascii="Times New Roman" w:hAnsi="Times New Roman"/>
          <w:b w:val="0"/>
          <w:sz w:val="28"/>
          <w:szCs w:val="28"/>
        </w:rPr>
        <w:t>надіслано листів 31111, направлено 272 справи в апеляційну та касаційну інстанції.</w:t>
      </w:r>
    </w:p>
    <w:p w:rsidR="00D57CE4" w:rsidRPr="00D57CE4" w:rsidRDefault="00D57CE4" w:rsidP="009663B8">
      <w:pPr>
        <w:ind w:firstLine="567"/>
        <w:jc w:val="both"/>
        <w:rPr>
          <w:rStyle w:val="af2"/>
          <w:b w:val="0"/>
          <w:sz w:val="28"/>
          <w:szCs w:val="28"/>
        </w:rPr>
      </w:pPr>
      <w:r w:rsidRPr="00D57CE4">
        <w:rPr>
          <w:rStyle w:val="af2"/>
          <w:b w:val="0"/>
          <w:sz w:val="28"/>
          <w:szCs w:val="28"/>
        </w:rPr>
        <w:t>Впродовж 2023 року проводилась значна робота з організації судової статистики в суді, зокрема:</w:t>
      </w:r>
    </w:p>
    <w:p w:rsidR="00D57CE4" w:rsidRPr="00D57CE4" w:rsidRDefault="007B767F" w:rsidP="009663B8">
      <w:pPr>
        <w:ind w:firstLine="426"/>
        <w:jc w:val="both"/>
        <w:rPr>
          <w:rStyle w:val="af2"/>
          <w:b w:val="0"/>
          <w:sz w:val="28"/>
          <w:szCs w:val="28"/>
        </w:rPr>
      </w:pPr>
      <w:r>
        <w:rPr>
          <w:rStyle w:val="af2"/>
          <w:b w:val="0"/>
          <w:sz w:val="28"/>
          <w:szCs w:val="28"/>
        </w:rPr>
        <w:t xml:space="preserve">- </w:t>
      </w:r>
      <w:r w:rsidR="00D57CE4" w:rsidRPr="00D57CE4">
        <w:rPr>
          <w:rStyle w:val="af2"/>
          <w:b w:val="0"/>
          <w:sz w:val="28"/>
          <w:szCs w:val="28"/>
        </w:rPr>
        <w:t>організація обліку та опрацювання статистичних карток обліку результатів розгляду справ усіх категорій;</w:t>
      </w:r>
    </w:p>
    <w:p w:rsidR="00D57CE4" w:rsidRPr="00D57CE4" w:rsidRDefault="007B767F" w:rsidP="009663B8">
      <w:pPr>
        <w:ind w:firstLine="426"/>
        <w:jc w:val="both"/>
        <w:rPr>
          <w:rStyle w:val="af2"/>
          <w:b w:val="0"/>
          <w:sz w:val="28"/>
          <w:szCs w:val="28"/>
        </w:rPr>
      </w:pPr>
      <w:r>
        <w:rPr>
          <w:rStyle w:val="af2"/>
          <w:b w:val="0"/>
          <w:sz w:val="28"/>
          <w:szCs w:val="28"/>
        </w:rPr>
        <w:t xml:space="preserve">- </w:t>
      </w:r>
      <w:r w:rsidR="00D57CE4" w:rsidRPr="00D57CE4">
        <w:rPr>
          <w:rStyle w:val="af2"/>
          <w:b w:val="0"/>
          <w:sz w:val="28"/>
          <w:szCs w:val="28"/>
        </w:rPr>
        <w:t>щоквартальна підготовка та подання статистичної звітності про результати розгляду справ Жмеринським міськрайонним судом Вінницької області до ТУ ДСА України в Вінницькій області за формами №№ 1-мзс, 1-лт, 10, а також річні звіти за формами №№ 1-а, 1-к, 1-ц,1-п, 1-єз, 1-мзс;</w:t>
      </w:r>
    </w:p>
    <w:p w:rsidR="00D57CE4" w:rsidRPr="00D57CE4" w:rsidRDefault="007B767F" w:rsidP="009663B8">
      <w:pPr>
        <w:ind w:firstLine="426"/>
        <w:jc w:val="both"/>
        <w:rPr>
          <w:rStyle w:val="af2"/>
          <w:b w:val="0"/>
          <w:sz w:val="28"/>
          <w:szCs w:val="28"/>
        </w:rPr>
      </w:pPr>
      <w:r>
        <w:rPr>
          <w:rStyle w:val="af2"/>
          <w:b w:val="0"/>
          <w:sz w:val="28"/>
          <w:szCs w:val="28"/>
        </w:rPr>
        <w:t xml:space="preserve">- </w:t>
      </w:r>
      <w:r w:rsidR="00D57CE4" w:rsidRPr="00D57CE4">
        <w:rPr>
          <w:rStyle w:val="af2"/>
          <w:b w:val="0"/>
          <w:sz w:val="28"/>
          <w:szCs w:val="28"/>
        </w:rPr>
        <w:t>інформація про стан надсилання копій судових рішень до Єдиного державного реєстру судових рішень, щодо позиціонування діяльності суду та про підвищення кваліфікації працівників апарату суду;</w:t>
      </w:r>
    </w:p>
    <w:p w:rsidR="00D57CE4" w:rsidRPr="00D57CE4" w:rsidRDefault="007B767F" w:rsidP="009663B8">
      <w:pPr>
        <w:ind w:firstLine="426"/>
        <w:jc w:val="both"/>
        <w:rPr>
          <w:rStyle w:val="af2"/>
          <w:b w:val="0"/>
          <w:sz w:val="28"/>
          <w:szCs w:val="28"/>
        </w:rPr>
      </w:pPr>
      <w:r>
        <w:rPr>
          <w:rStyle w:val="af2"/>
          <w:b w:val="0"/>
          <w:sz w:val="28"/>
          <w:szCs w:val="28"/>
        </w:rPr>
        <w:t xml:space="preserve">- </w:t>
      </w:r>
      <w:r w:rsidR="00D57CE4" w:rsidRPr="00D57CE4">
        <w:rPr>
          <w:rStyle w:val="af2"/>
          <w:b w:val="0"/>
          <w:sz w:val="28"/>
          <w:szCs w:val="28"/>
        </w:rPr>
        <w:t>щомісячна підготовка та подання інформації щодо проведення відеоконференцзв'язку; про кількість надісланих текстів судових повісток у вигляді SMS-повідомлень учасникам судового процесу (кримінального провадження); інформація щодо окремих норм КПК (КК) України;</w:t>
      </w:r>
    </w:p>
    <w:p w:rsidR="00D57CE4" w:rsidRPr="00D57CE4" w:rsidRDefault="007B767F" w:rsidP="009663B8">
      <w:pPr>
        <w:ind w:firstLine="426"/>
        <w:jc w:val="both"/>
        <w:rPr>
          <w:rStyle w:val="af2"/>
          <w:b w:val="0"/>
          <w:sz w:val="28"/>
          <w:szCs w:val="28"/>
        </w:rPr>
      </w:pPr>
      <w:r>
        <w:rPr>
          <w:rStyle w:val="af2"/>
          <w:b w:val="0"/>
          <w:sz w:val="28"/>
          <w:szCs w:val="28"/>
        </w:rPr>
        <w:t xml:space="preserve">- </w:t>
      </w:r>
      <w:r w:rsidR="00D57CE4" w:rsidRPr="00D57CE4">
        <w:rPr>
          <w:rStyle w:val="af2"/>
          <w:b w:val="0"/>
          <w:sz w:val="28"/>
          <w:szCs w:val="28"/>
        </w:rPr>
        <w:t>щотижнева інформація про справи, які мають значний суспільний інтерес (про війну).</w:t>
      </w:r>
    </w:p>
    <w:p w:rsidR="00D57CE4" w:rsidRPr="00D57CE4" w:rsidRDefault="00D57CE4" w:rsidP="009663B8">
      <w:pPr>
        <w:ind w:firstLine="567"/>
        <w:jc w:val="both"/>
        <w:rPr>
          <w:rStyle w:val="af2"/>
          <w:b w:val="0"/>
          <w:sz w:val="28"/>
          <w:szCs w:val="28"/>
        </w:rPr>
      </w:pPr>
      <w:r w:rsidRPr="00D57CE4">
        <w:rPr>
          <w:rStyle w:val="af2"/>
          <w:b w:val="0"/>
          <w:sz w:val="28"/>
          <w:szCs w:val="28"/>
        </w:rPr>
        <w:t>Відповідно до статистичної інформації суду у 2023 році судовий збір за подачу заяв (скарг) до суду сплачено у розмірі 1 812 721 грн.; за судовим рішенням суду повернуто судового збору на суму 97</w:t>
      </w:r>
      <w:r w:rsidR="007B767F">
        <w:rPr>
          <w:rStyle w:val="af2"/>
          <w:b w:val="0"/>
          <w:sz w:val="28"/>
          <w:szCs w:val="28"/>
        </w:rPr>
        <w:t xml:space="preserve"> </w:t>
      </w:r>
      <w:r w:rsidRPr="00D57CE4">
        <w:rPr>
          <w:rStyle w:val="af2"/>
          <w:b w:val="0"/>
          <w:sz w:val="28"/>
          <w:szCs w:val="28"/>
        </w:rPr>
        <w:t>124 грн.; присуджено до стягнення за рішенням суду 624 237 грн.; звільнено від сплати судового збору (статті 5 та 8 Закону України «Про судовий збір») 188</w:t>
      </w:r>
      <w:r w:rsidR="007B767F">
        <w:rPr>
          <w:rStyle w:val="af2"/>
          <w:b w:val="0"/>
          <w:sz w:val="28"/>
          <w:szCs w:val="28"/>
        </w:rPr>
        <w:t xml:space="preserve"> </w:t>
      </w:r>
      <w:r w:rsidRPr="00D57CE4">
        <w:rPr>
          <w:rStyle w:val="af2"/>
          <w:b w:val="0"/>
          <w:sz w:val="28"/>
          <w:szCs w:val="28"/>
        </w:rPr>
        <w:t>176 грн.</w:t>
      </w:r>
    </w:p>
    <w:p w:rsidR="00D57CE4" w:rsidRPr="00D57CE4" w:rsidRDefault="00D57CE4" w:rsidP="009663B8">
      <w:pPr>
        <w:ind w:firstLine="567"/>
        <w:jc w:val="both"/>
        <w:rPr>
          <w:rStyle w:val="af2"/>
          <w:b w:val="0"/>
          <w:sz w:val="28"/>
          <w:szCs w:val="28"/>
        </w:rPr>
      </w:pPr>
      <w:r w:rsidRPr="00D57CE4">
        <w:rPr>
          <w:rStyle w:val="af2"/>
          <w:b w:val="0"/>
          <w:sz w:val="28"/>
          <w:szCs w:val="28"/>
        </w:rPr>
        <w:t>Відповідальними особами апарату суду систематично проводиться моніторинг сплати судового збору, а також постійно здійснюється контроль за судовими справами, у яких ухвалено рішення щодо стягнення судового збору на користь держави. Такі справи передаються до архіву суду, якщо до матеріалів справи долучено документи про зарахування відповідних сум до спеціального фонду державного бюджету або про неможливість виконання судового рішення в цій частині.</w:t>
      </w:r>
    </w:p>
    <w:p w:rsidR="00D57CE4" w:rsidRPr="00D57CE4" w:rsidRDefault="007B767F" w:rsidP="009663B8">
      <w:pPr>
        <w:ind w:firstLine="567"/>
        <w:jc w:val="both"/>
        <w:rPr>
          <w:rStyle w:val="af2"/>
          <w:b w:val="0"/>
          <w:sz w:val="28"/>
          <w:szCs w:val="28"/>
        </w:rPr>
      </w:pPr>
      <w:r>
        <w:rPr>
          <w:rStyle w:val="af2"/>
          <w:b w:val="0"/>
          <w:sz w:val="28"/>
          <w:szCs w:val="28"/>
        </w:rPr>
        <w:t>В</w:t>
      </w:r>
      <w:r w:rsidR="00D57CE4" w:rsidRPr="00D57CE4">
        <w:rPr>
          <w:rStyle w:val="af2"/>
          <w:b w:val="0"/>
          <w:sz w:val="28"/>
          <w:szCs w:val="28"/>
        </w:rPr>
        <w:t>ідповідальна особа контролює своєчасність та повноту повідомлень про виконання судового рішення, а у разі неодержання такого повідомлення доповідає про це головуючому судді, який вживає необхідних заходів.</w:t>
      </w:r>
    </w:p>
    <w:p w:rsidR="00D57CE4" w:rsidRPr="00D57CE4" w:rsidRDefault="00D57CE4" w:rsidP="009663B8">
      <w:pPr>
        <w:ind w:firstLine="567"/>
        <w:jc w:val="both"/>
        <w:rPr>
          <w:rStyle w:val="af2"/>
          <w:b w:val="0"/>
          <w:sz w:val="28"/>
          <w:szCs w:val="28"/>
        </w:rPr>
      </w:pPr>
      <w:r w:rsidRPr="00D57CE4">
        <w:rPr>
          <w:rStyle w:val="af2"/>
          <w:b w:val="0"/>
          <w:sz w:val="28"/>
          <w:szCs w:val="28"/>
        </w:rPr>
        <w:t>Щомісячно до ДСА України направляється інформація щодо виконавчих документів про стягнення судового збору в дохід держави, а щоквартально - звіт про справляння, звільнення від сплати та повернення судового збору.</w:t>
      </w:r>
    </w:p>
    <w:p w:rsidR="00D57CE4" w:rsidRPr="00D57CE4" w:rsidRDefault="00D57CE4" w:rsidP="009663B8">
      <w:pPr>
        <w:ind w:firstLine="567"/>
        <w:jc w:val="both"/>
        <w:rPr>
          <w:rStyle w:val="af2"/>
          <w:b w:val="0"/>
          <w:sz w:val="28"/>
          <w:szCs w:val="28"/>
        </w:rPr>
      </w:pPr>
      <w:r w:rsidRPr="00D57CE4">
        <w:rPr>
          <w:rStyle w:val="af2"/>
          <w:b w:val="0"/>
          <w:sz w:val="28"/>
          <w:szCs w:val="28"/>
        </w:rPr>
        <w:lastRenderedPageBreak/>
        <w:t>До Єдиного державного реєстру судових рішень в 2023 році направлено 6930 судових рішень Жмеринського міськрайонного суду Вінницької області.</w:t>
      </w:r>
    </w:p>
    <w:p w:rsidR="00D57CE4" w:rsidRPr="00D57CE4" w:rsidRDefault="00D57CE4" w:rsidP="009663B8">
      <w:pPr>
        <w:ind w:firstLine="567"/>
        <w:jc w:val="both"/>
        <w:rPr>
          <w:rStyle w:val="af2"/>
          <w:b w:val="0"/>
          <w:sz w:val="28"/>
          <w:szCs w:val="28"/>
        </w:rPr>
      </w:pPr>
      <w:r w:rsidRPr="00D57CE4">
        <w:rPr>
          <w:rStyle w:val="af2"/>
          <w:b w:val="0"/>
          <w:sz w:val="28"/>
          <w:szCs w:val="28"/>
        </w:rPr>
        <w:t>Забезпечуючи організацію підвищення кваліфікації персоналу, працівники суду у 2023 році підвищили свою кваліфікацію та отримали 133 сертифікати, з них: 131 сертифікат отримали працівники апарату суду; з трьох судді, які пройшли навчання, сертифікати отримали двоє.</w:t>
      </w:r>
    </w:p>
    <w:p w:rsidR="00D57CE4" w:rsidRPr="00D57CE4" w:rsidRDefault="00D57CE4" w:rsidP="009663B8">
      <w:pPr>
        <w:ind w:firstLine="567"/>
        <w:jc w:val="both"/>
        <w:rPr>
          <w:rStyle w:val="af2"/>
          <w:b w:val="0"/>
          <w:sz w:val="28"/>
          <w:szCs w:val="28"/>
        </w:rPr>
      </w:pPr>
      <w:r w:rsidRPr="00D57CE4">
        <w:rPr>
          <w:rStyle w:val="af2"/>
          <w:b w:val="0"/>
          <w:sz w:val="28"/>
          <w:szCs w:val="28"/>
        </w:rPr>
        <w:t>Працівники апарату суду активно підвищували рівень своєї кваліфікації в дистанційному форматі в Вінницькому навчальному центрі НШСУ, на освітніх е- платформах: Дія, Цифрова освіта, Pravo-Justice, Prometheus, також приймали участь в навчальних семінарах, практикумах, вебінарах на Професійній мережі «Феміда» для вдосконалення своїх знань, умінь та навичок роботи в АСДС КП «Д-3».</w:t>
      </w:r>
    </w:p>
    <w:p w:rsidR="00D57CE4" w:rsidRPr="00D57CE4" w:rsidRDefault="00D57CE4" w:rsidP="009663B8">
      <w:pPr>
        <w:ind w:firstLine="567"/>
        <w:jc w:val="both"/>
        <w:rPr>
          <w:rStyle w:val="af2"/>
          <w:b w:val="0"/>
          <w:sz w:val="28"/>
          <w:szCs w:val="28"/>
        </w:rPr>
      </w:pPr>
      <w:r w:rsidRPr="00D57CE4">
        <w:rPr>
          <w:rStyle w:val="af2"/>
          <w:b w:val="0"/>
          <w:sz w:val="28"/>
          <w:szCs w:val="28"/>
        </w:rPr>
        <w:t>16 % від загальної кількості отриманих сертифікатів судді та працівники апарату суду отримали під час проходження навчань в Національній школі суддів України.</w:t>
      </w:r>
    </w:p>
    <w:p w:rsidR="00D57CE4" w:rsidRPr="00D57CE4" w:rsidRDefault="00D57CE4" w:rsidP="009663B8">
      <w:pPr>
        <w:ind w:firstLine="567"/>
        <w:jc w:val="both"/>
        <w:rPr>
          <w:rStyle w:val="af2"/>
          <w:b w:val="0"/>
          <w:sz w:val="28"/>
          <w:szCs w:val="28"/>
        </w:rPr>
      </w:pPr>
      <w:r w:rsidRPr="00D57CE4">
        <w:rPr>
          <w:rStyle w:val="af2"/>
          <w:b w:val="0"/>
          <w:sz w:val="28"/>
          <w:szCs w:val="28"/>
        </w:rPr>
        <w:t>Крім того, впродовж 2023 року з працівниками апарату суду проведено 23 внутрішніх навчань щодо новел законодавства, застосування інструкції з діловодства та нових національних стандартів документообігу, антикорупційного законодавства та правил етичної поведінки, особливостей роботи Електронного суду, пожежної безпеки та охорони праці, а також інструктажів з пожежної безпеки, по електробезпеці; семінарське заняття з щодо заповнення та подання електронних декларацій про доходи та зобов’язання фінансового характеру, тощо.</w:t>
      </w:r>
    </w:p>
    <w:p w:rsidR="00D57CE4" w:rsidRPr="00D57CE4" w:rsidRDefault="003F600A" w:rsidP="009663B8">
      <w:pPr>
        <w:ind w:firstLine="567"/>
        <w:jc w:val="both"/>
        <w:rPr>
          <w:rStyle w:val="af2"/>
          <w:b w:val="0"/>
          <w:sz w:val="28"/>
          <w:szCs w:val="28"/>
        </w:rPr>
      </w:pPr>
      <w:r>
        <w:rPr>
          <w:rStyle w:val="af2"/>
          <w:b w:val="0"/>
          <w:sz w:val="28"/>
          <w:szCs w:val="28"/>
        </w:rPr>
        <w:t>Також</w:t>
      </w:r>
      <w:r w:rsidR="00D57CE4" w:rsidRPr="00D57CE4">
        <w:rPr>
          <w:rStyle w:val="af2"/>
          <w:b w:val="0"/>
          <w:sz w:val="28"/>
          <w:szCs w:val="28"/>
        </w:rPr>
        <w:t xml:space="preserve"> здійснювався належний контроль за дотриманням працівниками суду вимог антикорупційного законодавства (фінансовий контроль, конфлікт інтересів, етична поведінка). Відповідальна особа з питань запобігання та виявлення корупції систематично приймала участь у тренінгах та семінарах для відповідальних осіб, що проводилися ДСА України, та проводила заняття з апаратом суду стосовно вивчення та дотримання вимог антикорупційного законодавства.</w:t>
      </w:r>
    </w:p>
    <w:p w:rsidR="00D57CE4" w:rsidRPr="00D57CE4" w:rsidRDefault="00D57CE4" w:rsidP="009663B8">
      <w:pPr>
        <w:ind w:firstLine="567"/>
        <w:jc w:val="both"/>
        <w:rPr>
          <w:rStyle w:val="af2"/>
          <w:b w:val="0"/>
          <w:sz w:val="28"/>
          <w:szCs w:val="28"/>
        </w:rPr>
      </w:pPr>
      <w:r w:rsidRPr="00D57CE4">
        <w:rPr>
          <w:rStyle w:val="af2"/>
          <w:b w:val="0"/>
          <w:sz w:val="28"/>
          <w:szCs w:val="28"/>
        </w:rPr>
        <w:t>Впродовж 2023 року проведено 9 узагальнень.</w:t>
      </w:r>
    </w:p>
    <w:p w:rsidR="00D57CE4" w:rsidRPr="00D57CE4" w:rsidRDefault="00D57CE4" w:rsidP="009663B8">
      <w:pPr>
        <w:ind w:firstLine="567"/>
        <w:jc w:val="both"/>
        <w:rPr>
          <w:rStyle w:val="af2"/>
          <w:b w:val="0"/>
          <w:sz w:val="28"/>
          <w:szCs w:val="28"/>
        </w:rPr>
      </w:pPr>
      <w:r w:rsidRPr="00D57CE4">
        <w:rPr>
          <w:rStyle w:val="af2"/>
          <w:b w:val="0"/>
          <w:sz w:val="28"/>
          <w:szCs w:val="28"/>
        </w:rPr>
        <w:t>Здійснювався контроль за внесенням/зняттям дати набранням судовим рішенням законної сили.</w:t>
      </w:r>
    </w:p>
    <w:p w:rsidR="00D57CE4" w:rsidRPr="00D57CE4" w:rsidRDefault="00D57CE4" w:rsidP="009663B8">
      <w:pPr>
        <w:ind w:firstLine="567"/>
        <w:jc w:val="both"/>
        <w:rPr>
          <w:rStyle w:val="af2"/>
          <w:b w:val="0"/>
          <w:sz w:val="28"/>
          <w:szCs w:val="28"/>
        </w:rPr>
      </w:pPr>
      <w:r w:rsidRPr="00D57CE4">
        <w:rPr>
          <w:rStyle w:val="af2"/>
          <w:b w:val="0"/>
          <w:sz w:val="28"/>
          <w:szCs w:val="28"/>
        </w:rPr>
        <w:t>Здійснено ряд перевірок, з яких 14 перевірок з питань дотримання вимог, встановлених Інструкцією з діловодства в місцевих та апеляційних судах. Усі перевірки оформлялись довідками та обговорювались на нарадах з працівниками апарату суду.</w:t>
      </w:r>
    </w:p>
    <w:p w:rsidR="00D57CE4" w:rsidRPr="00D57CE4" w:rsidRDefault="00D57CE4" w:rsidP="009663B8">
      <w:pPr>
        <w:ind w:firstLine="567"/>
        <w:jc w:val="both"/>
        <w:rPr>
          <w:rStyle w:val="af2"/>
          <w:b w:val="0"/>
          <w:sz w:val="28"/>
          <w:szCs w:val="28"/>
        </w:rPr>
      </w:pPr>
      <w:r w:rsidRPr="00D57CE4">
        <w:rPr>
          <w:rStyle w:val="af2"/>
          <w:b w:val="0"/>
          <w:sz w:val="28"/>
          <w:szCs w:val="28"/>
        </w:rPr>
        <w:t xml:space="preserve">Підготовлено інформацію щодо надходження та розгляду суддями справ, скасованих, змінених судових рішень, навантаження та інше за 2022 рік до суддівських досьє, сформовано в пакети інформативних аркушів відповідних розділів суддівського досьє кожного із суддів </w:t>
      </w:r>
      <w:r w:rsidR="007B767F">
        <w:rPr>
          <w:rStyle w:val="af2"/>
          <w:b w:val="0"/>
          <w:sz w:val="28"/>
          <w:szCs w:val="28"/>
        </w:rPr>
        <w:t>суду.</w:t>
      </w:r>
    </w:p>
    <w:p w:rsidR="00D57CE4" w:rsidRPr="00D57CE4" w:rsidRDefault="00D57CE4" w:rsidP="009663B8">
      <w:pPr>
        <w:ind w:firstLine="567"/>
        <w:jc w:val="both"/>
        <w:rPr>
          <w:rStyle w:val="af2"/>
          <w:b w:val="0"/>
          <w:sz w:val="28"/>
          <w:szCs w:val="28"/>
        </w:rPr>
      </w:pPr>
      <w:r w:rsidRPr="00D57CE4">
        <w:rPr>
          <w:rStyle w:val="af2"/>
          <w:b w:val="0"/>
          <w:sz w:val="28"/>
          <w:szCs w:val="28"/>
        </w:rPr>
        <w:t xml:space="preserve">Працівниками апарату суду проводились поточні роботи </w:t>
      </w:r>
      <w:r w:rsidR="007B767F">
        <w:rPr>
          <w:rStyle w:val="af2"/>
          <w:b w:val="0"/>
          <w:sz w:val="28"/>
          <w:szCs w:val="28"/>
        </w:rPr>
        <w:t xml:space="preserve">по ремонту </w:t>
      </w:r>
      <w:r w:rsidRPr="00D57CE4">
        <w:rPr>
          <w:rStyle w:val="af2"/>
          <w:b w:val="0"/>
          <w:sz w:val="28"/>
          <w:szCs w:val="28"/>
        </w:rPr>
        <w:t>сантехні</w:t>
      </w:r>
      <w:r w:rsidR="007B767F">
        <w:rPr>
          <w:rStyle w:val="af2"/>
          <w:b w:val="0"/>
          <w:sz w:val="28"/>
          <w:szCs w:val="28"/>
        </w:rPr>
        <w:t>ки</w:t>
      </w:r>
      <w:r w:rsidRPr="00D57CE4">
        <w:rPr>
          <w:rStyle w:val="af2"/>
          <w:b w:val="0"/>
          <w:sz w:val="28"/>
          <w:szCs w:val="28"/>
        </w:rPr>
        <w:t xml:space="preserve">, електричного обладнання, дверних замків, </w:t>
      </w:r>
      <w:r w:rsidR="007B767F">
        <w:rPr>
          <w:rStyle w:val="af2"/>
          <w:b w:val="0"/>
          <w:sz w:val="28"/>
          <w:szCs w:val="28"/>
        </w:rPr>
        <w:t xml:space="preserve">по </w:t>
      </w:r>
      <w:r w:rsidRPr="00D57CE4">
        <w:rPr>
          <w:rStyle w:val="af2"/>
          <w:b w:val="0"/>
          <w:sz w:val="28"/>
          <w:szCs w:val="28"/>
        </w:rPr>
        <w:t>замін</w:t>
      </w:r>
      <w:r w:rsidR="007B767F">
        <w:rPr>
          <w:rStyle w:val="af2"/>
          <w:b w:val="0"/>
          <w:sz w:val="28"/>
          <w:szCs w:val="28"/>
        </w:rPr>
        <w:t>і</w:t>
      </w:r>
      <w:r w:rsidRPr="00D57CE4">
        <w:rPr>
          <w:rStyle w:val="af2"/>
          <w:b w:val="0"/>
          <w:sz w:val="28"/>
          <w:szCs w:val="28"/>
        </w:rPr>
        <w:t xml:space="preserve"> ламп, а також здійснювався поточний ремонт та обслуговування меблів.</w:t>
      </w:r>
    </w:p>
    <w:p w:rsidR="00D57CE4" w:rsidRPr="00D57CE4" w:rsidRDefault="00D57CE4" w:rsidP="009663B8">
      <w:pPr>
        <w:ind w:firstLine="567"/>
        <w:jc w:val="both"/>
        <w:rPr>
          <w:rStyle w:val="af2"/>
          <w:b w:val="0"/>
          <w:sz w:val="28"/>
          <w:szCs w:val="28"/>
        </w:rPr>
      </w:pPr>
      <w:r w:rsidRPr="00D57CE4">
        <w:rPr>
          <w:rStyle w:val="af2"/>
          <w:b w:val="0"/>
          <w:sz w:val="28"/>
          <w:szCs w:val="28"/>
        </w:rPr>
        <w:t>Належна увага приділялася утриманню приміщення суду та прилеглої території. Кожен день здійснювалось прибирання із дотриманням вимог санітарної гігієни приміщень та прилеглої території. Забезпечувалось щоденне санітарне оброблення/прибирання туалетних кімнат з використанням дезінфекційних засобів, а також ретельне прибирання місць загального користування. Здійснювалась повна обробка місць загального користування.</w:t>
      </w:r>
    </w:p>
    <w:p w:rsidR="00D57CE4" w:rsidRPr="00D57CE4" w:rsidRDefault="00D57CE4" w:rsidP="009663B8">
      <w:pPr>
        <w:ind w:firstLine="567"/>
        <w:jc w:val="both"/>
        <w:rPr>
          <w:rStyle w:val="af2"/>
          <w:b w:val="0"/>
          <w:sz w:val="28"/>
          <w:szCs w:val="28"/>
        </w:rPr>
      </w:pPr>
      <w:r w:rsidRPr="00D57CE4">
        <w:rPr>
          <w:rStyle w:val="af2"/>
          <w:b w:val="0"/>
          <w:sz w:val="28"/>
          <w:szCs w:val="28"/>
        </w:rPr>
        <w:t xml:space="preserve">Проведено прибирання </w:t>
      </w:r>
      <w:r w:rsidR="007B767F">
        <w:rPr>
          <w:rStyle w:val="af2"/>
          <w:b w:val="0"/>
          <w:sz w:val="28"/>
          <w:szCs w:val="28"/>
        </w:rPr>
        <w:t xml:space="preserve">території </w:t>
      </w:r>
      <w:r w:rsidRPr="00D57CE4">
        <w:rPr>
          <w:rStyle w:val="af2"/>
          <w:b w:val="0"/>
          <w:sz w:val="28"/>
          <w:szCs w:val="28"/>
        </w:rPr>
        <w:t>біля прилеглого до суду аварійного приміщення.</w:t>
      </w:r>
    </w:p>
    <w:p w:rsidR="00D57CE4" w:rsidRPr="00D57CE4" w:rsidRDefault="00D57CE4" w:rsidP="009663B8">
      <w:pPr>
        <w:ind w:firstLine="567"/>
        <w:jc w:val="both"/>
        <w:rPr>
          <w:rStyle w:val="af2"/>
          <w:b w:val="0"/>
          <w:sz w:val="28"/>
          <w:szCs w:val="28"/>
        </w:rPr>
      </w:pPr>
      <w:r w:rsidRPr="00D57CE4">
        <w:rPr>
          <w:rStyle w:val="af2"/>
          <w:b w:val="0"/>
          <w:sz w:val="28"/>
          <w:szCs w:val="28"/>
        </w:rPr>
        <w:lastRenderedPageBreak/>
        <w:t>Проведено ряд робіт з благоустрою території: висаджено квіти, пофарбовано центральні та гаражні ворота, здійснювалося косіння газонної трави</w:t>
      </w:r>
      <w:r w:rsidR="00F92468">
        <w:rPr>
          <w:rStyle w:val="af2"/>
          <w:b w:val="0"/>
          <w:sz w:val="28"/>
          <w:szCs w:val="28"/>
        </w:rPr>
        <w:t>,</w:t>
      </w:r>
      <w:r w:rsidRPr="00D57CE4">
        <w:rPr>
          <w:rStyle w:val="af2"/>
          <w:b w:val="0"/>
          <w:sz w:val="28"/>
          <w:szCs w:val="28"/>
        </w:rPr>
        <w:t xml:space="preserve"> </w:t>
      </w:r>
      <w:r w:rsidR="00F92468">
        <w:rPr>
          <w:rStyle w:val="af2"/>
          <w:b w:val="0"/>
          <w:sz w:val="28"/>
          <w:szCs w:val="28"/>
        </w:rPr>
        <w:t>ч</w:t>
      </w:r>
      <w:r w:rsidRPr="00D57CE4">
        <w:rPr>
          <w:rStyle w:val="af2"/>
          <w:b w:val="0"/>
          <w:sz w:val="28"/>
          <w:szCs w:val="28"/>
        </w:rPr>
        <w:t>астково очищено горище від голубиного посліду.</w:t>
      </w:r>
    </w:p>
    <w:p w:rsidR="00D57CE4" w:rsidRPr="00D57CE4" w:rsidRDefault="00D57CE4" w:rsidP="009663B8">
      <w:pPr>
        <w:ind w:firstLine="567"/>
        <w:jc w:val="both"/>
        <w:rPr>
          <w:rStyle w:val="af2"/>
          <w:b w:val="0"/>
          <w:sz w:val="28"/>
          <w:szCs w:val="28"/>
        </w:rPr>
      </w:pPr>
      <w:r w:rsidRPr="00D57CE4">
        <w:rPr>
          <w:rStyle w:val="af2"/>
          <w:b w:val="0"/>
          <w:sz w:val="28"/>
          <w:szCs w:val="28"/>
        </w:rPr>
        <w:t>Вжито заходів щодо визначення підвального приміщення та приміщення овочесховища, як найпростішого укриття з об’єктів цивільного захисту працівників суду.</w:t>
      </w:r>
    </w:p>
    <w:p w:rsidR="00D57CE4" w:rsidRPr="00D57CE4" w:rsidRDefault="00D57CE4" w:rsidP="009663B8">
      <w:pPr>
        <w:ind w:firstLine="567"/>
        <w:jc w:val="both"/>
        <w:rPr>
          <w:rStyle w:val="af2"/>
          <w:b w:val="0"/>
          <w:sz w:val="28"/>
          <w:szCs w:val="28"/>
        </w:rPr>
      </w:pPr>
      <w:r w:rsidRPr="00D57CE4">
        <w:rPr>
          <w:rStyle w:val="af2"/>
          <w:b w:val="0"/>
          <w:sz w:val="28"/>
          <w:szCs w:val="28"/>
        </w:rPr>
        <w:t>Через зменшення фінансування у 2023 році збільшився дефіцит поточних видатків на оплату праці та матеріально-технічне забезпечення діяльності суду: вказане стосувалося у першу чергу утримання приміщень, оргтехніки, газопостачання та електропостачання. Такі умови суттєво ускладнювали організаційне забезпечення суду та вимагали додаткових зусиль від персоналу.</w:t>
      </w:r>
    </w:p>
    <w:p w:rsidR="00D57CE4" w:rsidRPr="00D57CE4" w:rsidRDefault="00D57CE4" w:rsidP="009663B8">
      <w:pPr>
        <w:ind w:firstLine="567"/>
        <w:jc w:val="both"/>
        <w:rPr>
          <w:rStyle w:val="af2"/>
          <w:b w:val="0"/>
          <w:sz w:val="28"/>
          <w:szCs w:val="28"/>
        </w:rPr>
      </w:pPr>
      <w:r w:rsidRPr="00D57CE4">
        <w:rPr>
          <w:rStyle w:val="af2"/>
          <w:b w:val="0"/>
          <w:sz w:val="28"/>
          <w:szCs w:val="28"/>
        </w:rPr>
        <w:t xml:space="preserve">Заходи економії відображалися на роботі всіх працівників: зведено до мінімуму використання службового транспорту, Територіальним управлінням Державної судової адміністрації України в Вінницькій області не здійснено підписку періодичних видань, фактично не здійснювалось забезпечення суду оргтехнікою, меблями, не проводились капітальні ремонти, суттєво обмежено забезпечення канцтоварами, заправкою картриджів, папером, знаками поштової оплати. </w:t>
      </w:r>
    </w:p>
    <w:p w:rsidR="00D57CE4" w:rsidRPr="00D57CE4" w:rsidRDefault="00D57CE4" w:rsidP="009663B8">
      <w:pPr>
        <w:ind w:firstLine="567"/>
        <w:jc w:val="both"/>
        <w:rPr>
          <w:rStyle w:val="af2"/>
          <w:b w:val="0"/>
          <w:sz w:val="28"/>
          <w:szCs w:val="28"/>
        </w:rPr>
      </w:pPr>
      <w:r w:rsidRPr="00D57CE4">
        <w:rPr>
          <w:rStyle w:val="af2"/>
          <w:b w:val="0"/>
          <w:sz w:val="28"/>
          <w:szCs w:val="28"/>
        </w:rPr>
        <w:t>При цьому, за рахунок високого рівня службової та трудової дисципліни, проблеми матеріального забезпечення суттєво не відобразились на рівні роботи суду та якості послуг.</w:t>
      </w:r>
    </w:p>
    <w:p w:rsidR="00D57CE4" w:rsidRPr="00D57CE4" w:rsidRDefault="00D57CE4" w:rsidP="009663B8">
      <w:pPr>
        <w:ind w:firstLine="567"/>
        <w:jc w:val="both"/>
        <w:rPr>
          <w:rStyle w:val="af2"/>
          <w:b w:val="0"/>
          <w:sz w:val="28"/>
          <w:szCs w:val="28"/>
        </w:rPr>
      </w:pPr>
      <w:r w:rsidRPr="00D57CE4">
        <w:rPr>
          <w:rStyle w:val="af2"/>
          <w:b w:val="0"/>
          <w:sz w:val="28"/>
          <w:szCs w:val="28"/>
        </w:rPr>
        <w:t>Переважна більшість робіт з поточного ремонту здійснювалась власними силами працівників суду. Це стосується як питань господарського, так інформаційно-технічного забезпечення.</w:t>
      </w:r>
    </w:p>
    <w:p w:rsidR="00D57CE4" w:rsidRPr="00D57CE4" w:rsidRDefault="00D57CE4" w:rsidP="009663B8">
      <w:pPr>
        <w:ind w:firstLine="567"/>
        <w:jc w:val="both"/>
        <w:rPr>
          <w:rStyle w:val="af2"/>
          <w:b w:val="0"/>
          <w:sz w:val="28"/>
          <w:szCs w:val="28"/>
        </w:rPr>
      </w:pPr>
      <w:r w:rsidRPr="00D57CE4">
        <w:rPr>
          <w:rStyle w:val="af2"/>
          <w:b w:val="0"/>
          <w:sz w:val="28"/>
          <w:szCs w:val="28"/>
        </w:rPr>
        <w:t>Так, з метою доступності та довіри до правосуддя, а також для створення комфортних умов для відвідувачів і працівників суду в 2023 році власними силами працівників апарату суду виконані роботи по реконструкції вестибюлю суду на першому поверсі приміщення суду.</w:t>
      </w:r>
    </w:p>
    <w:p w:rsidR="00D57CE4" w:rsidRPr="00D57CE4" w:rsidRDefault="00D57CE4" w:rsidP="009663B8">
      <w:pPr>
        <w:ind w:firstLine="567"/>
        <w:jc w:val="both"/>
        <w:rPr>
          <w:rStyle w:val="af2"/>
          <w:b w:val="0"/>
          <w:sz w:val="28"/>
          <w:szCs w:val="28"/>
        </w:rPr>
      </w:pPr>
      <w:r w:rsidRPr="00D57CE4">
        <w:rPr>
          <w:rStyle w:val="af2"/>
          <w:b w:val="0"/>
          <w:sz w:val="28"/>
          <w:szCs w:val="28"/>
        </w:rPr>
        <w:t>Для забезпечення безперебійної роботи суду під час відключення приміщення суду від електропостачання, придбано генератор, як альтернативне джерело енергопостачання та виділено кошти на пальне для його обслуговування.</w:t>
      </w:r>
    </w:p>
    <w:p w:rsidR="00D57CE4" w:rsidRPr="00D57CE4" w:rsidRDefault="00D57CE4" w:rsidP="009663B8">
      <w:pPr>
        <w:ind w:firstLine="567"/>
        <w:jc w:val="both"/>
        <w:rPr>
          <w:rStyle w:val="af2"/>
          <w:b w:val="0"/>
          <w:sz w:val="28"/>
          <w:szCs w:val="28"/>
        </w:rPr>
      </w:pPr>
      <w:r w:rsidRPr="00D57CE4">
        <w:rPr>
          <w:rStyle w:val="af2"/>
          <w:b w:val="0"/>
          <w:sz w:val="28"/>
          <w:szCs w:val="28"/>
        </w:rPr>
        <w:t>У 2023 році упорядковано архівні справи за 2019-2020 роки (протокол ЕПК від 16.06.2023 № 4).</w:t>
      </w:r>
    </w:p>
    <w:p w:rsidR="00D57CE4" w:rsidRPr="00D57CE4" w:rsidRDefault="00D57CE4" w:rsidP="009663B8">
      <w:pPr>
        <w:ind w:firstLine="567"/>
        <w:jc w:val="both"/>
        <w:rPr>
          <w:rStyle w:val="af2"/>
          <w:b w:val="0"/>
          <w:sz w:val="28"/>
          <w:szCs w:val="28"/>
        </w:rPr>
      </w:pPr>
      <w:r w:rsidRPr="00D57CE4">
        <w:rPr>
          <w:rStyle w:val="af2"/>
          <w:b w:val="0"/>
          <w:sz w:val="28"/>
          <w:szCs w:val="28"/>
        </w:rPr>
        <w:t>Судові справи та документація, що утворилася в процесі управлінської діяльності суду за 2021-2022 роки передано на погодження в ЕПК Державного архіву Вінницької області.</w:t>
      </w:r>
    </w:p>
    <w:p w:rsidR="00D57CE4" w:rsidRPr="00D57CE4" w:rsidRDefault="00D57CE4" w:rsidP="009663B8">
      <w:pPr>
        <w:ind w:firstLine="567"/>
        <w:jc w:val="both"/>
        <w:rPr>
          <w:rStyle w:val="af2"/>
          <w:b w:val="0"/>
          <w:sz w:val="28"/>
          <w:szCs w:val="28"/>
        </w:rPr>
      </w:pPr>
      <w:r w:rsidRPr="00D57CE4">
        <w:rPr>
          <w:rStyle w:val="af2"/>
          <w:b w:val="0"/>
          <w:sz w:val="28"/>
          <w:szCs w:val="28"/>
        </w:rPr>
        <w:t>Впродовж 2023 року на дії працівників апарату суду надійшло 3 скарги, на які надано обґрунтовані відповіді.</w:t>
      </w:r>
    </w:p>
    <w:p w:rsidR="00D57CE4" w:rsidRDefault="00D57CE4" w:rsidP="009663B8">
      <w:pPr>
        <w:ind w:firstLine="567"/>
        <w:jc w:val="both"/>
        <w:rPr>
          <w:rStyle w:val="af2"/>
          <w:b w:val="0"/>
          <w:sz w:val="28"/>
          <w:szCs w:val="28"/>
        </w:rPr>
      </w:pPr>
      <w:r w:rsidRPr="00D57CE4">
        <w:rPr>
          <w:rStyle w:val="af2"/>
          <w:b w:val="0"/>
          <w:sz w:val="28"/>
          <w:szCs w:val="28"/>
        </w:rPr>
        <w:t>Незважаючи на те, що 24 лютого 2022 року в країні введено військовий стан, у зв'язку з військовою агресією Російської Федерації проти України, робота суду, доступ громадян до приміщення суду та проведення відеоконференцій з судом не припинялись.</w:t>
      </w:r>
    </w:p>
    <w:p w:rsidR="00F92468" w:rsidRPr="0000406B" w:rsidRDefault="00F92468" w:rsidP="009663B8">
      <w:pPr>
        <w:ind w:firstLine="567"/>
        <w:jc w:val="both"/>
        <w:rPr>
          <w:rStyle w:val="af2"/>
          <w:sz w:val="28"/>
          <w:szCs w:val="28"/>
        </w:rPr>
      </w:pPr>
      <w:r w:rsidRPr="0000406B">
        <w:rPr>
          <w:rStyle w:val="af2"/>
          <w:sz w:val="28"/>
          <w:szCs w:val="28"/>
        </w:rPr>
        <w:t>Показником роботи суду є статистичні дані.</w:t>
      </w:r>
    </w:p>
    <w:p w:rsidR="00CE67C8" w:rsidRPr="007973FD" w:rsidRDefault="00F92468" w:rsidP="009663B8">
      <w:pPr>
        <w:ind w:firstLine="567"/>
        <w:jc w:val="both"/>
        <w:rPr>
          <w:rStyle w:val="af2"/>
          <w:b w:val="0"/>
          <w:sz w:val="28"/>
          <w:szCs w:val="28"/>
        </w:rPr>
      </w:pPr>
      <w:r>
        <w:rPr>
          <w:rStyle w:val="af2"/>
          <w:b w:val="0"/>
          <w:sz w:val="28"/>
          <w:szCs w:val="28"/>
        </w:rPr>
        <w:t>В</w:t>
      </w:r>
      <w:r w:rsidR="00E43C75" w:rsidRPr="007973FD">
        <w:rPr>
          <w:rStyle w:val="af2"/>
          <w:b w:val="0"/>
          <w:sz w:val="28"/>
          <w:szCs w:val="28"/>
        </w:rPr>
        <w:t xml:space="preserve"> провадженні</w:t>
      </w:r>
      <w:r w:rsidR="00213120" w:rsidRPr="007973FD">
        <w:rPr>
          <w:rStyle w:val="af2"/>
          <w:b w:val="0"/>
          <w:sz w:val="28"/>
          <w:szCs w:val="28"/>
        </w:rPr>
        <w:t xml:space="preserve"> </w:t>
      </w:r>
      <w:r w:rsidR="00AF3225" w:rsidRPr="007973FD">
        <w:rPr>
          <w:rStyle w:val="af2"/>
          <w:b w:val="0"/>
          <w:sz w:val="28"/>
          <w:szCs w:val="28"/>
        </w:rPr>
        <w:t xml:space="preserve">суду </w:t>
      </w:r>
      <w:r>
        <w:rPr>
          <w:rStyle w:val="af2"/>
          <w:b w:val="0"/>
          <w:sz w:val="28"/>
          <w:szCs w:val="28"/>
        </w:rPr>
        <w:t xml:space="preserve">в 2023 році </w:t>
      </w:r>
      <w:r w:rsidR="00AF3225" w:rsidRPr="007F3A9B">
        <w:rPr>
          <w:rStyle w:val="af2"/>
          <w:sz w:val="28"/>
          <w:szCs w:val="28"/>
        </w:rPr>
        <w:t>перебувало</w:t>
      </w:r>
      <w:r w:rsidR="00AF3225" w:rsidRPr="007973FD">
        <w:rPr>
          <w:rStyle w:val="af2"/>
          <w:b w:val="0"/>
          <w:sz w:val="28"/>
          <w:szCs w:val="28"/>
        </w:rPr>
        <w:t xml:space="preserve"> </w:t>
      </w:r>
      <w:r w:rsidR="00AF3225" w:rsidRPr="0066328E">
        <w:rPr>
          <w:rStyle w:val="af2"/>
          <w:sz w:val="28"/>
          <w:szCs w:val="28"/>
        </w:rPr>
        <w:t>4888</w:t>
      </w:r>
      <w:r w:rsidR="007F3A9B">
        <w:rPr>
          <w:rStyle w:val="af2"/>
          <w:b w:val="0"/>
          <w:sz w:val="28"/>
          <w:szCs w:val="28"/>
        </w:rPr>
        <w:t xml:space="preserve"> справ і матеріалів всіх категорій</w:t>
      </w:r>
      <w:r w:rsidR="001F1CF5" w:rsidRPr="007973FD">
        <w:rPr>
          <w:rStyle w:val="af2"/>
          <w:sz w:val="28"/>
          <w:szCs w:val="28"/>
        </w:rPr>
        <w:t xml:space="preserve">, </w:t>
      </w:r>
      <w:r w:rsidR="001F1CF5" w:rsidRPr="007973FD">
        <w:rPr>
          <w:rStyle w:val="af2"/>
          <w:b w:val="0"/>
          <w:sz w:val="28"/>
          <w:szCs w:val="28"/>
        </w:rPr>
        <w:t xml:space="preserve">що </w:t>
      </w:r>
      <w:r w:rsidR="001F1CF5" w:rsidRPr="000A0365">
        <w:rPr>
          <w:rStyle w:val="af2"/>
          <w:b w:val="0"/>
          <w:sz w:val="28"/>
          <w:szCs w:val="28"/>
        </w:rPr>
        <w:t>на</w:t>
      </w:r>
      <w:r w:rsidR="001F1CF5" w:rsidRPr="007973FD">
        <w:rPr>
          <w:rStyle w:val="af2"/>
          <w:sz w:val="28"/>
          <w:szCs w:val="28"/>
        </w:rPr>
        <w:t xml:space="preserve"> 664 більше</w:t>
      </w:r>
      <w:r w:rsidR="001F1CF5" w:rsidRPr="007973FD">
        <w:rPr>
          <w:rStyle w:val="af2"/>
          <w:b w:val="0"/>
          <w:sz w:val="28"/>
          <w:szCs w:val="28"/>
        </w:rPr>
        <w:t xml:space="preserve"> ніж в</w:t>
      </w:r>
      <w:r w:rsidR="003B62B7" w:rsidRPr="007973FD">
        <w:rPr>
          <w:rStyle w:val="af2"/>
          <w:b w:val="0"/>
          <w:sz w:val="28"/>
          <w:szCs w:val="28"/>
        </w:rPr>
        <w:t xml:space="preserve"> 202</w:t>
      </w:r>
      <w:r w:rsidR="003E7FCB" w:rsidRPr="007973FD">
        <w:rPr>
          <w:rStyle w:val="af2"/>
          <w:b w:val="0"/>
          <w:sz w:val="28"/>
          <w:szCs w:val="28"/>
        </w:rPr>
        <w:t>2</w:t>
      </w:r>
      <w:r w:rsidR="003B62B7" w:rsidRPr="007973FD">
        <w:rPr>
          <w:rStyle w:val="af2"/>
          <w:b w:val="0"/>
          <w:sz w:val="28"/>
          <w:szCs w:val="28"/>
        </w:rPr>
        <w:t xml:space="preserve"> році </w:t>
      </w:r>
      <w:r w:rsidR="001F1CF5" w:rsidRPr="007973FD">
        <w:rPr>
          <w:rStyle w:val="af2"/>
          <w:b w:val="0"/>
          <w:sz w:val="28"/>
          <w:szCs w:val="28"/>
        </w:rPr>
        <w:t>(</w:t>
      </w:r>
      <w:r w:rsidR="00AF3225" w:rsidRPr="007973FD">
        <w:rPr>
          <w:rStyle w:val="af2"/>
          <w:b w:val="0"/>
          <w:sz w:val="28"/>
          <w:szCs w:val="28"/>
        </w:rPr>
        <w:t>4224</w:t>
      </w:r>
      <w:r w:rsidR="001F1CF5" w:rsidRPr="007973FD">
        <w:rPr>
          <w:rStyle w:val="af2"/>
          <w:b w:val="0"/>
          <w:sz w:val="28"/>
          <w:szCs w:val="28"/>
        </w:rPr>
        <w:t>)</w:t>
      </w:r>
      <w:r w:rsidR="00213120" w:rsidRPr="007973FD">
        <w:rPr>
          <w:rStyle w:val="af2"/>
          <w:b w:val="0"/>
          <w:sz w:val="28"/>
          <w:szCs w:val="28"/>
        </w:rPr>
        <w:t xml:space="preserve">, з них: </w:t>
      </w:r>
    </w:p>
    <w:p w:rsidR="007973FD" w:rsidRPr="007973FD" w:rsidRDefault="00AF3225" w:rsidP="009663B8">
      <w:pPr>
        <w:pStyle w:val="af1"/>
        <w:numPr>
          <w:ilvl w:val="0"/>
          <w:numId w:val="30"/>
        </w:numPr>
        <w:spacing w:line="240" w:lineRule="auto"/>
        <w:ind w:left="567" w:hanging="567"/>
        <w:jc w:val="both"/>
        <w:rPr>
          <w:rStyle w:val="af2"/>
          <w:rFonts w:ascii="Times New Roman" w:hAnsi="Times New Roman"/>
          <w:b w:val="0"/>
          <w:sz w:val="28"/>
          <w:szCs w:val="28"/>
        </w:rPr>
      </w:pPr>
      <w:r w:rsidRPr="007973FD">
        <w:rPr>
          <w:rStyle w:val="af2"/>
          <w:rFonts w:ascii="Times New Roman" w:hAnsi="Times New Roman"/>
          <w:b w:val="0"/>
          <w:sz w:val="28"/>
          <w:szCs w:val="28"/>
        </w:rPr>
        <w:t>1138</w:t>
      </w:r>
      <w:r w:rsidR="00BF0426" w:rsidRPr="007973FD">
        <w:rPr>
          <w:rStyle w:val="af2"/>
          <w:rFonts w:ascii="Times New Roman" w:hAnsi="Times New Roman"/>
          <w:b w:val="0"/>
          <w:sz w:val="28"/>
          <w:szCs w:val="28"/>
        </w:rPr>
        <w:t xml:space="preserve"> </w:t>
      </w:r>
      <w:r w:rsidR="000A0365">
        <w:rPr>
          <w:rStyle w:val="af2"/>
          <w:rFonts w:ascii="Times New Roman" w:hAnsi="Times New Roman"/>
          <w:b w:val="0"/>
          <w:sz w:val="28"/>
          <w:szCs w:val="28"/>
        </w:rPr>
        <w:t>кримінальних проваджень</w:t>
      </w:r>
      <w:r w:rsidR="00213120" w:rsidRPr="007973FD">
        <w:rPr>
          <w:rStyle w:val="af2"/>
          <w:rFonts w:ascii="Times New Roman" w:hAnsi="Times New Roman"/>
          <w:b w:val="0"/>
          <w:sz w:val="28"/>
          <w:szCs w:val="28"/>
        </w:rPr>
        <w:t xml:space="preserve"> і матеріалів</w:t>
      </w:r>
      <w:r w:rsidR="001F1CF5" w:rsidRPr="007973FD">
        <w:rPr>
          <w:rStyle w:val="af2"/>
          <w:rFonts w:ascii="Times New Roman" w:hAnsi="Times New Roman"/>
          <w:b w:val="0"/>
          <w:sz w:val="28"/>
          <w:szCs w:val="28"/>
        </w:rPr>
        <w:t xml:space="preserve">, що </w:t>
      </w:r>
      <w:r w:rsidR="001F1CF5" w:rsidRPr="000A0365">
        <w:rPr>
          <w:rStyle w:val="af2"/>
          <w:rFonts w:ascii="Times New Roman" w:hAnsi="Times New Roman"/>
          <w:b w:val="0"/>
          <w:sz w:val="28"/>
          <w:szCs w:val="28"/>
        </w:rPr>
        <w:t>на</w:t>
      </w:r>
      <w:r w:rsidR="001F1CF5" w:rsidRPr="007973FD">
        <w:rPr>
          <w:rStyle w:val="af2"/>
          <w:rFonts w:ascii="Times New Roman" w:hAnsi="Times New Roman"/>
          <w:b w:val="0"/>
          <w:sz w:val="28"/>
          <w:szCs w:val="28"/>
        </w:rPr>
        <w:t xml:space="preserve"> </w:t>
      </w:r>
      <w:r w:rsidR="001F1CF5" w:rsidRPr="007973FD">
        <w:rPr>
          <w:rStyle w:val="af2"/>
          <w:rFonts w:ascii="Times New Roman" w:hAnsi="Times New Roman"/>
          <w:sz w:val="28"/>
          <w:szCs w:val="28"/>
        </w:rPr>
        <w:t>83</w:t>
      </w:r>
      <w:r w:rsidR="001F1CF5" w:rsidRPr="007973FD">
        <w:rPr>
          <w:rStyle w:val="af2"/>
          <w:rFonts w:ascii="Times New Roman" w:hAnsi="Times New Roman"/>
          <w:b w:val="0"/>
          <w:sz w:val="28"/>
          <w:szCs w:val="28"/>
        </w:rPr>
        <w:t xml:space="preserve"> </w:t>
      </w:r>
      <w:r w:rsidR="001F1CF5" w:rsidRPr="007973FD">
        <w:rPr>
          <w:rStyle w:val="af2"/>
          <w:rFonts w:ascii="Times New Roman" w:hAnsi="Times New Roman"/>
          <w:sz w:val="28"/>
          <w:szCs w:val="28"/>
        </w:rPr>
        <w:t>більше</w:t>
      </w:r>
      <w:r w:rsidR="003E7FCB" w:rsidRPr="007973FD">
        <w:rPr>
          <w:rStyle w:val="af2"/>
          <w:rFonts w:ascii="Times New Roman" w:hAnsi="Times New Roman"/>
          <w:b w:val="0"/>
          <w:sz w:val="28"/>
          <w:szCs w:val="28"/>
        </w:rPr>
        <w:t xml:space="preserve"> </w:t>
      </w:r>
      <w:r w:rsidR="001F1CF5" w:rsidRPr="007973FD">
        <w:rPr>
          <w:rStyle w:val="af2"/>
          <w:rFonts w:ascii="Times New Roman" w:hAnsi="Times New Roman"/>
          <w:b w:val="0"/>
          <w:sz w:val="28"/>
          <w:szCs w:val="28"/>
        </w:rPr>
        <w:t xml:space="preserve">ніж </w:t>
      </w:r>
      <w:r w:rsidR="003E7FCB" w:rsidRPr="007973FD">
        <w:rPr>
          <w:rStyle w:val="af2"/>
          <w:rFonts w:ascii="Times New Roman" w:hAnsi="Times New Roman"/>
          <w:b w:val="0"/>
          <w:sz w:val="28"/>
          <w:szCs w:val="28"/>
        </w:rPr>
        <w:t>у 2022</w:t>
      </w:r>
      <w:r w:rsidR="009E1DA8" w:rsidRPr="007973FD">
        <w:rPr>
          <w:rStyle w:val="af2"/>
          <w:rFonts w:ascii="Times New Roman" w:hAnsi="Times New Roman"/>
          <w:b w:val="0"/>
          <w:sz w:val="28"/>
          <w:szCs w:val="28"/>
        </w:rPr>
        <w:t xml:space="preserve"> році </w:t>
      </w:r>
      <w:r w:rsidR="001F1CF5" w:rsidRPr="007973FD">
        <w:rPr>
          <w:rStyle w:val="af2"/>
          <w:rFonts w:ascii="Times New Roman" w:hAnsi="Times New Roman"/>
          <w:b w:val="0"/>
          <w:sz w:val="28"/>
          <w:szCs w:val="28"/>
        </w:rPr>
        <w:t>(</w:t>
      </w:r>
      <w:r w:rsidRPr="007973FD">
        <w:rPr>
          <w:rStyle w:val="af2"/>
          <w:rFonts w:ascii="Times New Roman" w:hAnsi="Times New Roman"/>
          <w:b w:val="0"/>
          <w:sz w:val="28"/>
          <w:szCs w:val="28"/>
        </w:rPr>
        <w:t>1055</w:t>
      </w:r>
      <w:r w:rsidR="002D1A49" w:rsidRPr="007973FD">
        <w:rPr>
          <w:rStyle w:val="af2"/>
          <w:rFonts w:ascii="Times New Roman" w:hAnsi="Times New Roman"/>
          <w:b w:val="0"/>
          <w:sz w:val="28"/>
          <w:szCs w:val="28"/>
        </w:rPr>
        <w:t xml:space="preserve"> справ</w:t>
      </w:r>
      <w:r w:rsidR="001F1CF5" w:rsidRPr="007973FD">
        <w:rPr>
          <w:rStyle w:val="af2"/>
          <w:rFonts w:ascii="Times New Roman" w:hAnsi="Times New Roman"/>
          <w:b w:val="0"/>
          <w:sz w:val="28"/>
          <w:szCs w:val="28"/>
        </w:rPr>
        <w:t>)</w:t>
      </w:r>
      <w:r w:rsidR="009E1DA8" w:rsidRPr="007973FD">
        <w:rPr>
          <w:rStyle w:val="af2"/>
          <w:rFonts w:ascii="Times New Roman" w:hAnsi="Times New Roman"/>
          <w:b w:val="0"/>
          <w:sz w:val="28"/>
          <w:szCs w:val="28"/>
        </w:rPr>
        <w:t>;</w:t>
      </w:r>
    </w:p>
    <w:p w:rsidR="007973FD" w:rsidRPr="007973FD" w:rsidRDefault="009E1DA8" w:rsidP="009663B8">
      <w:pPr>
        <w:pStyle w:val="af1"/>
        <w:numPr>
          <w:ilvl w:val="0"/>
          <w:numId w:val="30"/>
        </w:numPr>
        <w:spacing w:line="240" w:lineRule="auto"/>
        <w:ind w:left="567" w:hanging="567"/>
        <w:jc w:val="both"/>
        <w:rPr>
          <w:rStyle w:val="af2"/>
          <w:rFonts w:ascii="Times New Roman" w:hAnsi="Times New Roman"/>
          <w:b w:val="0"/>
          <w:sz w:val="28"/>
          <w:szCs w:val="28"/>
        </w:rPr>
      </w:pPr>
      <w:r w:rsidRPr="007973FD">
        <w:rPr>
          <w:rStyle w:val="af2"/>
          <w:rFonts w:ascii="Times New Roman" w:hAnsi="Times New Roman"/>
          <w:b w:val="0"/>
          <w:sz w:val="28"/>
          <w:szCs w:val="28"/>
        </w:rPr>
        <w:t xml:space="preserve"> </w:t>
      </w:r>
      <w:r w:rsidR="00AF3225" w:rsidRPr="007973FD">
        <w:rPr>
          <w:rStyle w:val="af2"/>
          <w:rFonts w:ascii="Times New Roman" w:hAnsi="Times New Roman"/>
          <w:b w:val="0"/>
          <w:sz w:val="28"/>
          <w:szCs w:val="28"/>
        </w:rPr>
        <w:t>2331</w:t>
      </w:r>
      <w:r w:rsidR="00BF0426" w:rsidRPr="007973FD">
        <w:rPr>
          <w:rStyle w:val="af2"/>
          <w:rFonts w:ascii="Times New Roman" w:hAnsi="Times New Roman"/>
          <w:b w:val="0"/>
          <w:sz w:val="28"/>
          <w:szCs w:val="28"/>
        </w:rPr>
        <w:t xml:space="preserve"> </w:t>
      </w:r>
      <w:r w:rsidR="00213120" w:rsidRPr="007973FD">
        <w:rPr>
          <w:rStyle w:val="af2"/>
          <w:rFonts w:ascii="Times New Roman" w:hAnsi="Times New Roman"/>
          <w:b w:val="0"/>
          <w:sz w:val="28"/>
          <w:szCs w:val="28"/>
        </w:rPr>
        <w:t>цивільн</w:t>
      </w:r>
      <w:r w:rsidR="008069BC" w:rsidRPr="007973FD">
        <w:rPr>
          <w:rStyle w:val="af2"/>
          <w:rFonts w:ascii="Times New Roman" w:hAnsi="Times New Roman"/>
          <w:b w:val="0"/>
          <w:sz w:val="28"/>
          <w:szCs w:val="28"/>
        </w:rPr>
        <w:t>их</w:t>
      </w:r>
      <w:r w:rsidR="00213120" w:rsidRPr="007973FD">
        <w:rPr>
          <w:rStyle w:val="af2"/>
          <w:rFonts w:ascii="Times New Roman" w:hAnsi="Times New Roman"/>
          <w:b w:val="0"/>
          <w:sz w:val="28"/>
          <w:szCs w:val="28"/>
        </w:rPr>
        <w:t xml:space="preserve"> справ</w:t>
      </w:r>
      <w:r w:rsidR="001F1CF5" w:rsidRPr="007973FD">
        <w:rPr>
          <w:rStyle w:val="af2"/>
          <w:rFonts w:ascii="Times New Roman" w:hAnsi="Times New Roman"/>
          <w:b w:val="0"/>
          <w:sz w:val="28"/>
          <w:szCs w:val="28"/>
        </w:rPr>
        <w:t>,</w:t>
      </w:r>
      <w:r w:rsidRPr="007973FD">
        <w:rPr>
          <w:rStyle w:val="af2"/>
          <w:rFonts w:ascii="Times New Roman" w:hAnsi="Times New Roman"/>
          <w:b w:val="0"/>
          <w:sz w:val="28"/>
          <w:szCs w:val="28"/>
        </w:rPr>
        <w:t xml:space="preserve"> </w:t>
      </w:r>
      <w:r w:rsidR="001F1CF5" w:rsidRPr="007973FD">
        <w:rPr>
          <w:rStyle w:val="af2"/>
          <w:rFonts w:ascii="Times New Roman" w:hAnsi="Times New Roman"/>
          <w:b w:val="0"/>
          <w:sz w:val="28"/>
          <w:szCs w:val="28"/>
        </w:rPr>
        <w:t xml:space="preserve">що на </w:t>
      </w:r>
      <w:r w:rsidR="001F1CF5" w:rsidRPr="007973FD">
        <w:rPr>
          <w:rStyle w:val="af2"/>
          <w:rFonts w:ascii="Times New Roman" w:hAnsi="Times New Roman"/>
          <w:sz w:val="28"/>
          <w:szCs w:val="28"/>
        </w:rPr>
        <w:t>554</w:t>
      </w:r>
      <w:r w:rsidR="001F1CF5" w:rsidRPr="007973FD">
        <w:rPr>
          <w:rStyle w:val="af2"/>
          <w:rFonts w:ascii="Times New Roman" w:hAnsi="Times New Roman"/>
          <w:b w:val="0"/>
          <w:sz w:val="28"/>
          <w:szCs w:val="28"/>
        </w:rPr>
        <w:t xml:space="preserve"> справи </w:t>
      </w:r>
      <w:r w:rsidR="001F1CF5" w:rsidRPr="007973FD">
        <w:rPr>
          <w:rStyle w:val="af2"/>
          <w:rFonts w:ascii="Times New Roman" w:hAnsi="Times New Roman"/>
          <w:sz w:val="28"/>
          <w:szCs w:val="28"/>
        </w:rPr>
        <w:t>більше</w:t>
      </w:r>
      <w:r w:rsidR="001F1CF5" w:rsidRPr="007973FD">
        <w:rPr>
          <w:rStyle w:val="af2"/>
          <w:rFonts w:ascii="Times New Roman" w:hAnsi="Times New Roman"/>
          <w:b w:val="0"/>
          <w:sz w:val="28"/>
          <w:szCs w:val="28"/>
        </w:rPr>
        <w:t xml:space="preserve"> ніж </w:t>
      </w:r>
      <w:r w:rsidRPr="007973FD">
        <w:rPr>
          <w:rStyle w:val="af2"/>
          <w:rFonts w:ascii="Times New Roman" w:hAnsi="Times New Roman"/>
          <w:b w:val="0"/>
          <w:sz w:val="28"/>
          <w:szCs w:val="28"/>
        </w:rPr>
        <w:t>у 202</w:t>
      </w:r>
      <w:r w:rsidR="003E7FCB" w:rsidRPr="007973FD">
        <w:rPr>
          <w:rStyle w:val="af2"/>
          <w:rFonts w:ascii="Times New Roman" w:hAnsi="Times New Roman"/>
          <w:b w:val="0"/>
          <w:sz w:val="28"/>
          <w:szCs w:val="28"/>
        </w:rPr>
        <w:t xml:space="preserve">2 році </w:t>
      </w:r>
      <w:r w:rsidR="001F1CF5" w:rsidRPr="007973FD">
        <w:rPr>
          <w:rStyle w:val="af2"/>
          <w:rFonts w:ascii="Times New Roman" w:hAnsi="Times New Roman"/>
          <w:b w:val="0"/>
          <w:sz w:val="28"/>
          <w:szCs w:val="28"/>
        </w:rPr>
        <w:t>(</w:t>
      </w:r>
      <w:r w:rsidR="00AF3225" w:rsidRPr="007973FD">
        <w:rPr>
          <w:rStyle w:val="af2"/>
          <w:rFonts w:ascii="Times New Roman" w:hAnsi="Times New Roman"/>
          <w:b w:val="0"/>
          <w:sz w:val="28"/>
          <w:szCs w:val="28"/>
        </w:rPr>
        <w:t>1777</w:t>
      </w:r>
      <w:r w:rsidR="003E7FCB" w:rsidRPr="007973FD">
        <w:rPr>
          <w:rStyle w:val="af2"/>
          <w:rFonts w:ascii="Times New Roman" w:hAnsi="Times New Roman"/>
          <w:b w:val="0"/>
          <w:sz w:val="28"/>
          <w:szCs w:val="28"/>
        </w:rPr>
        <w:t xml:space="preserve"> </w:t>
      </w:r>
      <w:r w:rsidR="002D1A49" w:rsidRPr="007973FD">
        <w:rPr>
          <w:rStyle w:val="af2"/>
          <w:rFonts w:ascii="Times New Roman" w:hAnsi="Times New Roman"/>
          <w:b w:val="0"/>
          <w:sz w:val="28"/>
          <w:szCs w:val="28"/>
        </w:rPr>
        <w:t>справ</w:t>
      </w:r>
      <w:r w:rsidR="001F1CF5" w:rsidRPr="007973FD">
        <w:rPr>
          <w:rStyle w:val="af2"/>
          <w:rFonts w:ascii="Times New Roman" w:hAnsi="Times New Roman"/>
          <w:b w:val="0"/>
          <w:sz w:val="28"/>
          <w:szCs w:val="28"/>
        </w:rPr>
        <w:t>)</w:t>
      </w:r>
      <w:r w:rsidRPr="007973FD">
        <w:rPr>
          <w:rStyle w:val="af2"/>
          <w:rFonts w:ascii="Times New Roman" w:hAnsi="Times New Roman"/>
          <w:b w:val="0"/>
          <w:sz w:val="28"/>
          <w:szCs w:val="28"/>
        </w:rPr>
        <w:t>;</w:t>
      </w:r>
    </w:p>
    <w:p w:rsidR="007973FD" w:rsidRPr="007973FD" w:rsidRDefault="00AF3225" w:rsidP="009663B8">
      <w:pPr>
        <w:pStyle w:val="af1"/>
        <w:numPr>
          <w:ilvl w:val="0"/>
          <w:numId w:val="30"/>
        </w:numPr>
        <w:spacing w:line="240" w:lineRule="auto"/>
        <w:ind w:left="567" w:hanging="567"/>
        <w:jc w:val="both"/>
        <w:rPr>
          <w:rStyle w:val="af2"/>
          <w:rFonts w:ascii="Times New Roman" w:hAnsi="Times New Roman"/>
          <w:b w:val="0"/>
          <w:sz w:val="28"/>
          <w:szCs w:val="28"/>
        </w:rPr>
      </w:pPr>
      <w:r w:rsidRPr="007973FD">
        <w:rPr>
          <w:rStyle w:val="af2"/>
          <w:rFonts w:ascii="Times New Roman" w:hAnsi="Times New Roman"/>
          <w:b w:val="0"/>
          <w:sz w:val="28"/>
          <w:szCs w:val="28"/>
        </w:rPr>
        <w:lastRenderedPageBreak/>
        <w:t>23</w:t>
      </w:r>
      <w:r w:rsidR="00BF0426" w:rsidRPr="007973FD">
        <w:rPr>
          <w:rStyle w:val="af2"/>
          <w:rFonts w:ascii="Times New Roman" w:hAnsi="Times New Roman"/>
          <w:b w:val="0"/>
          <w:sz w:val="28"/>
          <w:szCs w:val="28"/>
        </w:rPr>
        <w:t xml:space="preserve"> </w:t>
      </w:r>
      <w:r w:rsidR="00213120" w:rsidRPr="007973FD">
        <w:rPr>
          <w:rStyle w:val="af2"/>
          <w:rFonts w:ascii="Times New Roman" w:hAnsi="Times New Roman"/>
          <w:b w:val="0"/>
          <w:sz w:val="28"/>
          <w:szCs w:val="28"/>
        </w:rPr>
        <w:t>справ</w:t>
      </w:r>
      <w:r w:rsidR="00271351" w:rsidRPr="007973FD">
        <w:rPr>
          <w:rStyle w:val="af2"/>
          <w:rFonts w:ascii="Times New Roman" w:hAnsi="Times New Roman"/>
          <w:b w:val="0"/>
          <w:sz w:val="28"/>
          <w:szCs w:val="28"/>
        </w:rPr>
        <w:t>и</w:t>
      </w:r>
      <w:r w:rsidR="00213120" w:rsidRPr="007973FD">
        <w:rPr>
          <w:rStyle w:val="af2"/>
          <w:rFonts w:ascii="Times New Roman" w:hAnsi="Times New Roman"/>
          <w:b w:val="0"/>
          <w:sz w:val="28"/>
          <w:szCs w:val="28"/>
        </w:rPr>
        <w:t xml:space="preserve"> у порядку адміністративного судочинства</w:t>
      </w:r>
      <w:r w:rsidR="001F1CF5" w:rsidRPr="007973FD">
        <w:rPr>
          <w:rStyle w:val="af2"/>
          <w:rFonts w:ascii="Times New Roman" w:hAnsi="Times New Roman"/>
          <w:b w:val="0"/>
          <w:sz w:val="28"/>
          <w:szCs w:val="28"/>
        </w:rPr>
        <w:t xml:space="preserve">, що на </w:t>
      </w:r>
      <w:r w:rsidR="001F1CF5" w:rsidRPr="007973FD">
        <w:rPr>
          <w:rStyle w:val="af2"/>
          <w:rFonts w:ascii="Times New Roman" w:hAnsi="Times New Roman"/>
          <w:sz w:val="28"/>
          <w:szCs w:val="28"/>
        </w:rPr>
        <w:t>9</w:t>
      </w:r>
      <w:r w:rsidR="001F1CF5" w:rsidRPr="007973FD">
        <w:rPr>
          <w:rStyle w:val="af2"/>
          <w:rFonts w:ascii="Times New Roman" w:hAnsi="Times New Roman"/>
          <w:b w:val="0"/>
          <w:sz w:val="28"/>
          <w:szCs w:val="28"/>
        </w:rPr>
        <w:t xml:space="preserve"> справ </w:t>
      </w:r>
      <w:r w:rsidR="001F1CF5" w:rsidRPr="007973FD">
        <w:rPr>
          <w:rStyle w:val="af2"/>
          <w:rFonts w:ascii="Times New Roman" w:hAnsi="Times New Roman"/>
          <w:sz w:val="28"/>
          <w:szCs w:val="28"/>
        </w:rPr>
        <w:t>менше</w:t>
      </w:r>
      <w:r w:rsidR="001F1CF5" w:rsidRPr="007973FD">
        <w:rPr>
          <w:rStyle w:val="af2"/>
          <w:rFonts w:ascii="Times New Roman" w:hAnsi="Times New Roman"/>
          <w:b w:val="0"/>
          <w:sz w:val="28"/>
          <w:szCs w:val="28"/>
        </w:rPr>
        <w:t xml:space="preserve"> ніж</w:t>
      </w:r>
      <w:r w:rsidR="00213120" w:rsidRPr="007973FD">
        <w:rPr>
          <w:rStyle w:val="af2"/>
          <w:rFonts w:ascii="Times New Roman" w:hAnsi="Times New Roman"/>
          <w:b w:val="0"/>
          <w:sz w:val="28"/>
          <w:szCs w:val="28"/>
        </w:rPr>
        <w:t xml:space="preserve"> </w:t>
      </w:r>
      <w:r w:rsidR="009E1DA8" w:rsidRPr="007973FD">
        <w:rPr>
          <w:rStyle w:val="af2"/>
          <w:rFonts w:ascii="Times New Roman" w:hAnsi="Times New Roman"/>
          <w:b w:val="0"/>
          <w:sz w:val="28"/>
          <w:szCs w:val="28"/>
        </w:rPr>
        <w:t>у 202</w:t>
      </w:r>
      <w:r w:rsidR="003E7FCB" w:rsidRPr="007973FD">
        <w:rPr>
          <w:rStyle w:val="af2"/>
          <w:rFonts w:ascii="Times New Roman" w:hAnsi="Times New Roman"/>
          <w:b w:val="0"/>
          <w:sz w:val="28"/>
          <w:szCs w:val="28"/>
        </w:rPr>
        <w:t>2</w:t>
      </w:r>
      <w:r w:rsidR="009E1DA8" w:rsidRPr="007973FD">
        <w:rPr>
          <w:rStyle w:val="af2"/>
          <w:rFonts w:ascii="Times New Roman" w:hAnsi="Times New Roman"/>
          <w:b w:val="0"/>
          <w:sz w:val="28"/>
          <w:szCs w:val="28"/>
        </w:rPr>
        <w:t xml:space="preserve"> році </w:t>
      </w:r>
      <w:r w:rsidR="001F1CF5" w:rsidRPr="007973FD">
        <w:rPr>
          <w:rStyle w:val="af2"/>
          <w:rFonts w:ascii="Times New Roman" w:hAnsi="Times New Roman"/>
          <w:b w:val="0"/>
          <w:sz w:val="28"/>
          <w:szCs w:val="28"/>
        </w:rPr>
        <w:t>(</w:t>
      </w:r>
      <w:r w:rsidR="009E1DA8" w:rsidRPr="007973FD">
        <w:rPr>
          <w:rStyle w:val="af2"/>
          <w:rFonts w:ascii="Times New Roman" w:hAnsi="Times New Roman"/>
          <w:b w:val="0"/>
          <w:sz w:val="28"/>
          <w:szCs w:val="28"/>
        </w:rPr>
        <w:t>3</w:t>
      </w:r>
      <w:r w:rsidR="003E7FCB" w:rsidRPr="007973FD">
        <w:rPr>
          <w:rStyle w:val="af2"/>
          <w:rFonts w:ascii="Times New Roman" w:hAnsi="Times New Roman"/>
          <w:b w:val="0"/>
          <w:sz w:val="28"/>
          <w:szCs w:val="28"/>
        </w:rPr>
        <w:t>2</w:t>
      </w:r>
      <w:r w:rsidR="002D1A49" w:rsidRPr="007973FD">
        <w:rPr>
          <w:rStyle w:val="af2"/>
          <w:rFonts w:ascii="Times New Roman" w:hAnsi="Times New Roman"/>
          <w:b w:val="0"/>
          <w:sz w:val="28"/>
          <w:szCs w:val="28"/>
        </w:rPr>
        <w:t xml:space="preserve"> справ</w:t>
      </w:r>
      <w:r w:rsidR="009E1DA8" w:rsidRPr="007973FD">
        <w:rPr>
          <w:rStyle w:val="af2"/>
          <w:rFonts w:ascii="Times New Roman" w:hAnsi="Times New Roman"/>
          <w:b w:val="0"/>
          <w:sz w:val="28"/>
          <w:szCs w:val="28"/>
        </w:rPr>
        <w:t>)</w:t>
      </w:r>
      <w:r w:rsidR="002D1A49" w:rsidRPr="007973FD">
        <w:rPr>
          <w:rStyle w:val="af2"/>
          <w:rFonts w:ascii="Times New Roman" w:hAnsi="Times New Roman"/>
          <w:b w:val="0"/>
          <w:sz w:val="28"/>
          <w:szCs w:val="28"/>
        </w:rPr>
        <w:t>;</w:t>
      </w:r>
    </w:p>
    <w:p w:rsidR="00213120" w:rsidRDefault="00AF3225" w:rsidP="009663B8">
      <w:pPr>
        <w:pStyle w:val="af1"/>
        <w:numPr>
          <w:ilvl w:val="0"/>
          <w:numId w:val="30"/>
        </w:numPr>
        <w:spacing w:line="240" w:lineRule="auto"/>
        <w:ind w:left="567" w:hanging="567"/>
        <w:jc w:val="both"/>
        <w:rPr>
          <w:rStyle w:val="af2"/>
          <w:rFonts w:ascii="Times New Roman" w:hAnsi="Times New Roman"/>
          <w:b w:val="0"/>
          <w:sz w:val="28"/>
          <w:szCs w:val="28"/>
        </w:rPr>
      </w:pPr>
      <w:r w:rsidRPr="007973FD">
        <w:rPr>
          <w:rStyle w:val="af2"/>
          <w:rFonts w:ascii="Times New Roman" w:hAnsi="Times New Roman"/>
          <w:b w:val="0"/>
          <w:sz w:val="28"/>
          <w:szCs w:val="28"/>
        </w:rPr>
        <w:t>1396</w:t>
      </w:r>
      <w:r w:rsidR="00271351" w:rsidRPr="007973FD">
        <w:rPr>
          <w:rStyle w:val="af2"/>
          <w:rFonts w:ascii="Times New Roman" w:hAnsi="Times New Roman"/>
          <w:b w:val="0"/>
          <w:sz w:val="28"/>
          <w:szCs w:val="28"/>
        </w:rPr>
        <w:t xml:space="preserve"> </w:t>
      </w:r>
      <w:r w:rsidR="00213120" w:rsidRPr="007973FD">
        <w:rPr>
          <w:rStyle w:val="af2"/>
          <w:rFonts w:ascii="Times New Roman" w:hAnsi="Times New Roman"/>
          <w:b w:val="0"/>
          <w:sz w:val="28"/>
          <w:szCs w:val="28"/>
        </w:rPr>
        <w:t>справ про адміністративні правопорушення</w:t>
      </w:r>
      <w:r w:rsidR="00F95BC0" w:rsidRPr="007973FD">
        <w:rPr>
          <w:rStyle w:val="af2"/>
          <w:rFonts w:ascii="Times New Roman" w:hAnsi="Times New Roman"/>
          <w:b w:val="0"/>
          <w:sz w:val="28"/>
          <w:szCs w:val="28"/>
        </w:rPr>
        <w:t xml:space="preserve">, що на </w:t>
      </w:r>
      <w:r w:rsidR="00F95BC0" w:rsidRPr="007973FD">
        <w:rPr>
          <w:rStyle w:val="af2"/>
          <w:rFonts w:ascii="Times New Roman" w:hAnsi="Times New Roman"/>
          <w:sz w:val="28"/>
          <w:szCs w:val="28"/>
        </w:rPr>
        <w:t>36</w:t>
      </w:r>
      <w:r w:rsidR="00F95BC0" w:rsidRPr="007973FD">
        <w:rPr>
          <w:rStyle w:val="af2"/>
          <w:rFonts w:ascii="Times New Roman" w:hAnsi="Times New Roman"/>
          <w:b w:val="0"/>
          <w:sz w:val="28"/>
          <w:szCs w:val="28"/>
        </w:rPr>
        <w:t xml:space="preserve"> справ </w:t>
      </w:r>
      <w:r w:rsidR="00F95BC0" w:rsidRPr="007973FD">
        <w:rPr>
          <w:rStyle w:val="af2"/>
          <w:rFonts w:ascii="Times New Roman" w:hAnsi="Times New Roman"/>
          <w:sz w:val="28"/>
          <w:szCs w:val="28"/>
        </w:rPr>
        <w:t>більше</w:t>
      </w:r>
      <w:r w:rsidR="00F95BC0" w:rsidRPr="007973FD">
        <w:rPr>
          <w:rStyle w:val="af2"/>
          <w:rFonts w:ascii="Times New Roman" w:hAnsi="Times New Roman"/>
          <w:b w:val="0"/>
          <w:sz w:val="28"/>
          <w:szCs w:val="28"/>
        </w:rPr>
        <w:t xml:space="preserve"> ніж</w:t>
      </w:r>
      <w:r w:rsidR="002D1A49" w:rsidRPr="007973FD">
        <w:rPr>
          <w:rStyle w:val="af2"/>
          <w:rFonts w:ascii="Times New Roman" w:hAnsi="Times New Roman"/>
          <w:b w:val="0"/>
          <w:sz w:val="28"/>
          <w:szCs w:val="28"/>
        </w:rPr>
        <w:t xml:space="preserve"> у 202</w:t>
      </w:r>
      <w:r w:rsidR="003E7FCB" w:rsidRPr="007973FD">
        <w:rPr>
          <w:rStyle w:val="af2"/>
          <w:rFonts w:ascii="Times New Roman" w:hAnsi="Times New Roman"/>
          <w:b w:val="0"/>
          <w:sz w:val="28"/>
          <w:szCs w:val="28"/>
        </w:rPr>
        <w:t xml:space="preserve">2 році </w:t>
      </w:r>
      <w:r w:rsidR="00F95BC0" w:rsidRPr="007973FD">
        <w:rPr>
          <w:rStyle w:val="af2"/>
          <w:rFonts w:ascii="Times New Roman" w:hAnsi="Times New Roman"/>
          <w:b w:val="0"/>
          <w:sz w:val="28"/>
          <w:szCs w:val="28"/>
        </w:rPr>
        <w:t>(</w:t>
      </w:r>
      <w:r w:rsidR="003E7FCB" w:rsidRPr="007973FD">
        <w:rPr>
          <w:rStyle w:val="af2"/>
          <w:rFonts w:ascii="Times New Roman" w:hAnsi="Times New Roman"/>
          <w:b w:val="0"/>
          <w:sz w:val="28"/>
          <w:szCs w:val="28"/>
        </w:rPr>
        <w:t>1360</w:t>
      </w:r>
      <w:r w:rsidR="002D1A49" w:rsidRPr="007973FD">
        <w:rPr>
          <w:rStyle w:val="af2"/>
          <w:rFonts w:ascii="Times New Roman" w:hAnsi="Times New Roman"/>
          <w:b w:val="0"/>
          <w:sz w:val="28"/>
          <w:szCs w:val="28"/>
        </w:rPr>
        <w:t xml:space="preserve"> справи)</w:t>
      </w:r>
      <w:r w:rsidR="00F95BC0" w:rsidRPr="007973FD">
        <w:rPr>
          <w:rStyle w:val="af2"/>
          <w:rFonts w:ascii="Times New Roman" w:hAnsi="Times New Roman"/>
          <w:b w:val="0"/>
          <w:sz w:val="28"/>
          <w:szCs w:val="28"/>
        </w:rPr>
        <w:t>.</w:t>
      </w:r>
    </w:p>
    <w:p w:rsidR="007973FD" w:rsidRPr="007973FD" w:rsidRDefault="007973FD" w:rsidP="007973FD">
      <w:pPr>
        <w:jc w:val="right"/>
        <w:rPr>
          <w:rStyle w:val="af2"/>
          <w:i/>
          <w:sz w:val="28"/>
          <w:szCs w:val="28"/>
        </w:rPr>
      </w:pPr>
      <w:r w:rsidRPr="007973FD">
        <w:rPr>
          <w:rStyle w:val="af2"/>
          <w:i/>
          <w:sz w:val="28"/>
          <w:szCs w:val="28"/>
        </w:rPr>
        <w:t xml:space="preserve">Діаграма </w:t>
      </w:r>
      <w:r w:rsidR="0073479E">
        <w:rPr>
          <w:rStyle w:val="af2"/>
          <w:i/>
          <w:sz w:val="28"/>
          <w:szCs w:val="28"/>
        </w:rPr>
        <w:t>2</w:t>
      </w:r>
    </w:p>
    <w:p w:rsidR="00F95BC0" w:rsidRDefault="00F95BC0" w:rsidP="002D0A88">
      <w:pPr>
        <w:suppressAutoHyphens w:val="0"/>
        <w:jc w:val="both"/>
        <w:rPr>
          <w:b/>
          <w:sz w:val="24"/>
          <w:szCs w:val="24"/>
        </w:rPr>
      </w:pPr>
      <w:r>
        <w:rPr>
          <w:b/>
          <w:noProof/>
          <w:sz w:val="24"/>
          <w:szCs w:val="24"/>
          <w:lang w:val="ru-RU" w:eastAsia="ru-RU"/>
        </w:rPr>
        <w:drawing>
          <wp:inline distT="0" distB="0" distL="0" distR="0">
            <wp:extent cx="6280840" cy="5230495"/>
            <wp:effectExtent l="0" t="0" r="5715" b="825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95BC0" w:rsidRPr="007F3A9B" w:rsidRDefault="00F95BC0" w:rsidP="00213120">
      <w:pPr>
        <w:suppressAutoHyphens w:val="0"/>
        <w:ind w:firstLine="567"/>
        <w:jc w:val="both"/>
        <w:rPr>
          <w:b/>
          <w:sz w:val="28"/>
          <w:szCs w:val="28"/>
        </w:rPr>
      </w:pPr>
    </w:p>
    <w:p w:rsidR="0000406B" w:rsidRDefault="0000406B" w:rsidP="0066328E">
      <w:pPr>
        <w:suppressAutoHyphens w:val="0"/>
        <w:spacing w:line="276" w:lineRule="auto"/>
        <w:ind w:firstLine="567"/>
        <w:jc w:val="both"/>
        <w:rPr>
          <w:color w:val="000000" w:themeColor="text1"/>
          <w:sz w:val="28"/>
          <w:szCs w:val="28"/>
          <w:lang w:eastAsia="ru-RU"/>
        </w:rPr>
      </w:pPr>
    </w:p>
    <w:p w:rsidR="0000406B" w:rsidRDefault="0000406B" w:rsidP="0066328E">
      <w:pPr>
        <w:suppressAutoHyphens w:val="0"/>
        <w:spacing w:line="276" w:lineRule="auto"/>
        <w:ind w:firstLine="567"/>
        <w:jc w:val="both"/>
        <w:rPr>
          <w:color w:val="000000" w:themeColor="text1"/>
          <w:sz w:val="28"/>
          <w:szCs w:val="28"/>
          <w:lang w:eastAsia="ru-RU"/>
        </w:rPr>
      </w:pPr>
    </w:p>
    <w:p w:rsidR="0000406B" w:rsidRDefault="0000406B" w:rsidP="0066328E">
      <w:pPr>
        <w:suppressAutoHyphens w:val="0"/>
        <w:spacing w:line="276" w:lineRule="auto"/>
        <w:ind w:firstLine="567"/>
        <w:jc w:val="both"/>
        <w:rPr>
          <w:color w:val="000000" w:themeColor="text1"/>
          <w:sz w:val="28"/>
          <w:szCs w:val="28"/>
          <w:lang w:eastAsia="ru-RU"/>
        </w:rPr>
      </w:pPr>
    </w:p>
    <w:p w:rsidR="0000406B" w:rsidRDefault="0000406B" w:rsidP="0066328E">
      <w:pPr>
        <w:suppressAutoHyphens w:val="0"/>
        <w:spacing w:line="276" w:lineRule="auto"/>
        <w:ind w:firstLine="567"/>
        <w:jc w:val="both"/>
        <w:rPr>
          <w:color w:val="000000" w:themeColor="text1"/>
          <w:sz w:val="28"/>
          <w:szCs w:val="28"/>
          <w:lang w:eastAsia="ru-RU"/>
        </w:rPr>
      </w:pPr>
    </w:p>
    <w:p w:rsidR="0000406B" w:rsidRDefault="0000406B" w:rsidP="0066328E">
      <w:pPr>
        <w:suppressAutoHyphens w:val="0"/>
        <w:spacing w:line="276" w:lineRule="auto"/>
        <w:ind w:firstLine="567"/>
        <w:jc w:val="both"/>
        <w:rPr>
          <w:color w:val="000000" w:themeColor="text1"/>
          <w:sz w:val="28"/>
          <w:szCs w:val="28"/>
          <w:lang w:eastAsia="ru-RU"/>
        </w:rPr>
      </w:pPr>
    </w:p>
    <w:p w:rsidR="0000406B" w:rsidRDefault="0000406B" w:rsidP="0066328E">
      <w:pPr>
        <w:suppressAutoHyphens w:val="0"/>
        <w:spacing w:line="276" w:lineRule="auto"/>
        <w:ind w:firstLine="567"/>
        <w:jc w:val="both"/>
        <w:rPr>
          <w:color w:val="000000" w:themeColor="text1"/>
          <w:sz w:val="28"/>
          <w:szCs w:val="28"/>
          <w:lang w:eastAsia="ru-RU"/>
        </w:rPr>
      </w:pPr>
    </w:p>
    <w:p w:rsidR="0000406B" w:rsidRDefault="0000406B" w:rsidP="0066328E">
      <w:pPr>
        <w:suppressAutoHyphens w:val="0"/>
        <w:spacing w:line="276" w:lineRule="auto"/>
        <w:ind w:firstLine="567"/>
        <w:jc w:val="both"/>
        <w:rPr>
          <w:color w:val="000000" w:themeColor="text1"/>
          <w:sz w:val="28"/>
          <w:szCs w:val="28"/>
          <w:lang w:eastAsia="ru-RU"/>
        </w:rPr>
      </w:pPr>
    </w:p>
    <w:p w:rsidR="0000406B" w:rsidRDefault="0000406B" w:rsidP="0066328E">
      <w:pPr>
        <w:suppressAutoHyphens w:val="0"/>
        <w:spacing w:line="276" w:lineRule="auto"/>
        <w:ind w:firstLine="567"/>
        <w:jc w:val="both"/>
        <w:rPr>
          <w:color w:val="000000" w:themeColor="text1"/>
          <w:sz w:val="28"/>
          <w:szCs w:val="28"/>
          <w:lang w:eastAsia="ru-RU"/>
        </w:rPr>
      </w:pPr>
    </w:p>
    <w:p w:rsidR="0000406B" w:rsidRDefault="0000406B" w:rsidP="0066328E">
      <w:pPr>
        <w:suppressAutoHyphens w:val="0"/>
        <w:spacing w:line="276" w:lineRule="auto"/>
        <w:ind w:firstLine="567"/>
        <w:jc w:val="both"/>
        <w:rPr>
          <w:color w:val="000000" w:themeColor="text1"/>
          <w:sz w:val="28"/>
          <w:szCs w:val="28"/>
          <w:lang w:eastAsia="ru-RU"/>
        </w:rPr>
      </w:pPr>
    </w:p>
    <w:p w:rsidR="0000406B" w:rsidRDefault="0000406B" w:rsidP="0066328E">
      <w:pPr>
        <w:suppressAutoHyphens w:val="0"/>
        <w:spacing w:line="276" w:lineRule="auto"/>
        <w:ind w:firstLine="567"/>
        <w:jc w:val="both"/>
        <w:rPr>
          <w:color w:val="000000" w:themeColor="text1"/>
          <w:sz w:val="28"/>
          <w:szCs w:val="28"/>
          <w:lang w:eastAsia="ru-RU"/>
        </w:rPr>
      </w:pPr>
    </w:p>
    <w:p w:rsidR="0000406B" w:rsidRDefault="0000406B" w:rsidP="0066328E">
      <w:pPr>
        <w:suppressAutoHyphens w:val="0"/>
        <w:spacing w:line="276" w:lineRule="auto"/>
        <w:ind w:firstLine="567"/>
        <w:jc w:val="both"/>
        <w:rPr>
          <w:color w:val="000000" w:themeColor="text1"/>
          <w:sz w:val="28"/>
          <w:szCs w:val="28"/>
          <w:lang w:eastAsia="ru-RU"/>
        </w:rPr>
      </w:pPr>
    </w:p>
    <w:p w:rsidR="0000406B" w:rsidRDefault="0000406B" w:rsidP="0066328E">
      <w:pPr>
        <w:suppressAutoHyphens w:val="0"/>
        <w:spacing w:line="276" w:lineRule="auto"/>
        <w:ind w:firstLine="567"/>
        <w:jc w:val="both"/>
        <w:rPr>
          <w:color w:val="000000" w:themeColor="text1"/>
          <w:sz w:val="28"/>
          <w:szCs w:val="28"/>
          <w:lang w:eastAsia="ru-RU"/>
        </w:rPr>
      </w:pPr>
    </w:p>
    <w:p w:rsidR="0000406B" w:rsidRDefault="0000406B" w:rsidP="0066328E">
      <w:pPr>
        <w:suppressAutoHyphens w:val="0"/>
        <w:spacing w:line="276" w:lineRule="auto"/>
        <w:ind w:firstLine="567"/>
        <w:jc w:val="both"/>
        <w:rPr>
          <w:color w:val="000000" w:themeColor="text1"/>
          <w:sz w:val="28"/>
          <w:szCs w:val="28"/>
          <w:lang w:eastAsia="ru-RU"/>
        </w:rPr>
      </w:pPr>
    </w:p>
    <w:p w:rsidR="0000406B" w:rsidRDefault="0000406B" w:rsidP="0066328E">
      <w:pPr>
        <w:suppressAutoHyphens w:val="0"/>
        <w:spacing w:line="276" w:lineRule="auto"/>
        <w:ind w:firstLine="567"/>
        <w:jc w:val="both"/>
        <w:rPr>
          <w:color w:val="000000" w:themeColor="text1"/>
          <w:sz w:val="28"/>
          <w:szCs w:val="28"/>
          <w:lang w:eastAsia="ru-RU"/>
        </w:rPr>
      </w:pPr>
    </w:p>
    <w:p w:rsidR="001E69E9" w:rsidRPr="007F3A9B" w:rsidRDefault="00AF3225" w:rsidP="0066328E">
      <w:pPr>
        <w:suppressAutoHyphens w:val="0"/>
        <w:spacing w:line="276" w:lineRule="auto"/>
        <w:ind w:firstLine="567"/>
        <w:jc w:val="both"/>
        <w:rPr>
          <w:color w:val="000000" w:themeColor="text1"/>
          <w:sz w:val="28"/>
          <w:szCs w:val="28"/>
          <w:lang w:eastAsia="ru-RU"/>
        </w:rPr>
      </w:pPr>
      <w:r w:rsidRPr="007F3A9B">
        <w:rPr>
          <w:color w:val="000000" w:themeColor="text1"/>
          <w:sz w:val="28"/>
          <w:szCs w:val="28"/>
          <w:lang w:eastAsia="ru-RU"/>
        </w:rPr>
        <w:lastRenderedPageBreak/>
        <w:t xml:space="preserve">В 2023 році до суду </w:t>
      </w:r>
      <w:r w:rsidRPr="007F3A9B">
        <w:rPr>
          <w:b/>
          <w:color w:val="000000" w:themeColor="text1"/>
          <w:sz w:val="28"/>
          <w:szCs w:val="28"/>
          <w:lang w:eastAsia="ru-RU"/>
        </w:rPr>
        <w:t>надійшло</w:t>
      </w:r>
      <w:r w:rsidRPr="007F3A9B">
        <w:rPr>
          <w:color w:val="000000" w:themeColor="text1"/>
          <w:sz w:val="28"/>
          <w:szCs w:val="28"/>
          <w:lang w:eastAsia="ru-RU"/>
        </w:rPr>
        <w:t xml:space="preserve"> </w:t>
      </w:r>
      <w:r w:rsidRPr="0066328E">
        <w:rPr>
          <w:b/>
          <w:color w:val="000000" w:themeColor="text1"/>
          <w:sz w:val="28"/>
          <w:szCs w:val="28"/>
          <w:lang w:eastAsia="ru-RU"/>
        </w:rPr>
        <w:t>4221</w:t>
      </w:r>
      <w:r w:rsidRPr="007F3A9B">
        <w:rPr>
          <w:color w:val="000000" w:themeColor="text1"/>
          <w:sz w:val="28"/>
          <w:szCs w:val="28"/>
          <w:lang w:eastAsia="ru-RU"/>
        </w:rPr>
        <w:t xml:space="preserve"> справ та матеріалів</w:t>
      </w:r>
      <w:r w:rsidR="007F3A9B">
        <w:rPr>
          <w:color w:val="000000" w:themeColor="text1"/>
          <w:sz w:val="28"/>
          <w:szCs w:val="28"/>
          <w:lang w:eastAsia="ru-RU"/>
        </w:rPr>
        <w:t xml:space="preserve"> усіх категорій, що </w:t>
      </w:r>
      <w:r w:rsidR="007F3A9B" w:rsidRPr="000A0365">
        <w:rPr>
          <w:color w:val="000000" w:themeColor="text1"/>
          <w:sz w:val="28"/>
          <w:szCs w:val="28"/>
          <w:lang w:eastAsia="ru-RU"/>
        </w:rPr>
        <w:t xml:space="preserve">на </w:t>
      </w:r>
      <w:r w:rsidR="007F3A9B" w:rsidRPr="007F3A9B">
        <w:rPr>
          <w:b/>
          <w:color w:val="000000" w:themeColor="text1"/>
          <w:sz w:val="28"/>
          <w:szCs w:val="28"/>
          <w:lang w:eastAsia="ru-RU"/>
        </w:rPr>
        <w:t>766 більше</w:t>
      </w:r>
      <w:r w:rsidR="007F3A9B">
        <w:rPr>
          <w:color w:val="000000" w:themeColor="text1"/>
          <w:sz w:val="28"/>
          <w:szCs w:val="28"/>
          <w:lang w:eastAsia="ru-RU"/>
        </w:rPr>
        <w:t xml:space="preserve"> ніж </w:t>
      </w:r>
      <w:r w:rsidRPr="007F3A9B">
        <w:rPr>
          <w:color w:val="000000" w:themeColor="text1"/>
          <w:sz w:val="28"/>
          <w:szCs w:val="28"/>
          <w:lang w:eastAsia="ru-RU"/>
        </w:rPr>
        <w:t>у 2022 році</w:t>
      </w:r>
      <w:r w:rsidR="007F3A9B">
        <w:rPr>
          <w:color w:val="000000" w:themeColor="text1"/>
          <w:sz w:val="28"/>
          <w:szCs w:val="28"/>
          <w:lang w:eastAsia="ru-RU"/>
        </w:rPr>
        <w:t>(</w:t>
      </w:r>
      <w:r w:rsidRPr="007F3A9B">
        <w:rPr>
          <w:color w:val="000000" w:themeColor="text1"/>
          <w:sz w:val="28"/>
          <w:szCs w:val="28"/>
          <w:lang w:eastAsia="ru-RU"/>
        </w:rPr>
        <w:t>3455</w:t>
      </w:r>
      <w:r w:rsidR="007F3A9B">
        <w:rPr>
          <w:color w:val="000000" w:themeColor="text1"/>
          <w:sz w:val="28"/>
          <w:szCs w:val="28"/>
          <w:lang w:eastAsia="ru-RU"/>
        </w:rPr>
        <w:t>), з них:</w:t>
      </w:r>
    </w:p>
    <w:p w:rsidR="0066328E" w:rsidRPr="0066328E" w:rsidRDefault="005E1BF6" w:rsidP="003F5D7D">
      <w:pPr>
        <w:pStyle w:val="af1"/>
        <w:numPr>
          <w:ilvl w:val="0"/>
          <w:numId w:val="32"/>
        </w:numPr>
        <w:ind w:left="567" w:hanging="567"/>
        <w:jc w:val="both"/>
        <w:rPr>
          <w:rFonts w:ascii="Times New Roman" w:hAnsi="Times New Roman"/>
          <w:color w:val="000000" w:themeColor="text1"/>
          <w:sz w:val="28"/>
          <w:szCs w:val="28"/>
          <w:lang w:eastAsia="ru-RU"/>
        </w:rPr>
      </w:pPr>
      <w:r w:rsidRPr="0066328E">
        <w:rPr>
          <w:rFonts w:ascii="Times New Roman" w:hAnsi="Times New Roman"/>
          <w:color w:val="000000" w:themeColor="text1"/>
          <w:sz w:val="28"/>
          <w:szCs w:val="28"/>
          <w:lang w:eastAsia="ru-RU"/>
        </w:rPr>
        <w:t xml:space="preserve">987 кримінальних </w:t>
      </w:r>
      <w:r w:rsidR="000A0365">
        <w:rPr>
          <w:rFonts w:ascii="Times New Roman" w:hAnsi="Times New Roman"/>
          <w:color w:val="000000" w:themeColor="text1"/>
          <w:sz w:val="28"/>
          <w:szCs w:val="28"/>
          <w:lang w:eastAsia="ru-RU"/>
        </w:rPr>
        <w:t>проваджень</w:t>
      </w:r>
      <w:r w:rsidRPr="0066328E">
        <w:rPr>
          <w:rFonts w:ascii="Times New Roman" w:hAnsi="Times New Roman"/>
          <w:color w:val="000000" w:themeColor="text1"/>
          <w:sz w:val="28"/>
          <w:szCs w:val="28"/>
          <w:lang w:eastAsia="ru-RU"/>
        </w:rPr>
        <w:t xml:space="preserve"> і матеріалів</w:t>
      </w:r>
      <w:r w:rsidR="007F3A9B" w:rsidRPr="0066328E">
        <w:rPr>
          <w:rFonts w:ascii="Times New Roman" w:hAnsi="Times New Roman"/>
          <w:color w:val="000000" w:themeColor="text1"/>
          <w:sz w:val="28"/>
          <w:szCs w:val="28"/>
          <w:lang w:eastAsia="ru-RU"/>
        </w:rPr>
        <w:t xml:space="preserve"> </w:t>
      </w:r>
      <w:r w:rsidR="00276E1C" w:rsidRPr="0066328E">
        <w:rPr>
          <w:rFonts w:ascii="Times New Roman" w:hAnsi="Times New Roman"/>
          <w:color w:val="000000" w:themeColor="text1"/>
          <w:sz w:val="28"/>
          <w:szCs w:val="28"/>
          <w:lang w:eastAsia="ru-RU"/>
        </w:rPr>
        <w:t xml:space="preserve">(у 2022 році - 874), отже надходження </w:t>
      </w:r>
      <w:r w:rsidR="00276E1C" w:rsidRPr="0066328E">
        <w:rPr>
          <w:rFonts w:ascii="Times New Roman" w:hAnsi="Times New Roman"/>
          <w:b/>
          <w:color w:val="000000" w:themeColor="text1"/>
          <w:sz w:val="28"/>
          <w:szCs w:val="28"/>
          <w:lang w:eastAsia="ru-RU"/>
        </w:rPr>
        <w:t xml:space="preserve">збільшилося </w:t>
      </w:r>
      <w:r w:rsidR="007F3A9B" w:rsidRPr="0066328E">
        <w:rPr>
          <w:rFonts w:ascii="Times New Roman" w:hAnsi="Times New Roman"/>
          <w:b/>
          <w:color w:val="000000" w:themeColor="text1"/>
          <w:sz w:val="28"/>
          <w:szCs w:val="28"/>
          <w:lang w:eastAsia="ru-RU"/>
        </w:rPr>
        <w:t xml:space="preserve">на </w:t>
      </w:r>
      <w:r w:rsidR="00276E1C" w:rsidRPr="0066328E">
        <w:rPr>
          <w:rFonts w:ascii="Times New Roman" w:hAnsi="Times New Roman"/>
          <w:b/>
          <w:color w:val="000000" w:themeColor="text1"/>
          <w:sz w:val="28"/>
          <w:szCs w:val="28"/>
          <w:lang w:eastAsia="ru-RU"/>
        </w:rPr>
        <w:t>113</w:t>
      </w:r>
      <w:r w:rsidR="007F3A9B" w:rsidRPr="0066328E">
        <w:rPr>
          <w:rFonts w:ascii="Times New Roman" w:hAnsi="Times New Roman"/>
          <w:color w:val="000000" w:themeColor="text1"/>
          <w:sz w:val="28"/>
          <w:szCs w:val="28"/>
          <w:lang w:eastAsia="ru-RU"/>
        </w:rPr>
        <w:t xml:space="preserve"> </w:t>
      </w:r>
      <w:r w:rsidR="00276E1C" w:rsidRPr="0066328E">
        <w:rPr>
          <w:rFonts w:ascii="Times New Roman" w:hAnsi="Times New Roman"/>
          <w:color w:val="000000" w:themeColor="text1"/>
          <w:sz w:val="28"/>
          <w:szCs w:val="28"/>
          <w:lang w:eastAsia="ru-RU"/>
        </w:rPr>
        <w:t>справ і матеріалів;</w:t>
      </w:r>
    </w:p>
    <w:p w:rsidR="0066328E" w:rsidRPr="0066328E" w:rsidRDefault="005E1BF6" w:rsidP="003F5D7D">
      <w:pPr>
        <w:pStyle w:val="af1"/>
        <w:numPr>
          <w:ilvl w:val="0"/>
          <w:numId w:val="32"/>
        </w:numPr>
        <w:ind w:left="567" w:hanging="567"/>
        <w:jc w:val="both"/>
        <w:rPr>
          <w:rFonts w:ascii="Times New Roman" w:hAnsi="Times New Roman"/>
          <w:color w:val="000000" w:themeColor="text1"/>
          <w:sz w:val="28"/>
          <w:szCs w:val="28"/>
          <w:lang w:eastAsia="ru-RU"/>
        </w:rPr>
      </w:pPr>
      <w:r w:rsidRPr="0066328E">
        <w:rPr>
          <w:rFonts w:ascii="Times New Roman" w:hAnsi="Times New Roman"/>
          <w:color w:val="000000" w:themeColor="text1"/>
          <w:sz w:val="28"/>
          <w:szCs w:val="28"/>
          <w:lang w:eastAsia="ru-RU"/>
        </w:rPr>
        <w:t>1944 цивільних справ</w:t>
      </w:r>
      <w:r w:rsidR="007F3A9B" w:rsidRPr="0066328E">
        <w:rPr>
          <w:rFonts w:ascii="Times New Roman" w:hAnsi="Times New Roman"/>
          <w:color w:val="000000" w:themeColor="text1"/>
          <w:sz w:val="28"/>
          <w:szCs w:val="28"/>
          <w:lang w:eastAsia="ru-RU"/>
        </w:rPr>
        <w:t xml:space="preserve"> </w:t>
      </w:r>
      <w:r w:rsidR="006E2A98" w:rsidRPr="0066328E">
        <w:rPr>
          <w:rFonts w:ascii="Times New Roman" w:hAnsi="Times New Roman"/>
          <w:color w:val="000000" w:themeColor="text1"/>
          <w:sz w:val="28"/>
          <w:szCs w:val="28"/>
          <w:lang w:eastAsia="ru-RU"/>
        </w:rPr>
        <w:t>(у 2022 році - 1316)</w:t>
      </w:r>
      <w:r w:rsidR="000A0365">
        <w:rPr>
          <w:rFonts w:ascii="Times New Roman" w:hAnsi="Times New Roman"/>
          <w:color w:val="000000" w:themeColor="text1"/>
          <w:sz w:val="28"/>
          <w:szCs w:val="28"/>
          <w:lang w:eastAsia="ru-RU"/>
        </w:rPr>
        <w:t>,</w:t>
      </w:r>
      <w:r w:rsidR="006E2A98" w:rsidRPr="0066328E">
        <w:rPr>
          <w:rFonts w:ascii="Times New Roman" w:hAnsi="Times New Roman"/>
          <w:color w:val="000000" w:themeColor="text1"/>
          <w:sz w:val="28"/>
          <w:szCs w:val="28"/>
          <w:lang w:eastAsia="ru-RU"/>
        </w:rPr>
        <w:t xml:space="preserve"> надходження </w:t>
      </w:r>
      <w:r w:rsidR="006E2A98" w:rsidRPr="0066328E">
        <w:rPr>
          <w:rFonts w:ascii="Times New Roman" w:hAnsi="Times New Roman"/>
          <w:b/>
          <w:color w:val="000000" w:themeColor="text1"/>
          <w:sz w:val="28"/>
          <w:szCs w:val="28"/>
          <w:lang w:eastAsia="ru-RU"/>
        </w:rPr>
        <w:t>збільшилося</w:t>
      </w:r>
      <w:r w:rsidR="007F3A9B" w:rsidRPr="0066328E">
        <w:rPr>
          <w:rFonts w:ascii="Times New Roman" w:hAnsi="Times New Roman"/>
          <w:b/>
          <w:color w:val="000000" w:themeColor="text1"/>
          <w:sz w:val="28"/>
          <w:szCs w:val="28"/>
          <w:lang w:eastAsia="ru-RU"/>
        </w:rPr>
        <w:t xml:space="preserve"> на 628</w:t>
      </w:r>
      <w:r w:rsidR="007F3A9B" w:rsidRPr="0066328E">
        <w:rPr>
          <w:rFonts w:ascii="Times New Roman" w:hAnsi="Times New Roman"/>
          <w:color w:val="000000" w:themeColor="text1"/>
          <w:sz w:val="28"/>
          <w:szCs w:val="28"/>
          <w:lang w:eastAsia="ru-RU"/>
        </w:rPr>
        <w:t xml:space="preserve"> </w:t>
      </w:r>
      <w:r w:rsidR="006E2A98" w:rsidRPr="0066328E">
        <w:rPr>
          <w:rFonts w:ascii="Times New Roman" w:hAnsi="Times New Roman"/>
          <w:color w:val="000000" w:themeColor="text1"/>
          <w:sz w:val="28"/>
          <w:szCs w:val="28"/>
          <w:lang w:eastAsia="ru-RU"/>
        </w:rPr>
        <w:t>справ</w:t>
      </w:r>
      <w:r w:rsidRPr="0066328E">
        <w:rPr>
          <w:rFonts w:ascii="Times New Roman" w:hAnsi="Times New Roman"/>
          <w:color w:val="000000" w:themeColor="text1"/>
          <w:sz w:val="28"/>
          <w:szCs w:val="28"/>
          <w:lang w:eastAsia="ru-RU"/>
        </w:rPr>
        <w:t>;</w:t>
      </w:r>
    </w:p>
    <w:p w:rsidR="0066328E" w:rsidRPr="0066328E" w:rsidRDefault="005E1BF6" w:rsidP="003F5D7D">
      <w:pPr>
        <w:pStyle w:val="af1"/>
        <w:numPr>
          <w:ilvl w:val="0"/>
          <w:numId w:val="32"/>
        </w:numPr>
        <w:ind w:left="567" w:hanging="567"/>
        <w:jc w:val="both"/>
        <w:rPr>
          <w:rFonts w:ascii="Times New Roman" w:hAnsi="Times New Roman"/>
          <w:color w:val="000000" w:themeColor="text1"/>
          <w:sz w:val="28"/>
          <w:szCs w:val="28"/>
          <w:lang w:eastAsia="ru-RU"/>
        </w:rPr>
      </w:pPr>
      <w:r w:rsidRPr="0066328E">
        <w:rPr>
          <w:rFonts w:ascii="Times New Roman" w:hAnsi="Times New Roman"/>
          <w:color w:val="000000" w:themeColor="text1"/>
          <w:sz w:val="28"/>
          <w:szCs w:val="28"/>
          <w:lang w:eastAsia="ru-RU"/>
        </w:rPr>
        <w:t>21 справ</w:t>
      </w:r>
      <w:r w:rsidR="007F3A9B" w:rsidRPr="0066328E">
        <w:rPr>
          <w:rFonts w:ascii="Times New Roman" w:hAnsi="Times New Roman"/>
          <w:color w:val="000000" w:themeColor="text1"/>
          <w:sz w:val="28"/>
          <w:szCs w:val="28"/>
          <w:lang w:eastAsia="ru-RU"/>
        </w:rPr>
        <w:t>а</w:t>
      </w:r>
      <w:r w:rsidRPr="0066328E">
        <w:rPr>
          <w:rFonts w:ascii="Times New Roman" w:hAnsi="Times New Roman"/>
          <w:color w:val="000000" w:themeColor="text1"/>
          <w:sz w:val="28"/>
          <w:szCs w:val="28"/>
          <w:lang w:eastAsia="ru-RU"/>
        </w:rPr>
        <w:t xml:space="preserve"> </w:t>
      </w:r>
      <w:r w:rsidR="007F3A9B" w:rsidRPr="0066328E">
        <w:rPr>
          <w:rFonts w:ascii="Times New Roman" w:hAnsi="Times New Roman"/>
          <w:color w:val="000000" w:themeColor="text1"/>
          <w:sz w:val="28"/>
          <w:szCs w:val="28"/>
          <w:lang w:eastAsia="ru-RU"/>
        </w:rPr>
        <w:t>в</w:t>
      </w:r>
      <w:r w:rsidRPr="0066328E">
        <w:rPr>
          <w:rFonts w:ascii="Times New Roman" w:hAnsi="Times New Roman"/>
          <w:color w:val="000000" w:themeColor="text1"/>
          <w:sz w:val="28"/>
          <w:szCs w:val="28"/>
          <w:lang w:eastAsia="ru-RU"/>
        </w:rPr>
        <w:t xml:space="preserve"> порядку адміністративного судочинства (у 2022 році </w:t>
      </w:r>
      <w:r w:rsidR="006E2A98" w:rsidRPr="0066328E">
        <w:rPr>
          <w:rFonts w:ascii="Times New Roman" w:hAnsi="Times New Roman"/>
          <w:color w:val="000000" w:themeColor="text1"/>
          <w:sz w:val="28"/>
          <w:szCs w:val="28"/>
          <w:lang w:eastAsia="ru-RU"/>
        </w:rPr>
        <w:t>-</w:t>
      </w:r>
      <w:r w:rsidR="007F3A9B" w:rsidRPr="0066328E">
        <w:rPr>
          <w:rFonts w:ascii="Times New Roman" w:hAnsi="Times New Roman"/>
          <w:color w:val="000000" w:themeColor="text1"/>
          <w:sz w:val="28"/>
          <w:szCs w:val="28"/>
          <w:lang w:eastAsia="ru-RU"/>
        </w:rPr>
        <w:t>24</w:t>
      </w:r>
      <w:r w:rsidRPr="0066328E">
        <w:rPr>
          <w:rFonts w:ascii="Times New Roman" w:hAnsi="Times New Roman"/>
          <w:color w:val="000000" w:themeColor="text1"/>
          <w:sz w:val="28"/>
          <w:szCs w:val="28"/>
          <w:lang w:eastAsia="ru-RU"/>
        </w:rPr>
        <w:t xml:space="preserve"> справ</w:t>
      </w:r>
      <w:r w:rsidR="007F3A9B" w:rsidRPr="0066328E">
        <w:rPr>
          <w:rFonts w:ascii="Times New Roman" w:hAnsi="Times New Roman"/>
          <w:color w:val="000000" w:themeColor="text1"/>
          <w:sz w:val="28"/>
          <w:szCs w:val="28"/>
          <w:lang w:eastAsia="ru-RU"/>
        </w:rPr>
        <w:t>и</w:t>
      </w:r>
      <w:r w:rsidRPr="0066328E">
        <w:rPr>
          <w:rFonts w:ascii="Times New Roman" w:hAnsi="Times New Roman"/>
          <w:color w:val="000000" w:themeColor="text1"/>
          <w:sz w:val="28"/>
          <w:szCs w:val="28"/>
          <w:lang w:eastAsia="ru-RU"/>
        </w:rPr>
        <w:t>)</w:t>
      </w:r>
      <w:r w:rsidR="006E2A98" w:rsidRPr="0066328E">
        <w:rPr>
          <w:rFonts w:ascii="Times New Roman" w:hAnsi="Times New Roman"/>
          <w:color w:val="000000" w:themeColor="text1"/>
          <w:sz w:val="28"/>
          <w:szCs w:val="28"/>
          <w:lang w:eastAsia="ru-RU"/>
        </w:rPr>
        <w:t xml:space="preserve">, надходження </w:t>
      </w:r>
      <w:r w:rsidR="006E2A98" w:rsidRPr="0066328E">
        <w:rPr>
          <w:rFonts w:ascii="Times New Roman" w:hAnsi="Times New Roman"/>
          <w:b/>
          <w:color w:val="000000" w:themeColor="text1"/>
          <w:sz w:val="28"/>
          <w:szCs w:val="28"/>
          <w:lang w:eastAsia="ru-RU"/>
        </w:rPr>
        <w:t>зменшилося на 3</w:t>
      </w:r>
      <w:r w:rsidR="006E2A98" w:rsidRPr="0066328E">
        <w:rPr>
          <w:rFonts w:ascii="Times New Roman" w:hAnsi="Times New Roman"/>
          <w:color w:val="000000" w:themeColor="text1"/>
          <w:sz w:val="28"/>
          <w:szCs w:val="28"/>
          <w:lang w:eastAsia="ru-RU"/>
        </w:rPr>
        <w:t xml:space="preserve"> справи</w:t>
      </w:r>
      <w:r w:rsidRPr="0066328E">
        <w:rPr>
          <w:rFonts w:ascii="Times New Roman" w:hAnsi="Times New Roman"/>
          <w:color w:val="000000" w:themeColor="text1"/>
          <w:sz w:val="28"/>
          <w:szCs w:val="28"/>
          <w:lang w:eastAsia="ru-RU"/>
        </w:rPr>
        <w:t>;</w:t>
      </w:r>
    </w:p>
    <w:p w:rsidR="005E1BF6" w:rsidRPr="009663B8" w:rsidRDefault="005E1BF6" w:rsidP="009663B8">
      <w:pPr>
        <w:pStyle w:val="af1"/>
        <w:numPr>
          <w:ilvl w:val="0"/>
          <w:numId w:val="32"/>
        </w:numPr>
        <w:ind w:left="567" w:hanging="567"/>
        <w:jc w:val="both"/>
        <w:rPr>
          <w:color w:val="000000" w:themeColor="text1"/>
          <w:sz w:val="24"/>
          <w:szCs w:val="24"/>
          <w:lang w:eastAsia="ru-RU"/>
        </w:rPr>
      </w:pPr>
      <w:r w:rsidRPr="009663B8">
        <w:rPr>
          <w:rFonts w:ascii="Times New Roman" w:hAnsi="Times New Roman"/>
          <w:color w:val="000000" w:themeColor="text1"/>
          <w:sz w:val="28"/>
          <w:szCs w:val="28"/>
          <w:lang w:eastAsia="ru-RU"/>
        </w:rPr>
        <w:t>1269 справ про адміністративні правопорушення</w:t>
      </w:r>
      <w:r w:rsidR="006E2A98" w:rsidRPr="009663B8">
        <w:rPr>
          <w:rFonts w:ascii="Times New Roman" w:hAnsi="Times New Roman"/>
          <w:color w:val="000000" w:themeColor="text1"/>
          <w:sz w:val="28"/>
          <w:szCs w:val="28"/>
          <w:lang w:eastAsia="ru-RU"/>
        </w:rPr>
        <w:t xml:space="preserve"> (у 2022 році - 1241)</w:t>
      </w:r>
      <w:r w:rsidR="007F3A9B" w:rsidRPr="009663B8">
        <w:rPr>
          <w:rFonts w:ascii="Times New Roman" w:hAnsi="Times New Roman"/>
          <w:color w:val="000000" w:themeColor="text1"/>
          <w:sz w:val="28"/>
          <w:szCs w:val="28"/>
          <w:lang w:eastAsia="ru-RU"/>
        </w:rPr>
        <w:t xml:space="preserve">, </w:t>
      </w:r>
      <w:r w:rsidR="006E2A98" w:rsidRPr="009663B8">
        <w:rPr>
          <w:rFonts w:ascii="Times New Roman" w:hAnsi="Times New Roman"/>
          <w:color w:val="000000" w:themeColor="text1"/>
          <w:sz w:val="28"/>
          <w:szCs w:val="28"/>
          <w:lang w:eastAsia="ru-RU"/>
        </w:rPr>
        <w:t xml:space="preserve">надходження </w:t>
      </w:r>
      <w:r w:rsidR="006E2A98" w:rsidRPr="009663B8">
        <w:rPr>
          <w:rFonts w:ascii="Times New Roman" w:hAnsi="Times New Roman"/>
          <w:b/>
          <w:color w:val="000000" w:themeColor="text1"/>
          <w:sz w:val="28"/>
          <w:szCs w:val="28"/>
          <w:lang w:eastAsia="ru-RU"/>
        </w:rPr>
        <w:t xml:space="preserve">збільшилося на </w:t>
      </w:r>
      <w:r w:rsidR="007F3A9B" w:rsidRPr="009663B8">
        <w:rPr>
          <w:rFonts w:ascii="Times New Roman" w:hAnsi="Times New Roman"/>
          <w:b/>
          <w:color w:val="000000" w:themeColor="text1"/>
          <w:sz w:val="28"/>
          <w:szCs w:val="28"/>
          <w:lang w:eastAsia="ru-RU"/>
        </w:rPr>
        <w:t>28</w:t>
      </w:r>
      <w:r w:rsidR="007F3A9B" w:rsidRPr="009663B8">
        <w:rPr>
          <w:rFonts w:ascii="Times New Roman" w:hAnsi="Times New Roman"/>
          <w:color w:val="000000" w:themeColor="text1"/>
          <w:sz w:val="28"/>
          <w:szCs w:val="28"/>
          <w:lang w:eastAsia="ru-RU"/>
        </w:rPr>
        <w:t xml:space="preserve"> </w:t>
      </w:r>
      <w:r w:rsidR="006E2A98" w:rsidRPr="009663B8">
        <w:rPr>
          <w:rFonts w:ascii="Times New Roman" w:hAnsi="Times New Roman"/>
          <w:color w:val="000000" w:themeColor="text1"/>
          <w:sz w:val="28"/>
          <w:szCs w:val="28"/>
          <w:lang w:eastAsia="ru-RU"/>
        </w:rPr>
        <w:t>справ.</w:t>
      </w:r>
    </w:p>
    <w:p w:rsidR="00213120" w:rsidRPr="007F3A9B" w:rsidRDefault="00213120" w:rsidP="007F3A9B">
      <w:pPr>
        <w:suppressAutoHyphens w:val="0"/>
        <w:ind w:firstLine="709"/>
        <w:jc w:val="right"/>
        <w:rPr>
          <w:b/>
          <w:i/>
          <w:color w:val="000000" w:themeColor="text1"/>
          <w:sz w:val="28"/>
          <w:szCs w:val="28"/>
          <w:lang w:eastAsia="ru-RU"/>
        </w:rPr>
      </w:pPr>
      <w:r w:rsidRPr="007F3A9B">
        <w:rPr>
          <w:b/>
          <w:i/>
          <w:sz w:val="28"/>
          <w:szCs w:val="28"/>
          <w:lang w:eastAsia="ru-RU"/>
        </w:rPr>
        <w:t>Діаграма №</w:t>
      </w:r>
      <w:r w:rsidR="006D7525" w:rsidRPr="007F3A9B">
        <w:rPr>
          <w:b/>
          <w:i/>
          <w:sz w:val="28"/>
          <w:szCs w:val="28"/>
          <w:lang w:eastAsia="ru-RU"/>
        </w:rPr>
        <w:t xml:space="preserve"> </w:t>
      </w:r>
      <w:r w:rsidR="0073479E">
        <w:rPr>
          <w:b/>
          <w:i/>
          <w:sz w:val="28"/>
          <w:szCs w:val="28"/>
          <w:lang w:eastAsia="ru-RU"/>
        </w:rPr>
        <w:t>3</w:t>
      </w:r>
    </w:p>
    <w:p w:rsidR="007F3A9B" w:rsidRDefault="007F3A9B" w:rsidP="007F3A9B">
      <w:pPr>
        <w:suppressAutoHyphens w:val="0"/>
        <w:jc w:val="both"/>
        <w:rPr>
          <w:b/>
          <w:sz w:val="24"/>
          <w:szCs w:val="24"/>
        </w:rPr>
      </w:pPr>
      <w:r>
        <w:rPr>
          <w:b/>
          <w:noProof/>
          <w:sz w:val="24"/>
          <w:szCs w:val="24"/>
          <w:lang w:val="ru-RU" w:eastAsia="ru-RU"/>
        </w:rPr>
        <w:drawing>
          <wp:inline distT="0" distB="0" distL="0" distR="0" wp14:anchorId="50E29A4C" wp14:editId="20462868">
            <wp:extent cx="6280840" cy="5230495"/>
            <wp:effectExtent l="0" t="0" r="5715" b="825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13120" w:rsidRDefault="00213120" w:rsidP="00213120">
      <w:pPr>
        <w:ind w:firstLine="709"/>
        <w:jc w:val="both"/>
        <w:rPr>
          <w:rStyle w:val="af2"/>
          <w:b w:val="0"/>
          <w:color w:val="000000"/>
          <w:sz w:val="24"/>
          <w:szCs w:val="24"/>
        </w:rPr>
      </w:pPr>
    </w:p>
    <w:p w:rsidR="009663B8" w:rsidRDefault="009663B8" w:rsidP="0066328E">
      <w:pPr>
        <w:spacing w:line="276" w:lineRule="auto"/>
        <w:ind w:right="-143" w:firstLine="708"/>
        <w:jc w:val="both"/>
        <w:rPr>
          <w:sz w:val="28"/>
          <w:szCs w:val="28"/>
          <w:lang w:eastAsia="ru-RU"/>
        </w:rPr>
      </w:pPr>
    </w:p>
    <w:p w:rsidR="009663B8" w:rsidRDefault="009663B8" w:rsidP="0066328E">
      <w:pPr>
        <w:spacing w:line="276" w:lineRule="auto"/>
        <w:ind w:right="-143" w:firstLine="708"/>
        <w:jc w:val="both"/>
        <w:rPr>
          <w:sz w:val="28"/>
          <w:szCs w:val="28"/>
          <w:lang w:eastAsia="ru-RU"/>
        </w:rPr>
      </w:pPr>
    </w:p>
    <w:p w:rsidR="009663B8" w:rsidRDefault="009663B8" w:rsidP="0066328E">
      <w:pPr>
        <w:spacing w:line="276" w:lineRule="auto"/>
        <w:ind w:right="-143" w:firstLine="708"/>
        <w:jc w:val="both"/>
        <w:rPr>
          <w:sz w:val="28"/>
          <w:szCs w:val="28"/>
          <w:lang w:eastAsia="ru-RU"/>
        </w:rPr>
      </w:pPr>
    </w:p>
    <w:p w:rsidR="009663B8" w:rsidRDefault="009663B8" w:rsidP="0066328E">
      <w:pPr>
        <w:spacing w:line="276" w:lineRule="auto"/>
        <w:ind w:right="-143" w:firstLine="708"/>
        <w:jc w:val="both"/>
        <w:rPr>
          <w:sz w:val="28"/>
          <w:szCs w:val="28"/>
          <w:lang w:eastAsia="ru-RU"/>
        </w:rPr>
      </w:pPr>
    </w:p>
    <w:p w:rsidR="009663B8" w:rsidRDefault="009663B8" w:rsidP="0066328E">
      <w:pPr>
        <w:spacing w:line="276" w:lineRule="auto"/>
        <w:ind w:right="-143" w:firstLine="708"/>
        <w:jc w:val="both"/>
        <w:rPr>
          <w:sz w:val="28"/>
          <w:szCs w:val="28"/>
          <w:lang w:eastAsia="ru-RU"/>
        </w:rPr>
      </w:pPr>
    </w:p>
    <w:p w:rsidR="009663B8" w:rsidRDefault="009663B8" w:rsidP="0066328E">
      <w:pPr>
        <w:spacing w:line="276" w:lineRule="auto"/>
        <w:ind w:right="-143" w:firstLine="708"/>
        <w:jc w:val="both"/>
        <w:rPr>
          <w:sz w:val="28"/>
          <w:szCs w:val="28"/>
          <w:lang w:eastAsia="ru-RU"/>
        </w:rPr>
      </w:pPr>
    </w:p>
    <w:p w:rsidR="009663B8" w:rsidRDefault="009663B8" w:rsidP="0066328E">
      <w:pPr>
        <w:spacing w:line="276" w:lineRule="auto"/>
        <w:ind w:right="-143" w:firstLine="708"/>
        <w:jc w:val="both"/>
        <w:rPr>
          <w:sz w:val="28"/>
          <w:szCs w:val="28"/>
          <w:lang w:eastAsia="ru-RU"/>
        </w:rPr>
      </w:pPr>
    </w:p>
    <w:p w:rsidR="009663B8" w:rsidRDefault="009663B8" w:rsidP="0066328E">
      <w:pPr>
        <w:spacing w:line="276" w:lineRule="auto"/>
        <w:ind w:right="-143" w:firstLine="708"/>
        <w:jc w:val="both"/>
        <w:rPr>
          <w:sz w:val="28"/>
          <w:szCs w:val="28"/>
          <w:lang w:eastAsia="ru-RU"/>
        </w:rPr>
      </w:pPr>
    </w:p>
    <w:p w:rsidR="005E1BF6" w:rsidRPr="00276E1C" w:rsidRDefault="000A0365" w:rsidP="0066328E">
      <w:pPr>
        <w:spacing w:line="276" w:lineRule="auto"/>
        <w:ind w:right="-143" w:firstLine="708"/>
        <w:jc w:val="both"/>
        <w:rPr>
          <w:sz w:val="28"/>
          <w:szCs w:val="28"/>
          <w:lang w:eastAsia="ru-RU"/>
        </w:rPr>
      </w:pPr>
      <w:r w:rsidRPr="000A0365">
        <w:rPr>
          <w:sz w:val="28"/>
          <w:szCs w:val="28"/>
          <w:lang w:eastAsia="ru-RU"/>
        </w:rPr>
        <w:lastRenderedPageBreak/>
        <w:t>Впродовж</w:t>
      </w:r>
      <w:r w:rsidR="00276E1C" w:rsidRPr="00276E1C">
        <w:rPr>
          <w:sz w:val="28"/>
          <w:szCs w:val="28"/>
          <w:lang w:eastAsia="ru-RU"/>
        </w:rPr>
        <w:t xml:space="preserve"> 2023 року судом</w:t>
      </w:r>
      <w:r w:rsidR="005E1BF6" w:rsidRPr="00276E1C">
        <w:rPr>
          <w:sz w:val="28"/>
          <w:szCs w:val="28"/>
          <w:lang w:eastAsia="ru-RU"/>
        </w:rPr>
        <w:t xml:space="preserve"> </w:t>
      </w:r>
      <w:r w:rsidR="005E1BF6" w:rsidRPr="0066328E">
        <w:rPr>
          <w:b/>
          <w:sz w:val="28"/>
          <w:szCs w:val="28"/>
          <w:lang w:eastAsia="ru-RU"/>
        </w:rPr>
        <w:t>розглянуто 4211 справ</w:t>
      </w:r>
      <w:r w:rsidR="005E1BF6" w:rsidRPr="00276E1C">
        <w:rPr>
          <w:sz w:val="28"/>
          <w:szCs w:val="28"/>
          <w:lang w:eastAsia="ru-RU"/>
        </w:rPr>
        <w:t xml:space="preserve"> та матеріалів</w:t>
      </w:r>
      <w:r w:rsidR="00276E1C" w:rsidRPr="00276E1C">
        <w:rPr>
          <w:sz w:val="28"/>
          <w:szCs w:val="28"/>
          <w:lang w:eastAsia="ru-RU"/>
        </w:rPr>
        <w:t xml:space="preserve"> усіх категорій, що </w:t>
      </w:r>
      <w:r w:rsidR="00276E1C" w:rsidRPr="0066328E">
        <w:rPr>
          <w:b/>
          <w:sz w:val="28"/>
          <w:szCs w:val="28"/>
          <w:lang w:eastAsia="ru-RU"/>
        </w:rPr>
        <w:t>на 661 більше</w:t>
      </w:r>
      <w:r w:rsidR="00276E1C" w:rsidRPr="00276E1C">
        <w:rPr>
          <w:sz w:val="28"/>
          <w:szCs w:val="28"/>
          <w:lang w:eastAsia="ru-RU"/>
        </w:rPr>
        <w:t xml:space="preserve"> ніж </w:t>
      </w:r>
      <w:r w:rsidR="005E1BF6" w:rsidRPr="00276E1C">
        <w:rPr>
          <w:sz w:val="28"/>
          <w:szCs w:val="28"/>
          <w:lang w:eastAsia="ru-RU"/>
        </w:rPr>
        <w:t xml:space="preserve">у 2022 році </w:t>
      </w:r>
      <w:r w:rsidR="00276E1C" w:rsidRPr="00276E1C">
        <w:rPr>
          <w:sz w:val="28"/>
          <w:szCs w:val="28"/>
          <w:lang w:eastAsia="ru-RU"/>
        </w:rPr>
        <w:t>(</w:t>
      </w:r>
      <w:r w:rsidR="005E1BF6" w:rsidRPr="00276E1C">
        <w:rPr>
          <w:sz w:val="28"/>
          <w:szCs w:val="28"/>
          <w:lang w:eastAsia="ru-RU"/>
        </w:rPr>
        <w:t>3550)</w:t>
      </w:r>
      <w:r w:rsidR="00276E1C" w:rsidRPr="00276E1C">
        <w:rPr>
          <w:sz w:val="28"/>
          <w:szCs w:val="28"/>
          <w:lang w:eastAsia="ru-RU"/>
        </w:rPr>
        <w:t>, з них:</w:t>
      </w:r>
    </w:p>
    <w:p w:rsidR="0066328E" w:rsidRPr="0066328E" w:rsidRDefault="004A1327" w:rsidP="003F5D7D">
      <w:pPr>
        <w:pStyle w:val="af1"/>
        <w:numPr>
          <w:ilvl w:val="0"/>
          <w:numId w:val="35"/>
        </w:numPr>
        <w:ind w:left="567" w:right="-143" w:hanging="567"/>
        <w:jc w:val="both"/>
        <w:rPr>
          <w:rFonts w:ascii="Times New Roman" w:hAnsi="Times New Roman"/>
          <w:sz w:val="28"/>
          <w:szCs w:val="28"/>
          <w:lang w:eastAsia="ru-RU"/>
        </w:rPr>
      </w:pPr>
      <w:r w:rsidRPr="0066328E">
        <w:rPr>
          <w:rFonts w:ascii="Times New Roman" w:hAnsi="Times New Roman"/>
          <w:sz w:val="28"/>
          <w:szCs w:val="28"/>
          <w:lang w:eastAsia="ru-RU"/>
        </w:rPr>
        <w:t>999</w:t>
      </w:r>
      <w:r w:rsidR="005E1BF6" w:rsidRPr="0066328E">
        <w:rPr>
          <w:rFonts w:ascii="Times New Roman" w:hAnsi="Times New Roman"/>
          <w:sz w:val="28"/>
          <w:szCs w:val="28"/>
          <w:lang w:eastAsia="ru-RU"/>
        </w:rPr>
        <w:t xml:space="preserve"> кримінальних </w:t>
      </w:r>
      <w:r w:rsidR="000A0365">
        <w:rPr>
          <w:rFonts w:ascii="Times New Roman" w:hAnsi="Times New Roman"/>
          <w:sz w:val="28"/>
          <w:szCs w:val="28"/>
          <w:lang w:eastAsia="ru-RU"/>
        </w:rPr>
        <w:t>проваджень</w:t>
      </w:r>
      <w:r w:rsidR="005E1BF6" w:rsidRPr="0066328E">
        <w:rPr>
          <w:rFonts w:ascii="Times New Roman" w:hAnsi="Times New Roman"/>
          <w:sz w:val="28"/>
          <w:szCs w:val="28"/>
          <w:lang w:eastAsia="ru-RU"/>
        </w:rPr>
        <w:t xml:space="preserve"> і матеріалів (у 2022 році – </w:t>
      </w:r>
      <w:r w:rsidRPr="0066328E">
        <w:rPr>
          <w:rFonts w:ascii="Times New Roman" w:hAnsi="Times New Roman"/>
          <w:sz w:val="28"/>
          <w:szCs w:val="28"/>
          <w:lang w:eastAsia="ru-RU"/>
        </w:rPr>
        <w:t>902</w:t>
      </w:r>
      <w:r w:rsidR="005E1BF6" w:rsidRPr="0066328E">
        <w:rPr>
          <w:rFonts w:ascii="Times New Roman" w:hAnsi="Times New Roman"/>
          <w:sz w:val="28"/>
          <w:szCs w:val="28"/>
          <w:lang w:eastAsia="ru-RU"/>
        </w:rPr>
        <w:t>)</w:t>
      </w:r>
      <w:r w:rsidR="006E2A98" w:rsidRPr="0066328E">
        <w:rPr>
          <w:rFonts w:ascii="Times New Roman" w:hAnsi="Times New Roman"/>
          <w:sz w:val="28"/>
          <w:szCs w:val="28"/>
          <w:lang w:eastAsia="ru-RU"/>
        </w:rPr>
        <w:t xml:space="preserve">, показник </w:t>
      </w:r>
      <w:r w:rsidR="006E2A98" w:rsidRPr="0066328E">
        <w:rPr>
          <w:rFonts w:ascii="Times New Roman" w:hAnsi="Times New Roman"/>
          <w:b/>
          <w:sz w:val="28"/>
          <w:szCs w:val="28"/>
          <w:lang w:eastAsia="ru-RU"/>
        </w:rPr>
        <w:t>збільшився на 97</w:t>
      </w:r>
      <w:r w:rsidR="006E2A98" w:rsidRPr="0066328E">
        <w:rPr>
          <w:rFonts w:ascii="Times New Roman" w:hAnsi="Times New Roman"/>
          <w:sz w:val="28"/>
          <w:szCs w:val="28"/>
          <w:lang w:eastAsia="ru-RU"/>
        </w:rPr>
        <w:t xml:space="preserve"> справ і матеріалів;</w:t>
      </w:r>
    </w:p>
    <w:p w:rsidR="0066328E" w:rsidRPr="0066328E" w:rsidRDefault="004A1327" w:rsidP="003F5D7D">
      <w:pPr>
        <w:pStyle w:val="af1"/>
        <w:numPr>
          <w:ilvl w:val="0"/>
          <w:numId w:val="35"/>
        </w:numPr>
        <w:ind w:left="567" w:right="-143" w:hanging="567"/>
        <w:jc w:val="both"/>
        <w:rPr>
          <w:rFonts w:ascii="Times New Roman" w:hAnsi="Times New Roman"/>
          <w:sz w:val="28"/>
          <w:szCs w:val="28"/>
          <w:lang w:eastAsia="ru-RU"/>
        </w:rPr>
      </w:pPr>
      <w:r w:rsidRPr="0066328E">
        <w:rPr>
          <w:rFonts w:ascii="Times New Roman" w:hAnsi="Times New Roman"/>
          <w:sz w:val="28"/>
          <w:szCs w:val="28"/>
          <w:lang w:eastAsia="ru-RU"/>
        </w:rPr>
        <w:t>1925</w:t>
      </w:r>
      <w:r w:rsidR="005E1BF6" w:rsidRPr="0066328E">
        <w:rPr>
          <w:rFonts w:ascii="Times New Roman" w:hAnsi="Times New Roman"/>
          <w:sz w:val="28"/>
          <w:szCs w:val="28"/>
          <w:lang w:eastAsia="ru-RU"/>
        </w:rPr>
        <w:t xml:space="preserve"> цивільних справ (у 2022 році – 13</w:t>
      </w:r>
      <w:r w:rsidRPr="0066328E">
        <w:rPr>
          <w:rFonts w:ascii="Times New Roman" w:hAnsi="Times New Roman"/>
          <w:sz w:val="28"/>
          <w:szCs w:val="28"/>
          <w:lang w:eastAsia="ru-RU"/>
        </w:rPr>
        <w:t>90</w:t>
      </w:r>
      <w:r w:rsidR="005E1BF6" w:rsidRPr="0066328E">
        <w:rPr>
          <w:rFonts w:ascii="Times New Roman" w:hAnsi="Times New Roman"/>
          <w:sz w:val="28"/>
          <w:szCs w:val="28"/>
          <w:lang w:eastAsia="ru-RU"/>
        </w:rPr>
        <w:t>)</w:t>
      </w:r>
      <w:r w:rsidR="006E2A98" w:rsidRPr="0066328E">
        <w:rPr>
          <w:rFonts w:ascii="Times New Roman" w:hAnsi="Times New Roman"/>
          <w:sz w:val="28"/>
          <w:szCs w:val="28"/>
          <w:lang w:eastAsia="ru-RU"/>
        </w:rPr>
        <w:t>,</w:t>
      </w:r>
      <w:r w:rsidR="000A0365">
        <w:rPr>
          <w:rFonts w:ascii="Times New Roman" w:hAnsi="Times New Roman"/>
          <w:sz w:val="28"/>
          <w:szCs w:val="28"/>
          <w:lang w:eastAsia="ru-RU"/>
        </w:rPr>
        <w:t xml:space="preserve"> </w:t>
      </w:r>
      <w:r w:rsidR="006E2A98" w:rsidRPr="0066328E">
        <w:rPr>
          <w:rFonts w:ascii="Times New Roman" w:hAnsi="Times New Roman"/>
          <w:sz w:val="28"/>
          <w:szCs w:val="28"/>
          <w:lang w:eastAsia="ru-RU"/>
        </w:rPr>
        <w:t xml:space="preserve">показник </w:t>
      </w:r>
      <w:r w:rsidR="006E2A98" w:rsidRPr="0066328E">
        <w:rPr>
          <w:rFonts w:ascii="Times New Roman" w:hAnsi="Times New Roman"/>
          <w:b/>
          <w:sz w:val="28"/>
          <w:szCs w:val="28"/>
          <w:lang w:eastAsia="ru-RU"/>
        </w:rPr>
        <w:t>збільшився на 535</w:t>
      </w:r>
      <w:r w:rsidR="006E2A98" w:rsidRPr="0066328E">
        <w:rPr>
          <w:rFonts w:ascii="Times New Roman" w:hAnsi="Times New Roman"/>
          <w:sz w:val="28"/>
          <w:szCs w:val="28"/>
          <w:lang w:eastAsia="ru-RU"/>
        </w:rPr>
        <w:t xml:space="preserve"> справ</w:t>
      </w:r>
      <w:r w:rsidR="005E1BF6" w:rsidRPr="0066328E">
        <w:rPr>
          <w:rFonts w:ascii="Times New Roman" w:hAnsi="Times New Roman"/>
          <w:sz w:val="28"/>
          <w:szCs w:val="28"/>
          <w:lang w:eastAsia="ru-RU"/>
        </w:rPr>
        <w:t>;</w:t>
      </w:r>
    </w:p>
    <w:p w:rsidR="0066328E" w:rsidRPr="0066328E" w:rsidRDefault="004A1327" w:rsidP="003F5D7D">
      <w:pPr>
        <w:pStyle w:val="af1"/>
        <w:numPr>
          <w:ilvl w:val="0"/>
          <w:numId w:val="35"/>
        </w:numPr>
        <w:ind w:left="567" w:right="-143" w:hanging="567"/>
        <w:jc w:val="both"/>
        <w:rPr>
          <w:rFonts w:ascii="Times New Roman" w:hAnsi="Times New Roman"/>
          <w:sz w:val="28"/>
          <w:szCs w:val="28"/>
          <w:lang w:eastAsia="ru-RU"/>
        </w:rPr>
      </w:pPr>
      <w:r w:rsidRPr="0066328E">
        <w:rPr>
          <w:rFonts w:ascii="Times New Roman" w:hAnsi="Times New Roman"/>
          <w:sz w:val="28"/>
          <w:szCs w:val="28"/>
          <w:lang w:eastAsia="ru-RU"/>
        </w:rPr>
        <w:t>19</w:t>
      </w:r>
      <w:r w:rsidR="005E1BF6" w:rsidRPr="0066328E">
        <w:rPr>
          <w:rFonts w:ascii="Times New Roman" w:hAnsi="Times New Roman"/>
          <w:sz w:val="28"/>
          <w:szCs w:val="28"/>
          <w:lang w:eastAsia="ru-RU"/>
        </w:rPr>
        <w:t xml:space="preserve"> справ у порядку адміністративного судочинства (у 2022 році – </w:t>
      </w:r>
      <w:r w:rsidRPr="0066328E">
        <w:rPr>
          <w:rFonts w:ascii="Times New Roman" w:hAnsi="Times New Roman"/>
          <w:sz w:val="28"/>
          <w:szCs w:val="28"/>
          <w:lang w:eastAsia="ru-RU"/>
        </w:rPr>
        <w:t>30</w:t>
      </w:r>
      <w:r w:rsidR="005E1BF6" w:rsidRPr="0066328E">
        <w:rPr>
          <w:rFonts w:ascii="Times New Roman" w:hAnsi="Times New Roman"/>
          <w:sz w:val="28"/>
          <w:szCs w:val="28"/>
          <w:lang w:eastAsia="ru-RU"/>
        </w:rPr>
        <w:t xml:space="preserve"> справ)</w:t>
      </w:r>
      <w:r w:rsidR="006E2A98" w:rsidRPr="0066328E">
        <w:rPr>
          <w:rFonts w:ascii="Times New Roman" w:hAnsi="Times New Roman"/>
          <w:sz w:val="28"/>
          <w:szCs w:val="28"/>
          <w:lang w:eastAsia="ru-RU"/>
        </w:rPr>
        <w:t xml:space="preserve">, показник </w:t>
      </w:r>
      <w:r w:rsidR="006E2A98" w:rsidRPr="0066328E">
        <w:rPr>
          <w:rFonts w:ascii="Times New Roman" w:hAnsi="Times New Roman"/>
          <w:b/>
          <w:sz w:val="28"/>
          <w:szCs w:val="28"/>
          <w:lang w:eastAsia="ru-RU"/>
        </w:rPr>
        <w:t>зменшився на 11</w:t>
      </w:r>
      <w:r w:rsidR="006E2A98" w:rsidRPr="0066328E">
        <w:rPr>
          <w:rFonts w:ascii="Times New Roman" w:hAnsi="Times New Roman"/>
          <w:sz w:val="28"/>
          <w:szCs w:val="28"/>
          <w:lang w:eastAsia="ru-RU"/>
        </w:rPr>
        <w:t xml:space="preserve"> справ</w:t>
      </w:r>
      <w:r w:rsidR="005E1BF6" w:rsidRPr="0066328E">
        <w:rPr>
          <w:rFonts w:ascii="Times New Roman" w:hAnsi="Times New Roman"/>
          <w:sz w:val="28"/>
          <w:szCs w:val="28"/>
          <w:lang w:eastAsia="ru-RU"/>
        </w:rPr>
        <w:t>;</w:t>
      </w:r>
    </w:p>
    <w:p w:rsidR="005E1BF6" w:rsidRDefault="005E1BF6" w:rsidP="003F5D7D">
      <w:pPr>
        <w:pStyle w:val="af1"/>
        <w:numPr>
          <w:ilvl w:val="0"/>
          <w:numId w:val="35"/>
        </w:numPr>
        <w:ind w:left="567" w:right="-143" w:hanging="567"/>
        <w:jc w:val="both"/>
        <w:rPr>
          <w:rFonts w:ascii="Times New Roman" w:hAnsi="Times New Roman"/>
          <w:sz w:val="28"/>
          <w:szCs w:val="28"/>
          <w:lang w:eastAsia="ru-RU"/>
        </w:rPr>
      </w:pPr>
      <w:r w:rsidRPr="0066328E">
        <w:rPr>
          <w:rFonts w:ascii="Times New Roman" w:hAnsi="Times New Roman"/>
          <w:sz w:val="28"/>
          <w:szCs w:val="28"/>
          <w:lang w:eastAsia="ru-RU"/>
        </w:rPr>
        <w:t>126</w:t>
      </w:r>
      <w:r w:rsidR="004A1327" w:rsidRPr="0066328E">
        <w:rPr>
          <w:rFonts w:ascii="Times New Roman" w:hAnsi="Times New Roman"/>
          <w:sz w:val="28"/>
          <w:szCs w:val="28"/>
          <w:lang w:eastAsia="ru-RU"/>
        </w:rPr>
        <w:t>8</w:t>
      </w:r>
      <w:r w:rsidRPr="0066328E">
        <w:rPr>
          <w:rFonts w:ascii="Times New Roman" w:hAnsi="Times New Roman"/>
          <w:sz w:val="28"/>
          <w:szCs w:val="28"/>
          <w:lang w:eastAsia="ru-RU"/>
        </w:rPr>
        <w:t xml:space="preserve"> справ про адміністративні правопорушення (у 2022 році – </w:t>
      </w:r>
      <w:r w:rsidR="004A1327" w:rsidRPr="0066328E">
        <w:rPr>
          <w:rFonts w:ascii="Times New Roman" w:hAnsi="Times New Roman"/>
          <w:sz w:val="28"/>
          <w:szCs w:val="28"/>
          <w:lang w:eastAsia="ru-RU"/>
        </w:rPr>
        <w:t>1228</w:t>
      </w:r>
      <w:r w:rsidRPr="0066328E">
        <w:rPr>
          <w:rFonts w:ascii="Times New Roman" w:hAnsi="Times New Roman"/>
          <w:sz w:val="28"/>
          <w:szCs w:val="28"/>
          <w:lang w:eastAsia="ru-RU"/>
        </w:rPr>
        <w:t xml:space="preserve"> справ),</w:t>
      </w:r>
      <w:r w:rsidR="000A0365">
        <w:rPr>
          <w:rFonts w:ascii="Times New Roman" w:hAnsi="Times New Roman"/>
          <w:sz w:val="28"/>
          <w:szCs w:val="28"/>
          <w:lang w:eastAsia="ru-RU"/>
        </w:rPr>
        <w:t xml:space="preserve"> </w:t>
      </w:r>
      <w:r w:rsidR="006E2A98" w:rsidRPr="0066328E">
        <w:rPr>
          <w:rFonts w:ascii="Times New Roman" w:hAnsi="Times New Roman"/>
          <w:sz w:val="28"/>
          <w:szCs w:val="28"/>
          <w:lang w:eastAsia="ru-RU"/>
        </w:rPr>
        <w:t xml:space="preserve">показник </w:t>
      </w:r>
      <w:r w:rsidR="006E2A98" w:rsidRPr="0066328E">
        <w:rPr>
          <w:rFonts w:ascii="Times New Roman" w:hAnsi="Times New Roman"/>
          <w:b/>
          <w:sz w:val="28"/>
          <w:szCs w:val="28"/>
          <w:lang w:eastAsia="ru-RU"/>
        </w:rPr>
        <w:t>збільшився на 40</w:t>
      </w:r>
      <w:r w:rsidR="006E2A98" w:rsidRPr="0066328E">
        <w:rPr>
          <w:rFonts w:ascii="Times New Roman" w:hAnsi="Times New Roman"/>
          <w:sz w:val="28"/>
          <w:szCs w:val="28"/>
          <w:lang w:eastAsia="ru-RU"/>
        </w:rPr>
        <w:t xml:space="preserve"> справ.</w:t>
      </w:r>
    </w:p>
    <w:p w:rsidR="006E2A98" w:rsidRPr="007F3A9B" w:rsidRDefault="006E2A98" w:rsidP="006E2A98">
      <w:pPr>
        <w:suppressAutoHyphens w:val="0"/>
        <w:ind w:firstLine="709"/>
        <w:jc w:val="right"/>
        <w:rPr>
          <w:b/>
          <w:i/>
          <w:color w:val="000000" w:themeColor="text1"/>
          <w:sz w:val="28"/>
          <w:szCs w:val="28"/>
          <w:lang w:eastAsia="ru-RU"/>
        </w:rPr>
      </w:pPr>
      <w:r w:rsidRPr="007F3A9B">
        <w:rPr>
          <w:b/>
          <w:i/>
          <w:sz w:val="28"/>
          <w:szCs w:val="28"/>
          <w:lang w:eastAsia="ru-RU"/>
        </w:rPr>
        <w:t xml:space="preserve">Діаграма № </w:t>
      </w:r>
      <w:r w:rsidR="0073479E">
        <w:rPr>
          <w:b/>
          <w:i/>
          <w:sz w:val="28"/>
          <w:szCs w:val="28"/>
          <w:lang w:eastAsia="ru-RU"/>
        </w:rPr>
        <w:t>4</w:t>
      </w:r>
    </w:p>
    <w:p w:rsidR="006E2A98" w:rsidRDefault="006E2A98" w:rsidP="006E2A98">
      <w:pPr>
        <w:suppressAutoHyphens w:val="0"/>
        <w:jc w:val="both"/>
        <w:rPr>
          <w:b/>
          <w:sz w:val="24"/>
          <w:szCs w:val="24"/>
        </w:rPr>
      </w:pPr>
      <w:r>
        <w:rPr>
          <w:b/>
          <w:noProof/>
          <w:sz w:val="24"/>
          <w:szCs w:val="24"/>
          <w:lang w:val="ru-RU" w:eastAsia="ru-RU"/>
        </w:rPr>
        <w:drawing>
          <wp:inline distT="0" distB="0" distL="0" distR="0" wp14:anchorId="42BDD34A" wp14:editId="075FA656">
            <wp:extent cx="6280840" cy="5230495"/>
            <wp:effectExtent l="0" t="0" r="5715" b="825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E2A98" w:rsidRDefault="006E2A98" w:rsidP="005E1BF6">
      <w:pPr>
        <w:ind w:right="-143" w:firstLine="708"/>
        <w:jc w:val="both"/>
        <w:rPr>
          <w:sz w:val="28"/>
          <w:szCs w:val="28"/>
          <w:lang w:eastAsia="ru-RU"/>
        </w:rPr>
      </w:pPr>
    </w:p>
    <w:p w:rsidR="009663B8" w:rsidRDefault="009663B8" w:rsidP="008873CF">
      <w:pPr>
        <w:pStyle w:val="a9"/>
        <w:spacing w:line="276" w:lineRule="auto"/>
        <w:ind w:firstLine="567"/>
        <w:jc w:val="both"/>
        <w:rPr>
          <w:b/>
          <w:sz w:val="28"/>
          <w:szCs w:val="28"/>
        </w:rPr>
      </w:pPr>
    </w:p>
    <w:p w:rsidR="009663B8" w:rsidRDefault="009663B8" w:rsidP="008873CF">
      <w:pPr>
        <w:pStyle w:val="a9"/>
        <w:spacing w:line="276" w:lineRule="auto"/>
        <w:ind w:firstLine="567"/>
        <w:jc w:val="both"/>
        <w:rPr>
          <w:b/>
          <w:sz w:val="28"/>
          <w:szCs w:val="28"/>
        </w:rPr>
      </w:pPr>
    </w:p>
    <w:p w:rsidR="009663B8" w:rsidRDefault="009663B8" w:rsidP="008873CF">
      <w:pPr>
        <w:pStyle w:val="a9"/>
        <w:spacing w:line="276" w:lineRule="auto"/>
        <w:ind w:firstLine="567"/>
        <w:jc w:val="both"/>
        <w:rPr>
          <w:b/>
          <w:sz w:val="28"/>
          <w:szCs w:val="28"/>
        </w:rPr>
      </w:pPr>
    </w:p>
    <w:p w:rsidR="009663B8" w:rsidRDefault="009663B8" w:rsidP="008873CF">
      <w:pPr>
        <w:pStyle w:val="a9"/>
        <w:spacing w:line="276" w:lineRule="auto"/>
        <w:ind w:firstLine="567"/>
        <w:jc w:val="both"/>
        <w:rPr>
          <w:b/>
          <w:sz w:val="28"/>
          <w:szCs w:val="28"/>
        </w:rPr>
      </w:pPr>
    </w:p>
    <w:p w:rsidR="009663B8" w:rsidRDefault="009663B8" w:rsidP="008873CF">
      <w:pPr>
        <w:pStyle w:val="a9"/>
        <w:spacing w:line="276" w:lineRule="auto"/>
        <w:ind w:firstLine="567"/>
        <w:jc w:val="both"/>
        <w:rPr>
          <w:b/>
          <w:sz w:val="28"/>
          <w:szCs w:val="28"/>
        </w:rPr>
      </w:pPr>
    </w:p>
    <w:p w:rsidR="00CC0BEE" w:rsidRDefault="00CC0BEE" w:rsidP="008873CF">
      <w:pPr>
        <w:pStyle w:val="a9"/>
        <w:spacing w:line="276" w:lineRule="auto"/>
        <w:ind w:firstLine="567"/>
        <w:jc w:val="both"/>
        <w:rPr>
          <w:b/>
          <w:sz w:val="28"/>
          <w:szCs w:val="28"/>
        </w:rPr>
      </w:pPr>
    </w:p>
    <w:p w:rsidR="00CC0BEE" w:rsidRDefault="00CC0BEE" w:rsidP="008873CF">
      <w:pPr>
        <w:pStyle w:val="a9"/>
        <w:spacing w:line="276" w:lineRule="auto"/>
        <w:ind w:firstLine="567"/>
        <w:jc w:val="both"/>
        <w:rPr>
          <w:b/>
          <w:sz w:val="28"/>
          <w:szCs w:val="28"/>
        </w:rPr>
      </w:pPr>
    </w:p>
    <w:p w:rsidR="009663B8" w:rsidRDefault="009663B8" w:rsidP="008873CF">
      <w:pPr>
        <w:pStyle w:val="a9"/>
        <w:spacing w:line="276" w:lineRule="auto"/>
        <w:ind w:firstLine="567"/>
        <w:jc w:val="both"/>
        <w:rPr>
          <w:b/>
          <w:sz w:val="28"/>
          <w:szCs w:val="28"/>
        </w:rPr>
      </w:pPr>
    </w:p>
    <w:p w:rsidR="009663B8" w:rsidRDefault="009663B8" w:rsidP="008873CF">
      <w:pPr>
        <w:pStyle w:val="a9"/>
        <w:spacing w:line="276" w:lineRule="auto"/>
        <w:ind w:firstLine="567"/>
        <w:jc w:val="both"/>
        <w:rPr>
          <w:b/>
          <w:sz w:val="28"/>
          <w:szCs w:val="28"/>
        </w:rPr>
      </w:pPr>
    </w:p>
    <w:p w:rsidR="004A1327" w:rsidRPr="007A62C4" w:rsidRDefault="004A1327" w:rsidP="008873CF">
      <w:pPr>
        <w:pStyle w:val="a9"/>
        <w:spacing w:line="276" w:lineRule="auto"/>
        <w:ind w:firstLine="567"/>
        <w:jc w:val="both"/>
        <w:rPr>
          <w:sz w:val="28"/>
          <w:szCs w:val="28"/>
        </w:rPr>
      </w:pPr>
      <w:r w:rsidRPr="0066328E">
        <w:rPr>
          <w:b/>
          <w:sz w:val="28"/>
          <w:szCs w:val="28"/>
        </w:rPr>
        <w:lastRenderedPageBreak/>
        <w:t>Залишок</w:t>
      </w:r>
      <w:r w:rsidRPr="007A62C4">
        <w:rPr>
          <w:sz w:val="28"/>
          <w:szCs w:val="28"/>
        </w:rPr>
        <w:t xml:space="preserve"> нерозглянутих справ і матеріалів на кінець 2023 року склав </w:t>
      </w:r>
      <w:r w:rsidRPr="0066328E">
        <w:rPr>
          <w:b/>
          <w:sz w:val="28"/>
          <w:szCs w:val="28"/>
        </w:rPr>
        <w:t xml:space="preserve">677 </w:t>
      </w:r>
      <w:r w:rsidRPr="007A62C4">
        <w:rPr>
          <w:sz w:val="28"/>
          <w:szCs w:val="28"/>
        </w:rPr>
        <w:t>справ та матеріалів (у 2022 році – 674</w:t>
      </w:r>
      <w:r w:rsidR="007A62C4">
        <w:rPr>
          <w:sz w:val="28"/>
          <w:szCs w:val="28"/>
        </w:rPr>
        <w:t>).</w:t>
      </w:r>
    </w:p>
    <w:p w:rsidR="008873CF" w:rsidRDefault="004A1327" w:rsidP="003F5D7D">
      <w:pPr>
        <w:pStyle w:val="a9"/>
        <w:numPr>
          <w:ilvl w:val="0"/>
          <w:numId w:val="36"/>
        </w:numPr>
        <w:spacing w:line="276" w:lineRule="auto"/>
        <w:ind w:left="567" w:hanging="567"/>
        <w:jc w:val="both"/>
        <w:rPr>
          <w:sz w:val="28"/>
          <w:szCs w:val="28"/>
        </w:rPr>
      </w:pPr>
      <w:r w:rsidRPr="008873CF">
        <w:rPr>
          <w:sz w:val="28"/>
          <w:szCs w:val="28"/>
        </w:rPr>
        <w:t>139 кримінальних справ і матеріалів</w:t>
      </w:r>
      <w:r w:rsidR="007A62C4" w:rsidRPr="008873CF">
        <w:rPr>
          <w:sz w:val="28"/>
          <w:szCs w:val="28"/>
        </w:rPr>
        <w:t>;</w:t>
      </w:r>
    </w:p>
    <w:p w:rsidR="008873CF" w:rsidRDefault="004A1327" w:rsidP="003F5D7D">
      <w:pPr>
        <w:pStyle w:val="a9"/>
        <w:numPr>
          <w:ilvl w:val="0"/>
          <w:numId w:val="36"/>
        </w:numPr>
        <w:spacing w:line="276" w:lineRule="auto"/>
        <w:ind w:left="567" w:hanging="567"/>
        <w:jc w:val="both"/>
        <w:rPr>
          <w:sz w:val="28"/>
          <w:szCs w:val="28"/>
        </w:rPr>
      </w:pPr>
      <w:r w:rsidRPr="008873CF">
        <w:rPr>
          <w:sz w:val="28"/>
          <w:szCs w:val="28"/>
        </w:rPr>
        <w:t>- 406 цивільних справ</w:t>
      </w:r>
      <w:r w:rsidR="007A62C4" w:rsidRPr="008873CF">
        <w:rPr>
          <w:sz w:val="28"/>
          <w:szCs w:val="28"/>
        </w:rPr>
        <w:t>;</w:t>
      </w:r>
    </w:p>
    <w:p w:rsidR="008873CF" w:rsidRDefault="007A62C4" w:rsidP="003F5D7D">
      <w:pPr>
        <w:pStyle w:val="a9"/>
        <w:numPr>
          <w:ilvl w:val="0"/>
          <w:numId w:val="36"/>
        </w:numPr>
        <w:spacing w:line="276" w:lineRule="auto"/>
        <w:ind w:left="567" w:hanging="567"/>
        <w:jc w:val="both"/>
        <w:rPr>
          <w:sz w:val="28"/>
          <w:szCs w:val="28"/>
        </w:rPr>
      </w:pPr>
      <w:r w:rsidRPr="008873CF">
        <w:rPr>
          <w:sz w:val="28"/>
          <w:szCs w:val="28"/>
        </w:rPr>
        <w:t xml:space="preserve"> </w:t>
      </w:r>
      <w:r w:rsidR="004A1327" w:rsidRPr="008873CF">
        <w:rPr>
          <w:sz w:val="28"/>
          <w:szCs w:val="28"/>
        </w:rPr>
        <w:t>- 4 справи у порядку адміністративного судочинства</w:t>
      </w:r>
      <w:r w:rsidRPr="008873CF">
        <w:rPr>
          <w:sz w:val="28"/>
          <w:szCs w:val="28"/>
        </w:rPr>
        <w:t>;</w:t>
      </w:r>
    </w:p>
    <w:p w:rsidR="006D7525" w:rsidRPr="008873CF" w:rsidRDefault="004A1327" w:rsidP="003F5D7D">
      <w:pPr>
        <w:pStyle w:val="a9"/>
        <w:numPr>
          <w:ilvl w:val="0"/>
          <w:numId w:val="36"/>
        </w:numPr>
        <w:spacing w:line="276" w:lineRule="auto"/>
        <w:ind w:left="567" w:hanging="567"/>
        <w:jc w:val="both"/>
        <w:rPr>
          <w:sz w:val="28"/>
          <w:szCs w:val="28"/>
        </w:rPr>
      </w:pPr>
      <w:r w:rsidRPr="008873CF">
        <w:rPr>
          <w:sz w:val="28"/>
          <w:szCs w:val="28"/>
        </w:rPr>
        <w:t>- 128 справ про адміністративні правопорушення</w:t>
      </w:r>
      <w:r w:rsidR="007A62C4" w:rsidRPr="008873CF">
        <w:rPr>
          <w:sz w:val="28"/>
          <w:szCs w:val="28"/>
        </w:rPr>
        <w:t>.</w:t>
      </w:r>
    </w:p>
    <w:p w:rsidR="007A62C4" w:rsidRPr="007F3A9B" w:rsidRDefault="007A62C4" w:rsidP="007A62C4">
      <w:pPr>
        <w:suppressAutoHyphens w:val="0"/>
        <w:ind w:firstLine="709"/>
        <w:jc w:val="right"/>
        <w:rPr>
          <w:b/>
          <w:i/>
          <w:color w:val="000000" w:themeColor="text1"/>
          <w:sz w:val="28"/>
          <w:szCs w:val="28"/>
          <w:lang w:eastAsia="ru-RU"/>
        </w:rPr>
      </w:pPr>
      <w:r w:rsidRPr="007F3A9B">
        <w:rPr>
          <w:b/>
          <w:i/>
          <w:sz w:val="28"/>
          <w:szCs w:val="28"/>
          <w:lang w:eastAsia="ru-RU"/>
        </w:rPr>
        <w:t xml:space="preserve">Діаграма № </w:t>
      </w:r>
      <w:r w:rsidR="0073479E">
        <w:rPr>
          <w:b/>
          <w:i/>
          <w:sz w:val="28"/>
          <w:szCs w:val="28"/>
          <w:lang w:eastAsia="ru-RU"/>
        </w:rPr>
        <w:t>5</w:t>
      </w:r>
    </w:p>
    <w:p w:rsidR="007A62C4" w:rsidRDefault="007A62C4" w:rsidP="007A62C4">
      <w:pPr>
        <w:suppressAutoHyphens w:val="0"/>
        <w:jc w:val="both"/>
        <w:rPr>
          <w:b/>
          <w:sz w:val="24"/>
          <w:szCs w:val="24"/>
        </w:rPr>
      </w:pPr>
      <w:r>
        <w:rPr>
          <w:b/>
          <w:noProof/>
          <w:sz w:val="24"/>
          <w:szCs w:val="24"/>
          <w:lang w:val="ru-RU" w:eastAsia="ru-RU"/>
        </w:rPr>
        <w:drawing>
          <wp:inline distT="0" distB="0" distL="0" distR="0" wp14:anchorId="4DC61108" wp14:editId="42884E6D">
            <wp:extent cx="6280785" cy="6623437"/>
            <wp:effectExtent l="0" t="0" r="5715" b="63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A62C4" w:rsidRPr="00983F1C" w:rsidRDefault="007A62C4" w:rsidP="004A1327">
      <w:pPr>
        <w:pStyle w:val="a9"/>
        <w:ind w:firstLine="567"/>
        <w:jc w:val="both"/>
        <w:rPr>
          <w:sz w:val="28"/>
          <w:szCs w:val="28"/>
        </w:rPr>
      </w:pPr>
    </w:p>
    <w:p w:rsidR="007A62C4" w:rsidRPr="00983F1C" w:rsidRDefault="007A62C4" w:rsidP="00983F1C">
      <w:pPr>
        <w:pStyle w:val="a9"/>
        <w:tabs>
          <w:tab w:val="left" w:pos="1027"/>
        </w:tabs>
        <w:ind w:firstLine="567"/>
        <w:jc w:val="both"/>
        <w:rPr>
          <w:sz w:val="28"/>
          <w:szCs w:val="28"/>
        </w:rPr>
      </w:pPr>
    </w:p>
    <w:p w:rsidR="007A62C4" w:rsidRPr="00983F1C" w:rsidRDefault="007A62C4" w:rsidP="004A1327">
      <w:pPr>
        <w:pStyle w:val="a9"/>
        <w:ind w:firstLine="567"/>
        <w:jc w:val="both"/>
        <w:rPr>
          <w:sz w:val="28"/>
          <w:szCs w:val="28"/>
        </w:rPr>
      </w:pPr>
    </w:p>
    <w:p w:rsidR="0059022B" w:rsidRDefault="0059022B" w:rsidP="00B42C61">
      <w:pPr>
        <w:pStyle w:val="a9"/>
        <w:ind w:firstLine="567"/>
        <w:jc w:val="both"/>
        <w:rPr>
          <w:sz w:val="28"/>
          <w:szCs w:val="28"/>
          <w:lang w:eastAsia="uk-UA" w:bidi="uk-UA"/>
        </w:rPr>
      </w:pPr>
    </w:p>
    <w:p w:rsidR="0073479E" w:rsidRDefault="0073479E" w:rsidP="00B42C61">
      <w:pPr>
        <w:pStyle w:val="a9"/>
        <w:ind w:firstLine="567"/>
        <w:jc w:val="both"/>
        <w:rPr>
          <w:sz w:val="28"/>
          <w:szCs w:val="28"/>
          <w:lang w:eastAsia="uk-UA" w:bidi="uk-UA"/>
        </w:rPr>
      </w:pPr>
    </w:p>
    <w:p w:rsidR="0073479E" w:rsidRDefault="0073479E" w:rsidP="00B42C61">
      <w:pPr>
        <w:pStyle w:val="a9"/>
        <w:ind w:firstLine="567"/>
        <w:jc w:val="both"/>
        <w:rPr>
          <w:sz w:val="28"/>
          <w:szCs w:val="28"/>
          <w:lang w:eastAsia="uk-UA" w:bidi="uk-UA"/>
        </w:rPr>
      </w:pPr>
    </w:p>
    <w:p w:rsidR="00CC0BEE" w:rsidRDefault="00CC0BEE" w:rsidP="00B42C61">
      <w:pPr>
        <w:pStyle w:val="a9"/>
        <w:ind w:firstLine="567"/>
        <w:jc w:val="both"/>
        <w:rPr>
          <w:sz w:val="28"/>
          <w:szCs w:val="28"/>
          <w:lang w:eastAsia="uk-UA" w:bidi="uk-UA"/>
        </w:rPr>
      </w:pPr>
    </w:p>
    <w:p w:rsidR="00CC0BEE" w:rsidRDefault="00CC0BEE" w:rsidP="00B42C61">
      <w:pPr>
        <w:pStyle w:val="a9"/>
        <w:ind w:firstLine="567"/>
        <w:jc w:val="both"/>
        <w:rPr>
          <w:sz w:val="28"/>
          <w:szCs w:val="28"/>
          <w:lang w:eastAsia="uk-UA" w:bidi="uk-UA"/>
        </w:rPr>
      </w:pPr>
    </w:p>
    <w:p w:rsidR="0059022B" w:rsidRDefault="0073479E" w:rsidP="00B42C61">
      <w:pPr>
        <w:pStyle w:val="a9"/>
        <w:ind w:firstLine="567"/>
        <w:jc w:val="both"/>
        <w:rPr>
          <w:sz w:val="28"/>
          <w:szCs w:val="28"/>
          <w:lang w:eastAsia="uk-UA" w:bidi="uk-UA"/>
        </w:rPr>
      </w:pPr>
      <w:r>
        <w:rPr>
          <w:sz w:val="28"/>
          <w:szCs w:val="28"/>
          <w:lang w:eastAsia="uk-UA" w:bidi="uk-UA"/>
        </w:rPr>
        <w:lastRenderedPageBreak/>
        <w:t xml:space="preserve">Статистичні дані </w:t>
      </w:r>
      <w:r w:rsidR="0000406B">
        <w:rPr>
          <w:sz w:val="28"/>
          <w:szCs w:val="28"/>
          <w:lang w:eastAsia="uk-UA" w:bidi="uk-UA"/>
        </w:rPr>
        <w:t>по всіх видах судочинства щодо</w:t>
      </w:r>
      <w:r>
        <w:rPr>
          <w:sz w:val="28"/>
          <w:szCs w:val="28"/>
          <w:lang w:eastAsia="uk-UA" w:bidi="uk-UA"/>
        </w:rPr>
        <w:t xml:space="preserve"> кожно</w:t>
      </w:r>
      <w:r w:rsidR="0000406B">
        <w:rPr>
          <w:sz w:val="28"/>
          <w:szCs w:val="28"/>
          <w:lang w:eastAsia="uk-UA" w:bidi="uk-UA"/>
        </w:rPr>
        <w:t>го</w:t>
      </w:r>
      <w:r>
        <w:rPr>
          <w:sz w:val="28"/>
          <w:szCs w:val="28"/>
          <w:lang w:eastAsia="uk-UA" w:bidi="uk-UA"/>
        </w:rPr>
        <w:t xml:space="preserve"> із суддів відображено в діаграмі №6.</w:t>
      </w:r>
    </w:p>
    <w:p w:rsidR="0073479E" w:rsidRPr="007F3A9B" w:rsidRDefault="0073479E" w:rsidP="0073479E">
      <w:pPr>
        <w:suppressAutoHyphens w:val="0"/>
        <w:ind w:firstLine="709"/>
        <w:jc w:val="right"/>
        <w:rPr>
          <w:b/>
          <w:i/>
          <w:color w:val="000000" w:themeColor="text1"/>
          <w:sz w:val="28"/>
          <w:szCs w:val="28"/>
          <w:lang w:eastAsia="ru-RU"/>
        </w:rPr>
      </w:pPr>
      <w:r w:rsidRPr="007F3A9B">
        <w:rPr>
          <w:b/>
          <w:i/>
          <w:sz w:val="28"/>
          <w:szCs w:val="28"/>
          <w:lang w:eastAsia="ru-RU"/>
        </w:rPr>
        <w:t xml:space="preserve">Діаграма № </w:t>
      </w:r>
      <w:r>
        <w:rPr>
          <w:b/>
          <w:i/>
          <w:sz w:val="28"/>
          <w:szCs w:val="28"/>
          <w:lang w:eastAsia="ru-RU"/>
        </w:rPr>
        <w:t>6</w:t>
      </w:r>
    </w:p>
    <w:p w:rsidR="0059022B" w:rsidRDefault="00E11809" w:rsidP="00F918F1">
      <w:pPr>
        <w:pStyle w:val="a9"/>
        <w:rPr>
          <w:sz w:val="28"/>
          <w:szCs w:val="28"/>
          <w:lang w:eastAsia="uk-UA" w:bidi="uk-UA"/>
        </w:rPr>
      </w:pPr>
      <w:r>
        <w:rPr>
          <w:noProof/>
          <w:sz w:val="28"/>
          <w:szCs w:val="28"/>
          <w:lang w:val="ru-RU" w:eastAsia="ru-RU"/>
        </w:rPr>
        <w:drawing>
          <wp:inline distT="0" distB="0" distL="0" distR="0" wp14:anchorId="7745AD31" wp14:editId="4712210B">
            <wp:extent cx="6334760" cy="3928262"/>
            <wp:effectExtent l="0" t="0" r="8890" b="1524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3479E" w:rsidRDefault="0073479E" w:rsidP="0073479E">
      <w:pPr>
        <w:suppressAutoHyphens w:val="0"/>
        <w:ind w:firstLine="709"/>
        <w:jc w:val="right"/>
        <w:rPr>
          <w:b/>
          <w:i/>
          <w:sz w:val="28"/>
          <w:szCs w:val="28"/>
          <w:lang w:eastAsia="ru-RU"/>
        </w:rPr>
      </w:pPr>
    </w:p>
    <w:p w:rsidR="0073479E" w:rsidRPr="007F3A9B" w:rsidRDefault="0073479E" w:rsidP="0073479E">
      <w:pPr>
        <w:suppressAutoHyphens w:val="0"/>
        <w:ind w:firstLine="709"/>
        <w:jc w:val="right"/>
        <w:rPr>
          <w:b/>
          <w:i/>
          <w:color w:val="000000" w:themeColor="text1"/>
          <w:sz w:val="28"/>
          <w:szCs w:val="28"/>
          <w:lang w:eastAsia="ru-RU"/>
        </w:rPr>
      </w:pPr>
      <w:r w:rsidRPr="007F3A9B">
        <w:rPr>
          <w:b/>
          <w:i/>
          <w:sz w:val="28"/>
          <w:szCs w:val="28"/>
          <w:lang w:eastAsia="ru-RU"/>
        </w:rPr>
        <w:t xml:space="preserve">Діаграма № </w:t>
      </w:r>
      <w:r>
        <w:rPr>
          <w:b/>
          <w:i/>
          <w:sz w:val="28"/>
          <w:szCs w:val="28"/>
          <w:lang w:eastAsia="ru-RU"/>
        </w:rPr>
        <w:t>7</w:t>
      </w:r>
    </w:p>
    <w:p w:rsidR="009700E4" w:rsidRPr="00983F1C" w:rsidRDefault="009700E4" w:rsidP="00F918F1">
      <w:pPr>
        <w:pStyle w:val="a9"/>
        <w:jc w:val="both"/>
        <w:rPr>
          <w:sz w:val="28"/>
          <w:szCs w:val="28"/>
          <w:lang w:eastAsia="uk-UA" w:bidi="uk-UA"/>
        </w:rPr>
      </w:pPr>
      <w:r>
        <w:rPr>
          <w:noProof/>
          <w:sz w:val="28"/>
          <w:szCs w:val="28"/>
          <w:lang w:val="ru-RU" w:eastAsia="ru-RU"/>
        </w:rPr>
        <w:drawing>
          <wp:inline distT="0" distB="0" distL="0" distR="0" wp14:anchorId="31926582" wp14:editId="584D0CBC">
            <wp:extent cx="6370955" cy="3818534"/>
            <wp:effectExtent l="0" t="0" r="10795" b="10795"/>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6328E" w:rsidRDefault="0066328E" w:rsidP="00B42C61">
      <w:pPr>
        <w:pStyle w:val="a9"/>
        <w:ind w:firstLine="567"/>
        <w:jc w:val="both"/>
        <w:rPr>
          <w:sz w:val="24"/>
          <w:szCs w:val="24"/>
          <w:lang w:eastAsia="uk-UA" w:bidi="uk-UA"/>
        </w:rPr>
      </w:pPr>
    </w:p>
    <w:p w:rsidR="0073479E" w:rsidRDefault="0073479E" w:rsidP="00B42C61">
      <w:pPr>
        <w:pStyle w:val="a9"/>
        <w:ind w:firstLine="567"/>
        <w:jc w:val="both"/>
        <w:rPr>
          <w:sz w:val="24"/>
          <w:szCs w:val="24"/>
          <w:lang w:eastAsia="uk-UA" w:bidi="uk-UA"/>
        </w:rPr>
      </w:pPr>
    </w:p>
    <w:p w:rsidR="0073479E" w:rsidRDefault="0073479E" w:rsidP="00B42C61">
      <w:pPr>
        <w:pStyle w:val="a9"/>
        <w:ind w:firstLine="567"/>
        <w:jc w:val="both"/>
        <w:rPr>
          <w:sz w:val="24"/>
          <w:szCs w:val="24"/>
          <w:lang w:eastAsia="uk-UA" w:bidi="uk-UA"/>
        </w:rPr>
      </w:pPr>
    </w:p>
    <w:p w:rsidR="0073479E" w:rsidRDefault="0073479E" w:rsidP="00B42C61">
      <w:pPr>
        <w:pStyle w:val="a9"/>
        <w:ind w:firstLine="567"/>
        <w:jc w:val="both"/>
        <w:rPr>
          <w:sz w:val="24"/>
          <w:szCs w:val="24"/>
          <w:lang w:eastAsia="uk-UA" w:bidi="uk-UA"/>
        </w:rPr>
      </w:pPr>
    </w:p>
    <w:p w:rsidR="0073479E" w:rsidRDefault="0073479E" w:rsidP="00B42C61">
      <w:pPr>
        <w:pStyle w:val="a9"/>
        <w:ind w:firstLine="567"/>
        <w:jc w:val="both"/>
        <w:rPr>
          <w:sz w:val="24"/>
          <w:szCs w:val="24"/>
          <w:lang w:eastAsia="uk-UA" w:bidi="uk-UA"/>
        </w:rPr>
      </w:pPr>
    </w:p>
    <w:p w:rsidR="0073479E" w:rsidRDefault="0073479E" w:rsidP="00B42C61">
      <w:pPr>
        <w:pStyle w:val="a9"/>
        <w:ind w:firstLine="567"/>
        <w:jc w:val="both"/>
        <w:rPr>
          <w:sz w:val="24"/>
          <w:szCs w:val="24"/>
          <w:lang w:eastAsia="uk-UA" w:bidi="uk-UA"/>
        </w:rPr>
      </w:pPr>
    </w:p>
    <w:p w:rsidR="00CC0BEE" w:rsidRDefault="00CC0BEE" w:rsidP="00B42C61">
      <w:pPr>
        <w:pStyle w:val="a9"/>
        <w:ind w:firstLine="567"/>
        <w:jc w:val="both"/>
        <w:rPr>
          <w:sz w:val="24"/>
          <w:szCs w:val="24"/>
          <w:lang w:eastAsia="uk-UA" w:bidi="uk-UA"/>
        </w:rPr>
      </w:pPr>
    </w:p>
    <w:p w:rsidR="0073479E" w:rsidRPr="007F3A9B" w:rsidRDefault="0073479E" w:rsidP="0073479E">
      <w:pPr>
        <w:suppressAutoHyphens w:val="0"/>
        <w:ind w:firstLine="709"/>
        <w:jc w:val="right"/>
        <w:rPr>
          <w:b/>
          <w:i/>
          <w:color w:val="000000" w:themeColor="text1"/>
          <w:sz w:val="28"/>
          <w:szCs w:val="28"/>
          <w:lang w:eastAsia="ru-RU"/>
        </w:rPr>
      </w:pPr>
      <w:r w:rsidRPr="007F3A9B">
        <w:rPr>
          <w:b/>
          <w:i/>
          <w:sz w:val="28"/>
          <w:szCs w:val="28"/>
          <w:lang w:eastAsia="ru-RU"/>
        </w:rPr>
        <w:lastRenderedPageBreak/>
        <w:t xml:space="preserve">Діаграма № </w:t>
      </w:r>
      <w:r>
        <w:rPr>
          <w:b/>
          <w:i/>
          <w:sz w:val="28"/>
          <w:szCs w:val="28"/>
          <w:lang w:eastAsia="ru-RU"/>
        </w:rPr>
        <w:t>8</w:t>
      </w:r>
    </w:p>
    <w:p w:rsidR="004144E6" w:rsidRPr="00983F1C" w:rsidRDefault="004144E6" w:rsidP="00F918F1">
      <w:pPr>
        <w:pStyle w:val="a9"/>
        <w:jc w:val="both"/>
        <w:rPr>
          <w:sz w:val="28"/>
          <w:szCs w:val="28"/>
          <w:lang w:eastAsia="uk-UA" w:bidi="uk-UA"/>
        </w:rPr>
      </w:pPr>
      <w:r>
        <w:rPr>
          <w:noProof/>
          <w:sz w:val="28"/>
          <w:szCs w:val="28"/>
          <w:lang w:val="ru-RU" w:eastAsia="ru-RU"/>
        </w:rPr>
        <w:drawing>
          <wp:inline distT="0" distB="0" distL="0" distR="0" wp14:anchorId="001199DB" wp14:editId="3E480E59">
            <wp:extent cx="6363970" cy="3635654"/>
            <wp:effectExtent l="0" t="0" r="17780" b="317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144E6" w:rsidRDefault="004144E6" w:rsidP="00B42C61">
      <w:pPr>
        <w:pStyle w:val="a9"/>
        <w:ind w:firstLine="567"/>
        <w:jc w:val="both"/>
        <w:rPr>
          <w:sz w:val="24"/>
          <w:szCs w:val="24"/>
          <w:lang w:eastAsia="uk-UA" w:bidi="uk-UA"/>
        </w:rPr>
      </w:pPr>
    </w:p>
    <w:p w:rsidR="0073479E" w:rsidRPr="007F3A9B" w:rsidRDefault="0073479E" w:rsidP="0073479E">
      <w:pPr>
        <w:suppressAutoHyphens w:val="0"/>
        <w:ind w:firstLine="709"/>
        <w:jc w:val="right"/>
        <w:rPr>
          <w:b/>
          <w:i/>
          <w:color w:val="000000" w:themeColor="text1"/>
          <w:sz w:val="28"/>
          <w:szCs w:val="28"/>
          <w:lang w:eastAsia="ru-RU"/>
        </w:rPr>
      </w:pPr>
      <w:r w:rsidRPr="007F3A9B">
        <w:rPr>
          <w:b/>
          <w:i/>
          <w:sz w:val="28"/>
          <w:szCs w:val="28"/>
          <w:lang w:eastAsia="ru-RU"/>
        </w:rPr>
        <w:t xml:space="preserve">Діаграма № </w:t>
      </w:r>
      <w:r>
        <w:rPr>
          <w:b/>
          <w:i/>
          <w:sz w:val="28"/>
          <w:szCs w:val="28"/>
          <w:lang w:eastAsia="ru-RU"/>
        </w:rPr>
        <w:t>9</w:t>
      </w:r>
    </w:p>
    <w:p w:rsidR="009700E4" w:rsidRDefault="009700E4" w:rsidP="00F918F1">
      <w:pPr>
        <w:pStyle w:val="a9"/>
        <w:jc w:val="both"/>
        <w:rPr>
          <w:sz w:val="28"/>
          <w:szCs w:val="28"/>
          <w:lang w:eastAsia="uk-UA" w:bidi="uk-UA"/>
        </w:rPr>
      </w:pPr>
      <w:r>
        <w:rPr>
          <w:noProof/>
          <w:sz w:val="28"/>
          <w:szCs w:val="28"/>
          <w:lang w:val="ru-RU" w:eastAsia="ru-RU"/>
        </w:rPr>
        <w:drawing>
          <wp:inline distT="0" distB="0" distL="0" distR="0" wp14:anchorId="4516A355" wp14:editId="1084D49D">
            <wp:extent cx="6363970" cy="3920947"/>
            <wp:effectExtent l="0" t="0" r="17780" b="381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F4008" w:rsidRDefault="006F4008" w:rsidP="009700E4">
      <w:pPr>
        <w:pStyle w:val="a9"/>
        <w:ind w:firstLine="567"/>
        <w:jc w:val="both"/>
        <w:rPr>
          <w:sz w:val="28"/>
          <w:szCs w:val="28"/>
          <w:lang w:eastAsia="uk-UA" w:bidi="uk-UA"/>
        </w:rPr>
      </w:pPr>
    </w:p>
    <w:p w:rsidR="0073479E" w:rsidRDefault="0073479E" w:rsidP="009700E4">
      <w:pPr>
        <w:pStyle w:val="a9"/>
        <w:ind w:firstLine="567"/>
        <w:jc w:val="both"/>
        <w:rPr>
          <w:sz w:val="28"/>
          <w:szCs w:val="28"/>
          <w:lang w:eastAsia="uk-UA" w:bidi="uk-UA"/>
        </w:rPr>
      </w:pPr>
    </w:p>
    <w:p w:rsidR="0073479E" w:rsidRDefault="0073479E" w:rsidP="009700E4">
      <w:pPr>
        <w:pStyle w:val="a9"/>
        <w:ind w:firstLine="567"/>
        <w:jc w:val="both"/>
        <w:rPr>
          <w:sz w:val="28"/>
          <w:szCs w:val="28"/>
          <w:lang w:eastAsia="uk-UA" w:bidi="uk-UA"/>
        </w:rPr>
      </w:pPr>
    </w:p>
    <w:p w:rsidR="0073479E" w:rsidRDefault="0073479E" w:rsidP="009700E4">
      <w:pPr>
        <w:pStyle w:val="a9"/>
        <w:ind w:firstLine="567"/>
        <w:jc w:val="both"/>
        <w:rPr>
          <w:sz w:val="28"/>
          <w:szCs w:val="28"/>
          <w:lang w:eastAsia="uk-UA" w:bidi="uk-UA"/>
        </w:rPr>
      </w:pPr>
    </w:p>
    <w:p w:rsidR="00CC0BEE" w:rsidRDefault="00CC0BEE" w:rsidP="009700E4">
      <w:pPr>
        <w:pStyle w:val="a9"/>
        <w:ind w:firstLine="567"/>
        <w:jc w:val="both"/>
        <w:rPr>
          <w:sz w:val="28"/>
          <w:szCs w:val="28"/>
          <w:lang w:eastAsia="uk-UA" w:bidi="uk-UA"/>
        </w:rPr>
      </w:pPr>
    </w:p>
    <w:p w:rsidR="0073479E" w:rsidRDefault="0073479E" w:rsidP="009700E4">
      <w:pPr>
        <w:pStyle w:val="a9"/>
        <w:ind w:firstLine="567"/>
        <w:jc w:val="both"/>
        <w:rPr>
          <w:sz w:val="28"/>
          <w:szCs w:val="28"/>
          <w:lang w:eastAsia="uk-UA" w:bidi="uk-UA"/>
        </w:rPr>
      </w:pPr>
    </w:p>
    <w:p w:rsidR="0073479E" w:rsidRDefault="0073479E" w:rsidP="009700E4">
      <w:pPr>
        <w:pStyle w:val="a9"/>
        <w:ind w:firstLine="567"/>
        <w:jc w:val="both"/>
        <w:rPr>
          <w:sz w:val="28"/>
          <w:szCs w:val="28"/>
          <w:lang w:eastAsia="uk-UA" w:bidi="uk-UA"/>
        </w:rPr>
      </w:pPr>
    </w:p>
    <w:p w:rsidR="0073479E" w:rsidRDefault="0073479E" w:rsidP="009700E4">
      <w:pPr>
        <w:pStyle w:val="a9"/>
        <w:ind w:firstLine="567"/>
        <w:jc w:val="both"/>
        <w:rPr>
          <w:sz w:val="28"/>
          <w:szCs w:val="28"/>
          <w:lang w:eastAsia="uk-UA" w:bidi="uk-UA"/>
        </w:rPr>
      </w:pPr>
    </w:p>
    <w:p w:rsidR="0073479E" w:rsidRDefault="0073479E" w:rsidP="009700E4">
      <w:pPr>
        <w:pStyle w:val="a9"/>
        <w:ind w:firstLine="567"/>
        <w:jc w:val="both"/>
        <w:rPr>
          <w:sz w:val="28"/>
          <w:szCs w:val="28"/>
          <w:lang w:eastAsia="uk-UA" w:bidi="uk-UA"/>
        </w:rPr>
      </w:pPr>
    </w:p>
    <w:p w:rsidR="0073479E" w:rsidRPr="007F3A9B" w:rsidRDefault="0073479E" w:rsidP="0073479E">
      <w:pPr>
        <w:suppressAutoHyphens w:val="0"/>
        <w:ind w:firstLine="709"/>
        <w:jc w:val="right"/>
        <w:rPr>
          <w:b/>
          <w:i/>
          <w:color w:val="000000" w:themeColor="text1"/>
          <w:sz w:val="28"/>
          <w:szCs w:val="28"/>
          <w:lang w:eastAsia="ru-RU"/>
        </w:rPr>
      </w:pPr>
      <w:r w:rsidRPr="007F3A9B">
        <w:rPr>
          <w:b/>
          <w:i/>
          <w:sz w:val="28"/>
          <w:szCs w:val="28"/>
          <w:lang w:eastAsia="ru-RU"/>
        </w:rPr>
        <w:lastRenderedPageBreak/>
        <w:t xml:space="preserve">Діаграма № </w:t>
      </w:r>
      <w:r>
        <w:rPr>
          <w:b/>
          <w:i/>
          <w:sz w:val="28"/>
          <w:szCs w:val="28"/>
          <w:lang w:eastAsia="ru-RU"/>
        </w:rPr>
        <w:t>10</w:t>
      </w:r>
    </w:p>
    <w:p w:rsidR="009700E4" w:rsidRDefault="009700E4" w:rsidP="00F918F1">
      <w:pPr>
        <w:pStyle w:val="a9"/>
        <w:jc w:val="both"/>
        <w:rPr>
          <w:sz w:val="28"/>
          <w:szCs w:val="28"/>
          <w:lang w:eastAsia="uk-UA" w:bidi="uk-UA"/>
        </w:rPr>
      </w:pPr>
      <w:r>
        <w:rPr>
          <w:noProof/>
          <w:sz w:val="28"/>
          <w:szCs w:val="28"/>
          <w:lang w:val="ru-RU" w:eastAsia="ru-RU"/>
        </w:rPr>
        <w:drawing>
          <wp:inline distT="0" distB="0" distL="0" distR="0" wp14:anchorId="6531F96A" wp14:editId="493A516A">
            <wp:extent cx="6356350" cy="3796589"/>
            <wp:effectExtent l="0" t="0" r="6350" b="1397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F4008" w:rsidRDefault="006F4008" w:rsidP="00F918F1">
      <w:pPr>
        <w:pStyle w:val="a9"/>
        <w:jc w:val="both"/>
        <w:rPr>
          <w:sz w:val="28"/>
          <w:szCs w:val="28"/>
          <w:lang w:eastAsia="uk-UA" w:bidi="uk-UA"/>
        </w:rPr>
      </w:pPr>
    </w:p>
    <w:p w:rsidR="0073479E" w:rsidRPr="007F3A9B" w:rsidRDefault="0073479E" w:rsidP="0073479E">
      <w:pPr>
        <w:suppressAutoHyphens w:val="0"/>
        <w:ind w:firstLine="709"/>
        <w:jc w:val="right"/>
        <w:rPr>
          <w:b/>
          <w:i/>
          <w:color w:val="000000" w:themeColor="text1"/>
          <w:sz w:val="28"/>
          <w:szCs w:val="28"/>
          <w:lang w:eastAsia="ru-RU"/>
        </w:rPr>
      </w:pPr>
      <w:r w:rsidRPr="007F3A9B">
        <w:rPr>
          <w:b/>
          <w:i/>
          <w:sz w:val="28"/>
          <w:szCs w:val="28"/>
          <w:lang w:eastAsia="ru-RU"/>
        </w:rPr>
        <w:t xml:space="preserve">Діаграма № </w:t>
      </w:r>
      <w:r>
        <w:rPr>
          <w:b/>
          <w:i/>
          <w:sz w:val="28"/>
          <w:szCs w:val="28"/>
          <w:lang w:eastAsia="ru-RU"/>
        </w:rPr>
        <w:t>11</w:t>
      </w:r>
    </w:p>
    <w:p w:rsidR="009700E4" w:rsidRPr="00983F1C" w:rsidRDefault="009700E4" w:rsidP="00F918F1">
      <w:pPr>
        <w:pStyle w:val="a9"/>
        <w:jc w:val="both"/>
        <w:rPr>
          <w:sz w:val="28"/>
          <w:szCs w:val="28"/>
          <w:lang w:eastAsia="uk-UA" w:bidi="uk-UA"/>
        </w:rPr>
      </w:pPr>
      <w:r>
        <w:rPr>
          <w:noProof/>
          <w:sz w:val="28"/>
          <w:szCs w:val="28"/>
          <w:lang w:val="ru-RU" w:eastAsia="ru-RU"/>
        </w:rPr>
        <w:drawing>
          <wp:inline distT="0" distB="0" distL="0" distR="0" wp14:anchorId="6531F96A" wp14:editId="493A516A">
            <wp:extent cx="6356350" cy="3884372"/>
            <wp:effectExtent l="0" t="0" r="6350" b="1905"/>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C0F57" w:rsidRDefault="008C0F57" w:rsidP="008C0F57">
      <w:pPr>
        <w:pStyle w:val="a9"/>
        <w:ind w:firstLine="567"/>
        <w:jc w:val="both"/>
        <w:rPr>
          <w:sz w:val="28"/>
          <w:szCs w:val="28"/>
          <w:lang w:eastAsia="uk-UA" w:bidi="uk-UA"/>
        </w:rPr>
      </w:pPr>
    </w:p>
    <w:p w:rsidR="00987AE3" w:rsidRPr="00987AE3" w:rsidRDefault="009D508F" w:rsidP="009D508F">
      <w:pPr>
        <w:pStyle w:val="a9"/>
        <w:spacing w:line="276" w:lineRule="auto"/>
        <w:ind w:firstLine="567"/>
        <w:jc w:val="both"/>
        <w:rPr>
          <w:sz w:val="28"/>
          <w:szCs w:val="28"/>
          <w:lang w:eastAsia="uk-UA" w:bidi="uk-UA"/>
        </w:rPr>
      </w:pPr>
      <w:r>
        <w:rPr>
          <w:sz w:val="28"/>
          <w:szCs w:val="28"/>
          <w:lang w:eastAsia="uk-UA" w:bidi="uk-UA"/>
        </w:rPr>
        <w:t>У</w:t>
      </w:r>
      <w:r w:rsidR="00987AE3">
        <w:rPr>
          <w:sz w:val="28"/>
          <w:szCs w:val="28"/>
          <w:lang w:eastAsia="uk-UA" w:bidi="uk-UA"/>
        </w:rPr>
        <w:t xml:space="preserve"> 2023 р</w:t>
      </w:r>
      <w:r>
        <w:rPr>
          <w:sz w:val="28"/>
          <w:szCs w:val="28"/>
          <w:lang w:eastAsia="uk-UA" w:bidi="uk-UA"/>
        </w:rPr>
        <w:t xml:space="preserve">оці </w:t>
      </w:r>
      <w:r w:rsidR="00987AE3" w:rsidRPr="00987AE3">
        <w:rPr>
          <w:sz w:val="28"/>
          <w:szCs w:val="28"/>
          <w:lang w:eastAsia="uk-UA" w:bidi="uk-UA"/>
        </w:rPr>
        <w:t>на судові рішення у справах усіх форм судочинства було подано 271 апеляційну скаргу, що в порівнянні з 2022 роком (262) збільшилось на 9 скарг, зокрема:</w:t>
      </w:r>
    </w:p>
    <w:p w:rsidR="009D508F" w:rsidRDefault="00987AE3" w:rsidP="003F5D7D">
      <w:pPr>
        <w:pStyle w:val="a9"/>
        <w:numPr>
          <w:ilvl w:val="0"/>
          <w:numId w:val="38"/>
        </w:numPr>
        <w:spacing w:line="276" w:lineRule="auto"/>
        <w:ind w:left="567" w:hanging="567"/>
        <w:jc w:val="both"/>
        <w:rPr>
          <w:sz w:val="28"/>
          <w:szCs w:val="28"/>
          <w:lang w:eastAsia="uk-UA" w:bidi="uk-UA"/>
        </w:rPr>
      </w:pPr>
      <w:r w:rsidRPr="009D508F">
        <w:rPr>
          <w:sz w:val="28"/>
          <w:szCs w:val="28"/>
          <w:lang w:eastAsia="uk-UA" w:bidi="uk-UA"/>
        </w:rPr>
        <w:t>у кримінальному судочинстві – 81 апеляційна скарга (у 2022 році - 61);</w:t>
      </w:r>
    </w:p>
    <w:p w:rsidR="009D508F" w:rsidRDefault="00987AE3" w:rsidP="003F5D7D">
      <w:pPr>
        <w:pStyle w:val="a9"/>
        <w:numPr>
          <w:ilvl w:val="0"/>
          <w:numId w:val="38"/>
        </w:numPr>
        <w:spacing w:line="276" w:lineRule="auto"/>
        <w:ind w:left="567" w:hanging="567"/>
        <w:jc w:val="both"/>
        <w:rPr>
          <w:sz w:val="28"/>
          <w:szCs w:val="28"/>
          <w:lang w:eastAsia="uk-UA" w:bidi="uk-UA"/>
        </w:rPr>
      </w:pPr>
      <w:r w:rsidRPr="009D508F">
        <w:rPr>
          <w:sz w:val="28"/>
          <w:szCs w:val="28"/>
          <w:lang w:eastAsia="uk-UA" w:bidi="uk-UA"/>
        </w:rPr>
        <w:t>у цивільному судочинстві – 168 апеляційних скарг (у 2022 році – 177);</w:t>
      </w:r>
    </w:p>
    <w:p w:rsidR="009D508F" w:rsidRDefault="00987AE3" w:rsidP="003F5D7D">
      <w:pPr>
        <w:pStyle w:val="a9"/>
        <w:numPr>
          <w:ilvl w:val="0"/>
          <w:numId w:val="38"/>
        </w:numPr>
        <w:spacing w:line="276" w:lineRule="auto"/>
        <w:ind w:left="567" w:hanging="567"/>
        <w:jc w:val="both"/>
        <w:rPr>
          <w:sz w:val="28"/>
          <w:szCs w:val="28"/>
          <w:lang w:eastAsia="uk-UA" w:bidi="uk-UA"/>
        </w:rPr>
      </w:pPr>
      <w:r w:rsidRPr="009D508F">
        <w:rPr>
          <w:sz w:val="28"/>
          <w:szCs w:val="28"/>
          <w:lang w:eastAsia="uk-UA" w:bidi="uk-UA"/>
        </w:rPr>
        <w:t>у адміністративному судочинстві – 4 апеляційні скарги (у 2022 році – 7);</w:t>
      </w:r>
    </w:p>
    <w:p w:rsidR="00987AE3" w:rsidRPr="009D508F" w:rsidRDefault="00987AE3" w:rsidP="003F5D7D">
      <w:pPr>
        <w:pStyle w:val="a9"/>
        <w:numPr>
          <w:ilvl w:val="0"/>
          <w:numId w:val="38"/>
        </w:numPr>
        <w:spacing w:line="276" w:lineRule="auto"/>
        <w:ind w:left="567" w:hanging="567"/>
        <w:jc w:val="both"/>
        <w:rPr>
          <w:sz w:val="28"/>
          <w:szCs w:val="28"/>
          <w:lang w:eastAsia="uk-UA" w:bidi="uk-UA"/>
        </w:rPr>
      </w:pPr>
      <w:r w:rsidRPr="009D508F">
        <w:rPr>
          <w:sz w:val="28"/>
          <w:szCs w:val="28"/>
          <w:lang w:eastAsia="uk-UA" w:bidi="uk-UA"/>
        </w:rPr>
        <w:lastRenderedPageBreak/>
        <w:t>у справах про адміністративні правопорушення – 18 апеляційних скарг (у 2022 році 17).</w:t>
      </w:r>
    </w:p>
    <w:p w:rsidR="009D508F" w:rsidRDefault="00987AE3" w:rsidP="009D508F">
      <w:pPr>
        <w:pStyle w:val="a9"/>
        <w:spacing w:line="276" w:lineRule="auto"/>
        <w:ind w:firstLine="567"/>
        <w:jc w:val="both"/>
        <w:rPr>
          <w:sz w:val="28"/>
          <w:szCs w:val="28"/>
          <w:lang w:eastAsia="uk-UA" w:bidi="uk-UA"/>
        </w:rPr>
      </w:pPr>
      <w:r>
        <w:rPr>
          <w:sz w:val="28"/>
          <w:szCs w:val="28"/>
          <w:lang w:eastAsia="uk-UA" w:bidi="uk-UA"/>
        </w:rPr>
        <w:t>При цьому слід зауважити, що</w:t>
      </w:r>
      <w:r w:rsidR="009D508F">
        <w:rPr>
          <w:sz w:val="28"/>
          <w:szCs w:val="28"/>
          <w:lang w:eastAsia="uk-UA" w:bidi="uk-UA"/>
        </w:rPr>
        <w:t xml:space="preserve"> частина апеляційних скарг</w:t>
      </w:r>
      <w:r>
        <w:rPr>
          <w:sz w:val="28"/>
          <w:szCs w:val="28"/>
          <w:lang w:eastAsia="uk-UA" w:bidi="uk-UA"/>
        </w:rPr>
        <w:t xml:space="preserve"> </w:t>
      </w:r>
      <w:r w:rsidR="009D508F">
        <w:rPr>
          <w:sz w:val="28"/>
          <w:szCs w:val="28"/>
          <w:lang w:eastAsia="uk-UA" w:bidi="uk-UA"/>
        </w:rPr>
        <w:t>ще</w:t>
      </w:r>
      <w:r w:rsidR="009D508F" w:rsidRPr="00987AE3">
        <w:rPr>
          <w:sz w:val="28"/>
          <w:szCs w:val="28"/>
          <w:lang w:eastAsia="uk-UA" w:bidi="uk-UA"/>
        </w:rPr>
        <w:t xml:space="preserve"> </w:t>
      </w:r>
      <w:r w:rsidR="009D508F">
        <w:rPr>
          <w:sz w:val="28"/>
          <w:szCs w:val="28"/>
          <w:lang w:eastAsia="uk-UA" w:bidi="uk-UA"/>
        </w:rPr>
        <w:t>перебувають</w:t>
      </w:r>
      <w:r w:rsidR="009D508F" w:rsidRPr="00987AE3">
        <w:rPr>
          <w:sz w:val="28"/>
          <w:szCs w:val="28"/>
          <w:lang w:eastAsia="uk-UA" w:bidi="uk-UA"/>
        </w:rPr>
        <w:t xml:space="preserve"> на розгляді в апеляційній та касаційній інстанціях </w:t>
      </w:r>
      <w:r w:rsidR="009D508F">
        <w:rPr>
          <w:sz w:val="28"/>
          <w:szCs w:val="28"/>
          <w:lang w:eastAsia="uk-UA" w:bidi="uk-UA"/>
        </w:rPr>
        <w:t>і</w:t>
      </w:r>
      <w:r w:rsidR="009D508F" w:rsidRPr="00987AE3">
        <w:rPr>
          <w:sz w:val="28"/>
          <w:szCs w:val="28"/>
          <w:lang w:eastAsia="uk-UA" w:bidi="uk-UA"/>
        </w:rPr>
        <w:t xml:space="preserve"> до </w:t>
      </w:r>
      <w:r w:rsidR="009D508F">
        <w:rPr>
          <w:sz w:val="28"/>
          <w:szCs w:val="28"/>
          <w:lang w:eastAsia="uk-UA" w:bidi="uk-UA"/>
        </w:rPr>
        <w:t>суду першої інстанції</w:t>
      </w:r>
      <w:r w:rsidR="009D508F" w:rsidRPr="00987AE3">
        <w:rPr>
          <w:sz w:val="28"/>
          <w:szCs w:val="28"/>
          <w:lang w:eastAsia="uk-UA" w:bidi="uk-UA"/>
        </w:rPr>
        <w:t xml:space="preserve"> не повернулись</w:t>
      </w:r>
      <w:r w:rsidR="009D508F">
        <w:rPr>
          <w:sz w:val="28"/>
          <w:szCs w:val="28"/>
          <w:lang w:eastAsia="uk-UA" w:bidi="uk-UA"/>
        </w:rPr>
        <w:t>, з них:</w:t>
      </w:r>
    </w:p>
    <w:p w:rsidR="009D508F" w:rsidRDefault="00987AE3" w:rsidP="003F5D7D">
      <w:pPr>
        <w:pStyle w:val="a9"/>
        <w:numPr>
          <w:ilvl w:val="0"/>
          <w:numId w:val="40"/>
        </w:numPr>
        <w:spacing w:line="276" w:lineRule="auto"/>
        <w:ind w:left="567" w:hanging="567"/>
        <w:jc w:val="both"/>
        <w:rPr>
          <w:sz w:val="28"/>
          <w:szCs w:val="28"/>
          <w:lang w:eastAsia="uk-UA" w:bidi="uk-UA"/>
        </w:rPr>
      </w:pPr>
      <w:r w:rsidRPr="009D508F">
        <w:rPr>
          <w:sz w:val="28"/>
          <w:szCs w:val="28"/>
          <w:lang w:eastAsia="uk-UA" w:bidi="uk-UA"/>
        </w:rPr>
        <w:t>29 кримінальних проваджень</w:t>
      </w:r>
      <w:r w:rsidR="009D508F" w:rsidRPr="009D508F">
        <w:rPr>
          <w:sz w:val="28"/>
          <w:szCs w:val="28"/>
          <w:lang w:eastAsia="uk-UA" w:bidi="uk-UA"/>
        </w:rPr>
        <w:t>;</w:t>
      </w:r>
    </w:p>
    <w:p w:rsidR="009D508F" w:rsidRDefault="00987AE3" w:rsidP="003F5D7D">
      <w:pPr>
        <w:pStyle w:val="a9"/>
        <w:numPr>
          <w:ilvl w:val="0"/>
          <w:numId w:val="40"/>
        </w:numPr>
        <w:spacing w:line="276" w:lineRule="auto"/>
        <w:ind w:left="567" w:hanging="567"/>
        <w:jc w:val="both"/>
        <w:rPr>
          <w:sz w:val="28"/>
          <w:szCs w:val="28"/>
          <w:lang w:eastAsia="uk-UA" w:bidi="uk-UA"/>
        </w:rPr>
      </w:pPr>
      <w:r w:rsidRPr="009D508F">
        <w:rPr>
          <w:sz w:val="28"/>
          <w:szCs w:val="28"/>
          <w:lang w:eastAsia="uk-UA" w:bidi="uk-UA"/>
        </w:rPr>
        <w:t>26 цивільних справ</w:t>
      </w:r>
      <w:r w:rsidR="009D508F" w:rsidRPr="009D508F">
        <w:rPr>
          <w:sz w:val="28"/>
          <w:szCs w:val="28"/>
          <w:lang w:eastAsia="uk-UA" w:bidi="uk-UA"/>
        </w:rPr>
        <w:t>;</w:t>
      </w:r>
      <w:r w:rsidRPr="009D508F">
        <w:rPr>
          <w:sz w:val="28"/>
          <w:szCs w:val="28"/>
          <w:lang w:eastAsia="uk-UA" w:bidi="uk-UA"/>
        </w:rPr>
        <w:t xml:space="preserve"> </w:t>
      </w:r>
    </w:p>
    <w:p w:rsidR="009D508F" w:rsidRDefault="00987AE3" w:rsidP="003F5D7D">
      <w:pPr>
        <w:pStyle w:val="a9"/>
        <w:numPr>
          <w:ilvl w:val="0"/>
          <w:numId w:val="40"/>
        </w:numPr>
        <w:spacing w:line="276" w:lineRule="auto"/>
        <w:ind w:left="567" w:hanging="567"/>
        <w:jc w:val="both"/>
        <w:rPr>
          <w:sz w:val="28"/>
          <w:szCs w:val="28"/>
          <w:lang w:eastAsia="uk-UA" w:bidi="uk-UA"/>
        </w:rPr>
      </w:pPr>
      <w:r w:rsidRPr="009D508F">
        <w:rPr>
          <w:sz w:val="28"/>
          <w:szCs w:val="28"/>
          <w:lang w:eastAsia="uk-UA" w:bidi="uk-UA"/>
        </w:rPr>
        <w:t>1 адміністративна справа</w:t>
      </w:r>
      <w:r w:rsidR="009D508F" w:rsidRPr="009D508F">
        <w:rPr>
          <w:sz w:val="28"/>
          <w:szCs w:val="28"/>
          <w:lang w:eastAsia="uk-UA" w:bidi="uk-UA"/>
        </w:rPr>
        <w:t>;</w:t>
      </w:r>
    </w:p>
    <w:p w:rsidR="00987AE3" w:rsidRPr="009D508F" w:rsidRDefault="00987AE3" w:rsidP="003F5D7D">
      <w:pPr>
        <w:pStyle w:val="a9"/>
        <w:numPr>
          <w:ilvl w:val="0"/>
          <w:numId w:val="40"/>
        </w:numPr>
        <w:spacing w:line="276" w:lineRule="auto"/>
        <w:ind w:left="567" w:hanging="567"/>
        <w:jc w:val="both"/>
        <w:rPr>
          <w:sz w:val="28"/>
          <w:szCs w:val="28"/>
          <w:lang w:eastAsia="uk-UA" w:bidi="uk-UA"/>
        </w:rPr>
      </w:pPr>
      <w:r w:rsidRPr="009D508F">
        <w:rPr>
          <w:sz w:val="28"/>
          <w:szCs w:val="28"/>
          <w:lang w:eastAsia="uk-UA" w:bidi="uk-UA"/>
        </w:rPr>
        <w:t>2 справи про адміністративні правопорушення.</w:t>
      </w:r>
    </w:p>
    <w:p w:rsidR="00987AE3" w:rsidRDefault="00987AE3" w:rsidP="008C0F57">
      <w:pPr>
        <w:pStyle w:val="a9"/>
        <w:ind w:firstLine="567"/>
        <w:jc w:val="both"/>
        <w:rPr>
          <w:sz w:val="28"/>
          <w:szCs w:val="28"/>
          <w:lang w:eastAsia="uk-UA" w:bidi="uk-UA"/>
        </w:rPr>
      </w:pPr>
    </w:p>
    <w:p w:rsidR="0073479E" w:rsidRPr="0073479E" w:rsidRDefault="0073479E" w:rsidP="0073479E">
      <w:pPr>
        <w:pStyle w:val="a9"/>
        <w:ind w:firstLine="567"/>
        <w:jc w:val="right"/>
        <w:rPr>
          <w:b/>
          <w:i/>
          <w:sz w:val="28"/>
          <w:szCs w:val="28"/>
          <w:lang w:eastAsia="uk-UA" w:bidi="uk-UA"/>
        </w:rPr>
      </w:pPr>
      <w:r>
        <w:rPr>
          <w:b/>
          <w:i/>
          <w:sz w:val="28"/>
          <w:szCs w:val="28"/>
          <w:lang w:eastAsia="uk-UA" w:bidi="uk-UA"/>
        </w:rPr>
        <w:t>Таблиця</w:t>
      </w:r>
      <w:r w:rsidRPr="0073479E">
        <w:rPr>
          <w:b/>
          <w:i/>
          <w:sz w:val="28"/>
          <w:szCs w:val="28"/>
          <w:lang w:eastAsia="uk-UA" w:bidi="uk-UA"/>
        </w:rPr>
        <w:t xml:space="preserve"> № </w:t>
      </w:r>
      <w:r>
        <w:rPr>
          <w:b/>
          <w:i/>
          <w:sz w:val="28"/>
          <w:szCs w:val="28"/>
          <w:lang w:eastAsia="uk-UA" w:bidi="uk-UA"/>
        </w:rPr>
        <w:t>12</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3"/>
        <w:gridCol w:w="1560"/>
        <w:gridCol w:w="1701"/>
        <w:gridCol w:w="1417"/>
        <w:gridCol w:w="1418"/>
        <w:gridCol w:w="1417"/>
      </w:tblGrid>
      <w:tr w:rsidR="00987AE3" w:rsidRPr="00634B0B" w:rsidTr="00321A3D">
        <w:trPr>
          <w:trHeight w:val="730"/>
          <w:jc w:val="center"/>
        </w:trPr>
        <w:tc>
          <w:tcPr>
            <w:tcW w:w="2253" w:type="dxa"/>
            <w:vMerge w:val="restart"/>
            <w:tcBorders>
              <w:top w:val="single" w:sz="12" w:space="0" w:color="auto"/>
              <w:left w:val="single" w:sz="12" w:space="0" w:color="auto"/>
              <w:right w:val="single" w:sz="12" w:space="0" w:color="auto"/>
            </w:tcBorders>
            <w:vAlign w:val="center"/>
          </w:tcPr>
          <w:p w:rsidR="00987AE3" w:rsidRPr="00B84ED8" w:rsidRDefault="00987AE3" w:rsidP="00B51526">
            <w:pPr>
              <w:pBdr>
                <w:top w:val="nil"/>
                <w:left w:val="nil"/>
                <w:bottom w:val="nil"/>
                <w:right w:val="nil"/>
                <w:between w:val="nil"/>
                <w:bar w:val="nil"/>
              </w:pBdr>
              <w:jc w:val="center"/>
              <w:rPr>
                <w:rFonts w:eastAsia="Arial Unicode MS"/>
                <w:color w:val="000000"/>
                <w:u w:color="000000"/>
                <w:bdr w:val="nil"/>
                <w:lang w:eastAsia="uk-UA"/>
              </w:rPr>
            </w:pPr>
            <w:r w:rsidRPr="00B84ED8">
              <w:rPr>
                <w:rFonts w:eastAsia="Arial Unicode MS"/>
                <w:b/>
                <w:bCs/>
                <w:color w:val="000000"/>
                <w:u w:color="000000"/>
                <w:bdr w:val="nil"/>
                <w:lang w:eastAsia="uk-UA"/>
              </w:rPr>
              <w:t>Вид судочинства</w:t>
            </w:r>
          </w:p>
        </w:tc>
        <w:tc>
          <w:tcPr>
            <w:tcW w:w="7513" w:type="dxa"/>
            <w:gridSpan w:val="5"/>
            <w:tcBorders>
              <w:top w:val="single" w:sz="12" w:space="0" w:color="auto"/>
              <w:left w:val="single" w:sz="12" w:space="0" w:color="auto"/>
              <w:bottom w:val="single" w:sz="12" w:space="0" w:color="auto"/>
              <w:right w:val="single" w:sz="12" w:space="0" w:color="auto"/>
            </w:tcBorders>
            <w:vAlign w:val="center"/>
          </w:tcPr>
          <w:p w:rsidR="00987AE3" w:rsidRPr="0073479E" w:rsidRDefault="00987AE3" w:rsidP="00B51526">
            <w:pPr>
              <w:pBdr>
                <w:top w:val="nil"/>
                <w:left w:val="nil"/>
                <w:bottom w:val="nil"/>
                <w:right w:val="nil"/>
                <w:between w:val="nil"/>
                <w:bar w:val="nil"/>
              </w:pBdr>
              <w:jc w:val="center"/>
              <w:rPr>
                <w:rFonts w:eastAsia="Arial Unicode MS"/>
                <w:b/>
                <w:bCs/>
                <w:color w:val="1F497D" w:themeColor="text2"/>
                <w:sz w:val="28"/>
                <w:szCs w:val="28"/>
                <w:u w:color="FF0000"/>
                <w:bdr w:val="nil"/>
                <w:lang w:eastAsia="uk-UA"/>
              </w:rPr>
            </w:pPr>
            <w:r w:rsidRPr="0073479E">
              <w:rPr>
                <w:rFonts w:eastAsia="Arial Unicode MS"/>
                <w:b/>
                <w:bCs/>
                <w:color w:val="1F497D" w:themeColor="text2"/>
                <w:sz w:val="28"/>
                <w:szCs w:val="28"/>
                <w:u w:color="FF0000"/>
                <w:bdr w:val="nil"/>
                <w:lang w:eastAsia="uk-UA"/>
              </w:rPr>
              <w:t xml:space="preserve">Загальна кількість оскаржуваних судових рішень </w:t>
            </w:r>
          </w:p>
          <w:p w:rsidR="00987AE3" w:rsidRDefault="00987AE3" w:rsidP="00053673">
            <w:pPr>
              <w:pBdr>
                <w:top w:val="nil"/>
                <w:left w:val="nil"/>
                <w:bottom w:val="nil"/>
                <w:right w:val="nil"/>
                <w:between w:val="nil"/>
                <w:bar w:val="nil"/>
              </w:pBdr>
              <w:jc w:val="center"/>
              <w:rPr>
                <w:rFonts w:eastAsia="Arial Unicode MS"/>
                <w:b/>
                <w:bCs/>
                <w:color w:val="000000"/>
                <w:szCs w:val="24"/>
                <w:u w:color="FF0000"/>
                <w:bdr w:val="nil"/>
                <w:lang w:eastAsia="uk-UA"/>
              </w:rPr>
            </w:pPr>
            <w:r w:rsidRPr="0073479E">
              <w:rPr>
                <w:rFonts w:eastAsia="Arial Unicode MS"/>
                <w:b/>
                <w:bCs/>
                <w:color w:val="1F497D" w:themeColor="text2"/>
                <w:sz w:val="28"/>
                <w:szCs w:val="28"/>
                <w:u w:color="FF0000"/>
                <w:bdr w:val="nil"/>
                <w:lang w:eastAsia="uk-UA"/>
              </w:rPr>
              <w:t>у 2022-2023 роках</w:t>
            </w:r>
            <w:r w:rsidR="00053673" w:rsidRPr="0073479E">
              <w:rPr>
                <w:rFonts w:eastAsia="Arial Unicode MS"/>
                <w:b/>
                <w:bCs/>
                <w:color w:val="1F497D" w:themeColor="text2"/>
                <w:sz w:val="28"/>
                <w:szCs w:val="28"/>
                <w:u w:color="FF0000"/>
                <w:bdr w:val="nil"/>
                <w:lang w:eastAsia="uk-UA"/>
              </w:rPr>
              <w:t xml:space="preserve"> по кожному із суддів суду</w:t>
            </w:r>
          </w:p>
        </w:tc>
      </w:tr>
      <w:tr w:rsidR="00321A3D" w:rsidRPr="00634B0B" w:rsidTr="0073479E">
        <w:trPr>
          <w:trHeight w:val="702"/>
          <w:jc w:val="center"/>
        </w:trPr>
        <w:tc>
          <w:tcPr>
            <w:tcW w:w="2253" w:type="dxa"/>
            <w:vMerge/>
            <w:tcBorders>
              <w:left w:val="single" w:sz="12" w:space="0" w:color="auto"/>
              <w:right w:val="single" w:sz="12" w:space="0" w:color="auto"/>
            </w:tcBorders>
            <w:vAlign w:val="center"/>
          </w:tcPr>
          <w:p w:rsidR="00987AE3" w:rsidRPr="00634B0B" w:rsidRDefault="00987AE3" w:rsidP="00B51526">
            <w:pPr>
              <w:pBdr>
                <w:top w:val="nil"/>
                <w:left w:val="nil"/>
                <w:bottom w:val="nil"/>
                <w:right w:val="nil"/>
                <w:between w:val="nil"/>
                <w:bar w:val="nil"/>
              </w:pBdr>
              <w:jc w:val="center"/>
              <w:rPr>
                <w:rFonts w:eastAsia="Arial Unicode MS"/>
                <w:color w:val="000000"/>
                <w:szCs w:val="24"/>
                <w:bdr w:val="nil"/>
              </w:rPr>
            </w:pPr>
          </w:p>
        </w:tc>
        <w:tc>
          <w:tcPr>
            <w:tcW w:w="1560" w:type="dxa"/>
            <w:tcBorders>
              <w:top w:val="single" w:sz="12" w:space="0" w:color="auto"/>
              <w:left w:val="single" w:sz="12" w:space="0" w:color="auto"/>
              <w:right w:val="single" w:sz="12" w:space="0" w:color="auto"/>
            </w:tcBorders>
            <w:shd w:val="clear" w:color="auto" w:fill="548DD4" w:themeFill="text2" w:themeFillTint="99"/>
            <w:vAlign w:val="center"/>
          </w:tcPr>
          <w:p w:rsidR="00987AE3" w:rsidRPr="00424875" w:rsidRDefault="00AC28A6" w:rsidP="00B51526">
            <w:pPr>
              <w:pBdr>
                <w:top w:val="nil"/>
                <w:left w:val="nil"/>
                <w:bottom w:val="nil"/>
                <w:right w:val="nil"/>
                <w:between w:val="nil"/>
                <w:bar w:val="nil"/>
              </w:pBdr>
              <w:jc w:val="center"/>
              <w:rPr>
                <w:rFonts w:eastAsia="Arial Unicode MS"/>
                <w:b/>
                <w:color w:val="000000"/>
                <w:sz w:val="22"/>
                <w:u w:color="000000"/>
                <w:bdr w:val="nil"/>
                <w:lang w:eastAsia="uk-UA"/>
              </w:rPr>
            </w:pPr>
            <w:r w:rsidRPr="00424875">
              <w:rPr>
                <w:rFonts w:eastAsia="Arial Unicode MS"/>
                <w:b/>
                <w:color w:val="000000"/>
                <w:sz w:val="22"/>
                <w:u w:color="000000"/>
                <w:bdr w:val="nil"/>
                <w:lang w:eastAsia="uk-UA"/>
              </w:rPr>
              <w:t>Вернік В.М.</w:t>
            </w:r>
          </w:p>
        </w:tc>
        <w:tc>
          <w:tcPr>
            <w:tcW w:w="1701" w:type="dxa"/>
            <w:tcBorders>
              <w:top w:val="single" w:sz="12" w:space="0" w:color="auto"/>
              <w:left w:val="single" w:sz="12" w:space="0" w:color="auto"/>
              <w:right w:val="single" w:sz="12" w:space="0" w:color="auto"/>
            </w:tcBorders>
            <w:shd w:val="clear" w:color="auto" w:fill="548DD4" w:themeFill="text2" w:themeFillTint="99"/>
            <w:vAlign w:val="center"/>
          </w:tcPr>
          <w:p w:rsidR="00987AE3" w:rsidRPr="00424875" w:rsidRDefault="00AC28A6" w:rsidP="00B51526">
            <w:pPr>
              <w:pBdr>
                <w:top w:val="nil"/>
                <w:left w:val="nil"/>
                <w:bottom w:val="nil"/>
                <w:right w:val="nil"/>
                <w:between w:val="nil"/>
                <w:bar w:val="nil"/>
              </w:pBdr>
              <w:jc w:val="center"/>
              <w:rPr>
                <w:rFonts w:eastAsia="Arial Unicode MS"/>
                <w:b/>
                <w:color w:val="000000"/>
                <w:sz w:val="22"/>
                <w:u w:color="000000"/>
                <w:bdr w:val="nil"/>
                <w:lang w:eastAsia="uk-UA"/>
              </w:rPr>
            </w:pPr>
            <w:r w:rsidRPr="00424875">
              <w:rPr>
                <w:rFonts w:eastAsia="Arial Unicode MS"/>
                <w:b/>
                <w:color w:val="000000"/>
                <w:sz w:val="22"/>
                <w:u w:color="000000"/>
                <w:bdr w:val="nil"/>
                <w:lang w:eastAsia="uk-UA"/>
              </w:rPr>
              <w:t>Грушковська Л.Ю.</w:t>
            </w:r>
          </w:p>
        </w:tc>
        <w:tc>
          <w:tcPr>
            <w:tcW w:w="1417" w:type="dxa"/>
            <w:tcBorders>
              <w:top w:val="single" w:sz="12" w:space="0" w:color="auto"/>
              <w:left w:val="single" w:sz="12" w:space="0" w:color="auto"/>
              <w:right w:val="single" w:sz="12" w:space="0" w:color="auto"/>
            </w:tcBorders>
            <w:shd w:val="clear" w:color="auto" w:fill="548DD4" w:themeFill="text2" w:themeFillTint="99"/>
            <w:vAlign w:val="center"/>
          </w:tcPr>
          <w:p w:rsidR="00987AE3" w:rsidRPr="00424875" w:rsidRDefault="00AC28A6" w:rsidP="00AC28A6">
            <w:pPr>
              <w:pBdr>
                <w:top w:val="nil"/>
                <w:left w:val="nil"/>
                <w:bottom w:val="nil"/>
                <w:right w:val="nil"/>
                <w:between w:val="nil"/>
                <w:bar w:val="nil"/>
              </w:pBdr>
              <w:jc w:val="center"/>
              <w:rPr>
                <w:rFonts w:eastAsia="Arial Unicode MS"/>
                <w:b/>
                <w:color w:val="000000"/>
                <w:sz w:val="22"/>
                <w:u w:color="000000"/>
                <w:bdr w:val="nil"/>
                <w:lang w:eastAsia="uk-UA"/>
              </w:rPr>
            </w:pPr>
            <w:r w:rsidRPr="00424875">
              <w:rPr>
                <w:rFonts w:eastAsia="Arial Unicode MS"/>
                <w:b/>
                <w:bCs/>
                <w:color w:val="000000"/>
                <w:sz w:val="22"/>
                <w:u w:color="FF0000"/>
                <w:bdr w:val="nil"/>
                <w:lang w:eastAsia="uk-UA"/>
              </w:rPr>
              <w:t>Заярний А.М.</w:t>
            </w:r>
          </w:p>
        </w:tc>
        <w:tc>
          <w:tcPr>
            <w:tcW w:w="1418" w:type="dxa"/>
            <w:tcBorders>
              <w:top w:val="single" w:sz="12" w:space="0" w:color="auto"/>
              <w:left w:val="single" w:sz="12" w:space="0" w:color="auto"/>
              <w:right w:val="single" w:sz="12" w:space="0" w:color="auto"/>
            </w:tcBorders>
            <w:shd w:val="clear" w:color="auto" w:fill="548DD4" w:themeFill="text2" w:themeFillTint="99"/>
            <w:vAlign w:val="center"/>
          </w:tcPr>
          <w:p w:rsidR="00987AE3" w:rsidRPr="00424875" w:rsidRDefault="00AC28A6" w:rsidP="00B51526">
            <w:pPr>
              <w:pBdr>
                <w:top w:val="nil"/>
                <w:left w:val="nil"/>
                <w:bottom w:val="nil"/>
                <w:right w:val="nil"/>
                <w:between w:val="nil"/>
                <w:bar w:val="nil"/>
              </w:pBdr>
              <w:jc w:val="center"/>
              <w:rPr>
                <w:rFonts w:eastAsia="Arial Unicode MS"/>
                <w:b/>
                <w:bCs/>
                <w:color w:val="000000"/>
                <w:sz w:val="22"/>
                <w:u w:color="FF0000"/>
                <w:bdr w:val="nil"/>
                <w:lang w:eastAsia="uk-UA"/>
              </w:rPr>
            </w:pPr>
            <w:r w:rsidRPr="00424875">
              <w:rPr>
                <w:rFonts w:eastAsia="Arial Unicode MS"/>
                <w:b/>
                <w:bCs/>
                <w:color w:val="000000"/>
                <w:sz w:val="22"/>
                <w:u w:color="FF0000"/>
                <w:bdr w:val="nil"/>
                <w:lang w:eastAsia="uk-UA"/>
              </w:rPr>
              <w:t>Порощук П.П.</w:t>
            </w:r>
          </w:p>
        </w:tc>
        <w:tc>
          <w:tcPr>
            <w:tcW w:w="1417" w:type="dxa"/>
            <w:tcBorders>
              <w:top w:val="single" w:sz="12" w:space="0" w:color="auto"/>
              <w:left w:val="single" w:sz="12" w:space="0" w:color="auto"/>
              <w:right w:val="single" w:sz="12" w:space="0" w:color="auto"/>
            </w:tcBorders>
            <w:shd w:val="clear" w:color="auto" w:fill="548DD4" w:themeFill="text2" w:themeFillTint="99"/>
            <w:vAlign w:val="center"/>
          </w:tcPr>
          <w:p w:rsidR="00987AE3" w:rsidRPr="00424875" w:rsidRDefault="00987AE3" w:rsidP="00B51526">
            <w:pPr>
              <w:pBdr>
                <w:top w:val="nil"/>
                <w:left w:val="nil"/>
                <w:bottom w:val="nil"/>
                <w:right w:val="nil"/>
                <w:between w:val="nil"/>
                <w:bar w:val="nil"/>
              </w:pBdr>
              <w:jc w:val="center"/>
              <w:rPr>
                <w:rFonts w:eastAsia="Arial Unicode MS"/>
                <w:b/>
                <w:bCs/>
                <w:color w:val="000000"/>
                <w:sz w:val="22"/>
                <w:u w:color="FF0000"/>
                <w:bdr w:val="nil"/>
                <w:lang w:eastAsia="uk-UA"/>
              </w:rPr>
            </w:pPr>
            <w:r w:rsidRPr="00424875">
              <w:rPr>
                <w:rFonts w:eastAsia="Arial Unicode MS"/>
                <w:b/>
                <w:color w:val="000000"/>
                <w:sz w:val="22"/>
                <w:u w:color="000000"/>
                <w:bdr w:val="nil"/>
                <w:lang w:eastAsia="uk-UA"/>
              </w:rPr>
              <w:t>Шепель</w:t>
            </w:r>
            <w:r>
              <w:rPr>
                <w:rFonts w:eastAsia="Arial Unicode MS"/>
                <w:b/>
                <w:color w:val="000000"/>
                <w:sz w:val="22"/>
                <w:u w:color="000000"/>
                <w:bdr w:val="nil"/>
                <w:lang w:eastAsia="uk-UA"/>
              </w:rPr>
              <w:t xml:space="preserve"> </w:t>
            </w:r>
            <w:r w:rsidRPr="00424875">
              <w:rPr>
                <w:rFonts w:eastAsia="Arial Unicode MS"/>
                <w:b/>
                <w:color w:val="000000"/>
                <w:sz w:val="22"/>
                <w:u w:color="000000"/>
                <w:bdr w:val="nil"/>
                <w:lang w:eastAsia="uk-UA"/>
              </w:rPr>
              <w:t>К.А.</w:t>
            </w:r>
          </w:p>
        </w:tc>
      </w:tr>
      <w:tr w:rsidR="00321A3D" w:rsidRPr="00634B0B" w:rsidTr="00321A3D">
        <w:trPr>
          <w:trHeight w:val="569"/>
          <w:jc w:val="center"/>
        </w:trPr>
        <w:tc>
          <w:tcPr>
            <w:tcW w:w="2253" w:type="dxa"/>
            <w:tcBorders>
              <w:top w:val="single" w:sz="12" w:space="0" w:color="auto"/>
              <w:left w:val="single" w:sz="12" w:space="0" w:color="auto"/>
              <w:bottom w:val="single" w:sz="12" w:space="0" w:color="auto"/>
              <w:right w:val="single" w:sz="12" w:space="0" w:color="auto"/>
            </w:tcBorders>
            <w:shd w:val="clear" w:color="auto" w:fill="C6D9F1" w:themeFill="text2" w:themeFillTint="33"/>
            <w:vAlign w:val="center"/>
          </w:tcPr>
          <w:p w:rsidR="00053673" w:rsidRPr="00321A3D" w:rsidRDefault="00053673" w:rsidP="00AC28A6">
            <w:pPr>
              <w:pBdr>
                <w:top w:val="nil"/>
                <w:left w:val="nil"/>
                <w:bottom w:val="nil"/>
                <w:right w:val="nil"/>
                <w:between w:val="nil"/>
                <w:bar w:val="nil"/>
              </w:pBdr>
              <w:rPr>
                <w:rFonts w:eastAsia="Arial Unicode MS"/>
                <w:i/>
                <w:color w:val="000000"/>
                <w:sz w:val="24"/>
                <w:szCs w:val="24"/>
                <w:u w:color="000000"/>
                <w:bdr w:val="nil"/>
                <w:lang w:eastAsia="uk-UA"/>
              </w:rPr>
            </w:pPr>
            <w:r w:rsidRPr="00321A3D">
              <w:rPr>
                <w:rFonts w:eastAsia="Arial Unicode MS"/>
                <w:bCs/>
                <w:i/>
                <w:color w:val="000000"/>
                <w:sz w:val="24"/>
                <w:szCs w:val="24"/>
                <w:u w:color="000000"/>
                <w:bdr w:val="nil"/>
                <w:lang w:eastAsia="uk-UA"/>
              </w:rPr>
              <w:t>Кримінальне судочинство</w:t>
            </w:r>
          </w:p>
        </w:tc>
        <w:tc>
          <w:tcPr>
            <w:tcW w:w="1560" w:type="dxa"/>
            <w:tcBorders>
              <w:top w:val="single" w:sz="12" w:space="0" w:color="auto"/>
              <w:left w:val="single" w:sz="12" w:space="0" w:color="auto"/>
              <w:bottom w:val="single" w:sz="12" w:space="0" w:color="auto"/>
            </w:tcBorders>
            <w:vAlign w:val="center"/>
          </w:tcPr>
          <w:p w:rsidR="00053673" w:rsidRPr="0073479E" w:rsidRDefault="00053673" w:rsidP="00AC28A6">
            <w:pPr>
              <w:pStyle w:val="11111"/>
              <w:rPr>
                <w:b/>
                <w:i/>
                <w:color w:val="000000"/>
                <w:sz w:val="24"/>
              </w:rPr>
            </w:pPr>
            <w:r w:rsidRPr="0073479E">
              <w:rPr>
                <w:b/>
                <w:i/>
                <w:color w:val="000000"/>
                <w:sz w:val="24"/>
              </w:rPr>
              <w:t>10</w:t>
            </w:r>
          </w:p>
        </w:tc>
        <w:tc>
          <w:tcPr>
            <w:tcW w:w="1701" w:type="dxa"/>
            <w:tcBorders>
              <w:top w:val="single" w:sz="12" w:space="0" w:color="auto"/>
              <w:left w:val="single" w:sz="12" w:space="0" w:color="auto"/>
              <w:bottom w:val="single" w:sz="12" w:space="0" w:color="auto"/>
            </w:tcBorders>
            <w:vAlign w:val="center"/>
          </w:tcPr>
          <w:p w:rsidR="00053673" w:rsidRPr="0073479E" w:rsidRDefault="00053673" w:rsidP="00AC28A6">
            <w:pPr>
              <w:pStyle w:val="11111"/>
              <w:rPr>
                <w:b/>
                <w:i/>
                <w:color w:val="000000"/>
                <w:sz w:val="24"/>
              </w:rPr>
            </w:pPr>
            <w:r w:rsidRPr="0073479E">
              <w:rPr>
                <w:b/>
                <w:i/>
                <w:color w:val="000000"/>
                <w:sz w:val="24"/>
              </w:rPr>
              <w:t>22</w:t>
            </w:r>
          </w:p>
        </w:tc>
        <w:tc>
          <w:tcPr>
            <w:tcW w:w="1417" w:type="dxa"/>
            <w:tcBorders>
              <w:top w:val="single" w:sz="12" w:space="0" w:color="auto"/>
              <w:left w:val="single" w:sz="12" w:space="0" w:color="auto"/>
              <w:bottom w:val="single" w:sz="12" w:space="0" w:color="auto"/>
            </w:tcBorders>
            <w:vAlign w:val="center"/>
          </w:tcPr>
          <w:p w:rsidR="00053673" w:rsidRPr="0073479E" w:rsidRDefault="00053673" w:rsidP="00AC28A6">
            <w:pPr>
              <w:pStyle w:val="11111"/>
              <w:rPr>
                <w:b/>
                <w:i/>
                <w:color w:val="000000"/>
                <w:sz w:val="24"/>
              </w:rPr>
            </w:pPr>
            <w:r w:rsidRPr="0073479E">
              <w:rPr>
                <w:b/>
                <w:i/>
                <w:color w:val="000000"/>
                <w:sz w:val="24"/>
              </w:rPr>
              <w:t>24</w:t>
            </w:r>
          </w:p>
        </w:tc>
        <w:tc>
          <w:tcPr>
            <w:tcW w:w="1418" w:type="dxa"/>
            <w:tcBorders>
              <w:top w:val="single" w:sz="12" w:space="0" w:color="auto"/>
              <w:left w:val="single" w:sz="12" w:space="0" w:color="auto"/>
              <w:bottom w:val="single" w:sz="12" w:space="0" w:color="auto"/>
            </w:tcBorders>
            <w:vAlign w:val="center"/>
          </w:tcPr>
          <w:p w:rsidR="00053673" w:rsidRPr="0073479E" w:rsidRDefault="00053673" w:rsidP="00AC28A6">
            <w:pPr>
              <w:pStyle w:val="11111"/>
              <w:rPr>
                <w:b/>
                <w:i/>
                <w:color w:val="000000"/>
                <w:sz w:val="24"/>
              </w:rPr>
            </w:pPr>
            <w:r w:rsidRPr="0073479E">
              <w:rPr>
                <w:b/>
                <w:i/>
                <w:color w:val="000000"/>
                <w:sz w:val="24"/>
              </w:rPr>
              <w:t>11</w:t>
            </w:r>
          </w:p>
        </w:tc>
        <w:tc>
          <w:tcPr>
            <w:tcW w:w="1417" w:type="dxa"/>
            <w:tcBorders>
              <w:top w:val="single" w:sz="12" w:space="0" w:color="auto"/>
              <w:left w:val="single" w:sz="12" w:space="0" w:color="auto"/>
              <w:bottom w:val="single" w:sz="12" w:space="0" w:color="auto"/>
              <w:right w:val="single" w:sz="12" w:space="0" w:color="auto"/>
            </w:tcBorders>
            <w:vAlign w:val="center"/>
          </w:tcPr>
          <w:p w:rsidR="00053673" w:rsidRPr="0073479E" w:rsidRDefault="00053673" w:rsidP="00AC28A6">
            <w:pPr>
              <w:pStyle w:val="11111"/>
              <w:rPr>
                <w:b/>
                <w:i/>
                <w:color w:val="000000"/>
                <w:sz w:val="24"/>
              </w:rPr>
            </w:pPr>
            <w:r w:rsidRPr="0073479E">
              <w:rPr>
                <w:b/>
                <w:i/>
                <w:color w:val="000000"/>
                <w:sz w:val="24"/>
              </w:rPr>
              <w:t>14</w:t>
            </w:r>
          </w:p>
        </w:tc>
      </w:tr>
      <w:tr w:rsidR="00321A3D" w:rsidRPr="00634B0B" w:rsidTr="00321A3D">
        <w:trPr>
          <w:trHeight w:val="563"/>
          <w:jc w:val="center"/>
        </w:trPr>
        <w:tc>
          <w:tcPr>
            <w:tcW w:w="2253" w:type="dxa"/>
            <w:tcBorders>
              <w:top w:val="single" w:sz="12" w:space="0" w:color="auto"/>
              <w:left w:val="single" w:sz="12" w:space="0" w:color="auto"/>
              <w:bottom w:val="single" w:sz="12" w:space="0" w:color="auto"/>
              <w:right w:val="single" w:sz="12" w:space="0" w:color="auto"/>
            </w:tcBorders>
            <w:shd w:val="clear" w:color="auto" w:fill="C6D9F1" w:themeFill="text2" w:themeFillTint="33"/>
            <w:vAlign w:val="center"/>
          </w:tcPr>
          <w:p w:rsidR="00053673" w:rsidRPr="00321A3D" w:rsidRDefault="00053673" w:rsidP="00AC28A6">
            <w:pPr>
              <w:pBdr>
                <w:top w:val="nil"/>
                <w:left w:val="nil"/>
                <w:bottom w:val="nil"/>
                <w:right w:val="nil"/>
                <w:between w:val="nil"/>
                <w:bar w:val="nil"/>
              </w:pBdr>
              <w:rPr>
                <w:rFonts w:eastAsia="Arial Unicode MS"/>
                <w:i/>
                <w:color w:val="000000"/>
                <w:sz w:val="24"/>
                <w:szCs w:val="24"/>
                <w:u w:color="000000"/>
                <w:bdr w:val="nil"/>
                <w:lang w:eastAsia="uk-UA"/>
              </w:rPr>
            </w:pPr>
            <w:r w:rsidRPr="00321A3D">
              <w:rPr>
                <w:rFonts w:eastAsia="Arial Unicode MS"/>
                <w:bCs/>
                <w:i/>
                <w:color w:val="000000"/>
                <w:sz w:val="24"/>
                <w:szCs w:val="24"/>
                <w:u w:color="000000"/>
                <w:bdr w:val="nil"/>
                <w:lang w:eastAsia="uk-UA"/>
              </w:rPr>
              <w:t>Цивільне судочинство</w:t>
            </w:r>
          </w:p>
        </w:tc>
        <w:tc>
          <w:tcPr>
            <w:tcW w:w="1560" w:type="dxa"/>
            <w:tcBorders>
              <w:top w:val="single" w:sz="12" w:space="0" w:color="auto"/>
              <w:left w:val="single" w:sz="12" w:space="0" w:color="auto"/>
              <w:bottom w:val="single" w:sz="12" w:space="0" w:color="auto"/>
            </w:tcBorders>
            <w:vAlign w:val="center"/>
          </w:tcPr>
          <w:p w:rsidR="00053673" w:rsidRPr="0073479E" w:rsidRDefault="00053673" w:rsidP="00AC28A6">
            <w:pPr>
              <w:pStyle w:val="11111"/>
              <w:rPr>
                <w:b/>
                <w:i/>
                <w:color w:val="000000"/>
                <w:sz w:val="24"/>
              </w:rPr>
            </w:pPr>
            <w:r w:rsidRPr="0073479E">
              <w:rPr>
                <w:b/>
                <w:i/>
                <w:color w:val="000000"/>
                <w:sz w:val="24"/>
              </w:rPr>
              <w:t>15</w:t>
            </w:r>
          </w:p>
        </w:tc>
        <w:tc>
          <w:tcPr>
            <w:tcW w:w="1701" w:type="dxa"/>
            <w:tcBorders>
              <w:top w:val="single" w:sz="12" w:space="0" w:color="auto"/>
              <w:left w:val="single" w:sz="12" w:space="0" w:color="auto"/>
              <w:bottom w:val="single" w:sz="12" w:space="0" w:color="auto"/>
            </w:tcBorders>
            <w:vAlign w:val="center"/>
          </w:tcPr>
          <w:p w:rsidR="00053673" w:rsidRPr="0073479E" w:rsidRDefault="00053673" w:rsidP="00AC28A6">
            <w:pPr>
              <w:pStyle w:val="11111"/>
              <w:rPr>
                <w:b/>
                <w:i/>
                <w:color w:val="000000"/>
                <w:sz w:val="24"/>
              </w:rPr>
            </w:pPr>
            <w:r w:rsidRPr="0073479E">
              <w:rPr>
                <w:b/>
                <w:i/>
                <w:color w:val="000000"/>
                <w:sz w:val="24"/>
              </w:rPr>
              <w:t>51</w:t>
            </w:r>
          </w:p>
        </w:tc>
        <w:tc>
          <w:tcPr>
            <w:tcW w:w="1417" w:type="dxa"/>
            <w:tcBorders>
              <w:top w:val="single" w:sz="12" w:space="0" w:color="auto"/>
              <w:left w:val="single" w:sz="12" w:space="0" w:color="auto"/>
              <w:bottom w:val="single" w:sz="12" w:space="0" w:color="auto"/>
            </w:tcBorders>
            <w:vAlign w:val="center"/>
          </w:tcPr>
          <w:p w:rsidR="00053673" w:rsidRPr="0073479E" w:rsidRDefault="00053673" w:rsidP="00AC28A6">
            <w:pPr>
              <w:pStyle w:val="11111"/>
              <w:rPr>
                <w:b/>
                <w:i/>
                <w:color w:val="000000"/>
                <w:sz w:val="24"/>
              </w:rPr>
            </w:pPr>
            <w:r w:rsidRPr="0073479E">
              <w:rPr>
                <w:b/>
                <w:i/>
                <w:color w:val="000000"/>
                <w:sz w:val="24"/>
              </w:rPr>
              <w:t>32</w:t>
            </w:r>
          </w:p>
        </w:tc>
        <w:tc>
          <w:tcPr>
            <w:tcW w:w="1418" w:type="dxa"/>
            <w:tcBorders>
              <w:top w:val="single" w:sz="12" w:space="0" w:color="auto"/>
              <w:left w:val="single" w:sz="12" w:space="0" w:color="auto"/>
              <w:bottom w:val="single" w:sz="12" w:space="0" w:color="auto"/>
            </w:tcBorders>
            <w:vAlign w:val="center"/>
          </w:tcPr>
          <w:p w:rsidR="00053673" w:rsidRPr="0073479E" w:rsidRDefault="00053673" w:rsidP="00AC28A6">
            <w:pPr>
              <w:pStyle w:val="11111"/>
              <w:rPr>
                <w:b/>
                <w:i/>
                <w:color w:val="000000"/>
                <w:sz w:val="24"/>
              </w:rPr>
            </w:pPr>
            <w:r w:rsidRPr="0073479E">
              <w:rPr>
                <w:b/>
                <w:i/>
                <w:color w:val="000000"/>
                <w:sz w:val="24"/>
              </w:rPr>
              <w:t>52</w:t>
            </w:r>
          </w:p>
        </w:tc>
        <w:tc>
          <w:tcPr>
            <w:tcW w:w="1417" w:type="dxa"/>
            <w:tcBorders>
              <w:top w:val="single" w:sz="12" w:space="0" w:color="auto"/>
              <w:left w:val="single" w:sz="12" w:space="0" w:color="auto"/>
              <w:bottom w:val="single" w:sz="12" w:space="0" w:color="auto"/>
              <w:right w:val="single" w:sz="12" w:space="0" w:color="auto"/>
            </w:tcBorders>
            <w:vAlign w:val="center"/>
          </w:tcPr>
          <w:p w:rsidR="00053673" w:rsidRPr="0073479E" w:rsidRDefault="00053673" w:rsidP="00AC28A6">
            <w:pPr>
              <w:pStyle w:val="11111"/>
              <w:rPr>
                <w:b/>
                <w:i/>
                <w:color w:val="000000"/>
                <w:sz w:val="24"/>
              </w:rPr>
            </w:pPr>
            <w:r w:rsidRPr="0073479E">
              <w:rPr>
                <w:b/>
                <w:i/>
                <w:color w:val="000000"/>
                <w:sz w:val="24"/>
              </w:rPr>
              <w:t>18</w:t>
            </w:r>
          </w:p>
        </w:tc>
      </w:tr>
      <w:tr w:rsidR="00321A3D" w:rsidRPr="00634B0B" w:rsidTr="00321A3D">
        <w:trPr>
          <w:trHeight w:val="557"/>
          <w:jc w:val="center"/>
        </w:trPr>
        <w:tc>
          <w:tcPr>
            <w:tcW w:w="2253" w:type="dxa"/>
            <w:tcBorders>
              <w:top w:val="single" w:sz="12" w:space="0" w:color="auto"/>
              <w:left w:val="single" w:sz="12" w:space="0" w:color="auto"/>
              <w:bottom w:val="single" w:sz="12" w:space="0" w:color="auto"/>
              <w:right w:val="single" w:sz="12" w:space="0" w:color="auto"/>
            </w:tcBorders>
            <w:shd w:val="clear" w:color="auto" w:fill="C6D9F1" w:themeFill="text2" w:themeFillTint="33"/>
            <w:vAlign w:val="center"/>
          </w:tcPr>
          <w:p w:rsidR="00053673" w:rsidRPr="00321A3D" w:rsidRDefault="00053673" w:rsidP="00AC28A6">
            <w:pPr>
              <w:pBdr>
                <w:top w:val="nil"/>
                <w:left w:val="nil"/>
                <w:bottom w:val="nil"/>
                <w:right w:val="nil"/>
                <w:between w:val="nil"/>
                <w:bar w:val="nil"/>
              </w:pBdr>
              <w:rPr>
                <w:rFonts w:eastAsia="Arial Unicode MS"/>
                <w:i/>
                <w:color w:val="000000"/>
                <w:sz w:val="24"/>
                <w:szCs w:val="24"/>
                <w:u w:color="000000"/>
                <w:bdr w:val="nil"/>
                <w:lang w:eastAsia="uk-UA"/>
              </w:rPr>
            </w:pPr>
            <w:r w:rsidRPr="00321A3D">
              <w:rPr>
                <w:rFonts w:eastAsia="Arial Unicode MS"/>
                <w:bCs/>
                <w:i/>
                <w:color w:val="000000"/>
                <w:sz w:val="24"/>
                <w:szCs w:val="24"/>
                <w:u w:color="000000"/>
                <w:bdr w:val="nil"/>
                <w:lang w:eastAsia="uk-UA"/>
              </w:rPr>
              <w:t>Адміністративне судочинство</w:t>
            </w:r>
          </w:p>
        </w:tc>
        <w:tc>
          <w:tcPr>
            <w:tcW w:w="1560" w:type="dxa"/>
            <w:tcBorders>
              <w:top w:val="single" w:sz="12" w:space="0" w:color="auto"/>
              <w:left w:val="single" w:sz="12" w:space="0" w:color="auto"/>
              <w:bottom w:val="single" w:sz="12" w:space="0" w:color="auto"/>
            </w:tcBorders>
            <w:vAlign w:val="center"/>
          </w:tcPr>
          <w:p w:rsidR="00053673" w:rsidRPr="0073479E" w:rsidRDefault="00053673" w:rsidP="00AC28A6">
            <w:pPr>
              <w:pStyle w:val="11111"/>
              <w:rPr>
                <w:b/>
                <w:i/>
                <w:color w:val="000000"/>
                <w:sz w:val="24"/>
              </w:rPr>
            </w:pPr>
            <w:r w:rsidRPr="0073479E">
              <w:rPr>
                <w:b/>
                <w:i/>
                <w:color w:val="000000"/>
                <w:sz w:val="24"/>
              </w:rPr>
              <w:t>1</w:t>
            </w:r>
          </w:p>
        </w:tc>
        <w:tc>
          <w:tcPr>
            <w:tcW w:w="1701" w:type="dxa"/>
            <w:tcBorders>
              <w:top w:val="single" w:sz="12" w:space="0" w:color="auto"/>
              <w:left w:val="single" w:sz="12" w:space="0" w:color="auto"/>
              <w:bottom w:val="single" w:sz="12" w:space="0" w:color="auto"/>
            </w:tcBorders>
            <w:vAlign w:val="center"/>
          </w:tcPr>
          <w:p w:rsidR="00053673" w:rsidRPr="0073479E" w:rsidRDefault="00053673" w:rsidP="00AC28A6">
            <w:pPr>
              <w:pStyle w:val="11111"/>
              <w:rPr>
                <w:b/>
                <w:i/>
                <w:color w:val="000000"/>
                <w:sz w:val="24"/>
              </w:rPr>
            </w:pPr>
            <w:r w:rsidRPr="0073479E">
              <w:rPr>
                <w:b/>
                <w:i/>
                <w:color w:val="000000"/>
                <w:sz w:val="24"/>
              </w:rPr>
              <w:t>0</w:t>
            </w:r>
          </w:p>
        </w:tc>
        <w:tc>
          <w:tcPr>
            <w:tcW w:w="1417" w:type="dxa"/>
            <w:tcBorders>
              <w:top w:val="single" w:sz="12" w:space="0" w:color="auto"/>
              <w:left w:val="single" w:sz="12" w:space="0" w:color="auto"/>
              <w:bottom w:val="single" w:sz="12" w:space="0" w:color="auto"/>
            </w:tcBorders>
            <w:vAlign w:val="center"/>
          </w:tcPr>
          <w:p w:rsidR="00053673" w:rsidRPr="0073479E" w:rsidRDefault="00053673" w:rsidP="00AC28A6">
            <w:pPr>
              <w:pStyle w:val="11111"/>
              <w:rPr>
                <w:b/>
                <w:i/>
                <w:color w:val="000000"/>
                <w:sz w:val="24"/>
              </w:rPr>
            </w:pPr>
            <w:r w:rsidRPr="0073479E">
              <w:rPr>
                <w:b/>
                <w:i/>
                <w:color w:val="000000"/>
                <w:sz w:val="24"/>
              </w:rPr>
              <w:t>0</w:t>
            </w:r>
          </w:p>
        </w:tc>
        <w:tc>
          <w:tcPr>
            <w:tcW w:w="1418" w:type="dxa"/>
            <w:tcBorders>
              <w:top w:val="single" w:sz="12" w:space="0" w:color="auto"/>
              <w:left w:val="single" w:sz="12" w:space="0" w:color="auto"/>
              <w:bottom w:val="single" w:sz="12" w:space="0" w:color="auto"/>
            </w:tcBorders>
            <w:vAlign w:val="center"/>
          </w:tcPr>
          <w:p w:rsidR="00053673" w:rsidRPr="0073479E" w:rsidRDefault="00053673" w:rsidP="00AC28A6">
            <w:pPr>
              <w:pStyle w:val="11111"/>
              <w:rPr>
                <w:b/>
                <w:i/>
                <w:color w:val="000000"/>
                <w:sz w:val="24"/>
              </w:rPr>
            </w:pPr>
            <w:r w:rsidRPr="0073479E">
              <w:rPr>
                <w:b/>
                <w:i/>
                <w:color w:val="000000"/>
                <w:sz w:val="24"/>
              </w:rPr>
              <w:t>1</w:t>
            </w:r>
          </w:p>
        </w:tc>
        <w:tc>
          <w:tcPr>
            <w:tcW w:w="1417" w:type="dxa"/>
            <w:tcBorders>
              <w:top w:val="single" w:sz="12" w:space="0" w:color="auto"/>
              <w:left w:val="single" w:sz="12" w:space="0" w:color="auto"/>
              <w:bottom w:val="single" w:sz="12" w:space="0" w:color="auto"/>
              <w:right w:val="single" w:sz="12" w:space="0" w:color="auto"/>
            </w:tcBorders>
            <w:vAlign w:val="center"/>
          </w:tcPr>
          <w:p w:rsidR="00053673" w:rsidRPr="0073479E" w:rsidRDefault="00053673" w:rsidP="00AC28A6">
            <w:pPr>
              <w:pStyle w:val="11111"/>
              <w:rPr>
                <w:b/>
                <w:i/>
                <w:color w:val="000000"/>
                <w:sz w:val="24"/>
              </w:rPr>
            </w:pPr>
            <w:r w:rsidRPr="0073479E">
              <w:rPr>
                <w:b/>
                <w:i/>
                <w:color w:val="000000"/>
                <w:sz w:val="24"/>
              </w:rPr>
              <w:t>2</w:t>
            </w:r>
          </w:p>
        </w:tc>
      </w:tr>
      <w:tr w:rsidR="00321A3D" w:rsidRPr="00634B0B" w:rsidTr="00321A3D">
        <w:trPr>
          <w:trHeight w:val="662"/>
          <w:jc w:val="center"/>
        </w:trPr>
        <w:tc>
          <w:tcPr>
            <w:tcW w:w="2253" w:type="dxa"/>
            <w:tcBorders>
              <w:top w:val="single" w:sz="12" w:space="0" w:color="auto"/>
              <w:left w:val="single" w:sz="12" w:space="0" w:color="auto"/>
              <w:bottom w:val="single" w:sz="12" w:space="0" w:color="auto"/>
              <w:right w:val="single" w:sz="12" w:space="0" w:color="auto"/>
            </w:tcBorders>
            <w:shd w:val="clear" w:color="auto" w:fill="C6D9F1" w:themeFill="text2" w:themeFillTint="33"/>
            <w:vAlign w:val="center"/>
          </w:tcPr>
          <w:p w:rsidR="00053673" w:rsidRPr="00321A3D" w:rsidRDefault="00053673" w:rsidP="00AC28A6">
            <w:pPr>
              <w:pBdr>
                <w:top w:val="nil"/>
                <w:left w:val="nil"/>
                <w:bottom w:val="nil"/>
                <w:right w:val="nil"/>
                <w:between w:val="nil"/>
                <w:bar w:val="nil"/>
              </w:pBdr>
              <w:rPr>
                <w:rFonts w:eastAsia="Arial Unicode MS"/>
                <w:i/>
                <w:color w:val="000000"/>
                <w:sz w:val="24"/>
                <w:szCs w:val="24"/>
                <w:u w:color="000000"/>
                <w:bdr w:val="nil"/>
                <w:lang w:eastAsia="uk-UA"/>
              </w:rPr>
            </w:pPr>
            <w:r w:rsidRPr="00321A3D">
              <w:rPr>
                <w:rFonts w:eastAsia="Arial Unicode MS"/>
                <w:bCs/>
                <w:i/>
                <w:color w:val="000000"/>
                <w:sz w:val="24"/>
                <w:szCs w:val="24"/>
                <w:u w:color="000000"/>
                <w:bdr w:val="nil"/>
                <w:lang w:eastAsia="uk-UA"/>
              </w:rPr>
              <w:t>Справи про адміністративні правопорушення</w:t>
            </w:r>
          </w:p>
        </w:tc>
        <w:tc>
          <w:tcPr>
            <w:tcW w:w="1560" w:type="dxa"/>
            <w:tcBorders>
              <w:top w:val="single" w:sz="12" w:space="0" w:color="auto"/>
              <w:left w:val="single" w:sz="12" w:space="0" w:color="auto"/>
              <w:bottom w:val="single" w:sz="12" w:space="0" w:color="auto"/>
            </w:tcBorders>
            <w:vAlign w:val="center"/>
          </w:tcPr>
          <w:p w:rsidR="00053673" w:rsidRPr="0073479E" w:rsidRDefault="00053673" w:rsidP="00AC28A6">
            <w:pPr>
              <w:pStyle w:val="11111"/>
              <w:rPr>
                <w:b/>
                <w:i/>
                <w:color w:val="000000"/>
                <w:sz w:val="24"/>
              </w:rPr>
            </w:pPr>
            <w:r w:rsidRPr="0073479E">
              <w:rPr>
                <w:b/>
                <w:i/>
                <w:color w:val="000000"/>
                <w:sz w:val="24"/>
              </w:rPr>
              <w:t>1</w:t>
            </w:r>
          </w:p>
        </w:tc>
        <w:tc>
          <w:tcPr>
            <w:tcW w:w="1701" w:type="dxa"/>
            <w:tcBorders>
              <w:top w:val="single" w:sz="12" w:space="0" w:color="auto"/>
              <w:left w:val="single" w:sz="12" w:space="0" w:color="auto"/>
              <w:bottom w:val="single" w:sz="12" w:space="0" w:color="auto"/>
            </w:tcBorders>
            <w:vAlign w:val="center"/>
          </w:tcPr>
          <w:p w:rsidR="00053673" w:rsidRPr="0073479E" w:rsidRDefault="00053673" w:rsidP="00AC28A6">
            <w:pPr>
              <w:pStyle w:val="11111"/>
              <w:rPr>
                <w:b/>
                <w:i/>
                <w:color w:val="000000"/>
                <w:sz w:val="24"/>
              </w:rPr>
            </w:pPr>
            <w:r w:rsidRPr="0073479E">
              <w:rPr>
                <w:b/>
                <w:i/>
                <w:color w:val="000000"/>
                <w:sz w:val="24"/>
              </w:rPr>
              <w:t>4</w:t>
            </w:r>
          </w:p>
        </w:tc>
        <w:tc>
          <w:tcPr>
            <w:tcW w:w="1417" w:type="dxa"/>
            <w:tcBorders>
              <w:top w:val="single" w:sz="12" w:space="0" w:color="auto"/>
              <w:left w:val="single" w:sz="12" w:space="0" w:color="auto"/>
              <w:bottom w:val="single" w:sz="12" w:space="0" w:color="auto"/>
            </w:tcBorders>
            <w:vAlign w:val="center"/>
          </w:tcPr>
          <w:p w:rsidR="00053673" w:rsidRPr="0073479E" w:rsidRDefault="00053673" w:rsidP="00AC28A6">
            <w:pPr>
              <w:pStyle w:val="11111"/>
              <w:rPr>
                <w:b/>
                <w:i/>
                <w:color w:val="000000"/>
                <w:sz w:val="24"/>
              </w:rPr>
            </w:pPr>
            <w:r w:rsidRPr="0073479E">
              <w:rPr>
                <w:b/>
                <w:i/>
                <w:color w:val="000000"/>
                <w:sz w:val="24"/>
              </w:rPr>
              <w:t>8</w:t>
            </w:r>
          </w:p>
        </w:tc>
        <w:tc>
          <w:tcPr>
            <w:tcW w:w="1418" w:type="dxa"/>
            <w:tcBorders>
              <w:top w:val="single" w:sz="12" w:space="0" w:color="auto"/>
              <w:left w:val="single" w:sz="12" w:space="0" w:color="auto"/>
              <w:bottom w:val="single" w:sz="12" w:space="0" w:color="auto"/>
            </w:tcBorders>
            <w:vAlign w:val="center"/>
          </w:tcPr>
          <w:p w:rsidR="00053673" w:rsidRPr="0073479E" w:rsidRDefault="00053673" w:rsidP="00AC28A6">
            <w:pPr>
              <w:pStyle w:val="11111"/>
              <w:rPr>
                <w:b/>
                <w:i/>
                <w:color w:val="000000"/>
                <w:sz w:val="24"/>
              </w:rPr>
            </w:pPr>
            <w:r w:rsidRPr="0073479E">
              <w:rPr>
                <w:b/>
                <w:i/>
                <w:color w:val="000000"/>
                <w:sz w:val="24"/>
              </w:rPr>
              <w:t>1</w:t>
            </w:r>
          </w:p>
        </w:tc>
        <w:tc>
          <w:tcPr>
            <w:tcW w:w="1417" w:type="dxa"/>
            <w:tcBorders>
              <w:top w:val="single" w:sz="12" w:space="0" w:color="auto"/>
              <w:left w:val="single" w:sz="12" w:space="0" w:color="auto"/>
              <w:bottom w:val="single" w:sz="12" w:space="0" w:color="auto"/>
              <w:right w:val="single" w:sz="12" w:space="0" w:color="auto"/>
            </w:tcBorders>
            <w:vAlign w:val="center"/>
          </w:tcPr>
          <w:p w:rsidR="00053673" w:rsidRPr="0073479E" w:rsidRDefault="00053673" w:rsidP="00AC28A6">
            <w:pPr>
              <w:pStyle w:val="11111"/>
              <w:rPr>
                <w:b/>
                <w:i/>
                <w:color w:val="000000"/>
                <w:sz w:val="24"/>
              </w:rPr>
            </w:pPr>
            <w:r w:rsidRPr="0073479E">
              <w:rPr>
                <w:b/>
                <w:i/>
                <w:color w:val="000000"/>
                <w:sz w:val="24"/>
              </w:rPr>
              <w:t>4</w:t>
            </w:r>
          </w:p>
        </w:tc>
      </w:tr>
      <w:tr w:rsidR="00321A3D" w:rsidRPr="00634B0B" w:rsidTr="0073479E">
        <w:trPr>
          <w:trHeight w:val="557"/>
          <w:jc w:val="center"/>
        </w:trPr>
        <w:tc>
          <w:tcPr>
            <w:tcW w:w="2253" w:type="dxa"/>
            <w:tcBorders>
              <w:top w:val="single" w:sz="12" w:space="0" w:color="auto"/>
              <w:left w:val="single" w:sz="12" w:space="0" w:color="auto"/>
              <w:bottom w:val="single" w:sz="12" w:space="0" w:color="auto"/>
              <w:right w:val="single" w:sz="12" w:space="0" w:color="auto"/>
            </w:tcBorders>
            <w:shd w:val="clear" w:color="auto" w:fill="548DD4" w:themeFill="text2" w:themeFillTint="99"/>
            <w:vAlign w:val="center"/>
          </w:tcPr>
          <w:p w:rsidR="00053673" w:rsidRPr="00321A3D" w:rsidRDefault="00053673" w:rsidP="00321A3D">
            <w:pPr>
              <w:pBdr>
                <w:top w:val="nil"/>
                <w:left w:val="nil"/>
                <w:bottom w:val="nil"/>
                <w:right w:val="nil"/>
                <w:between w:val="nil"/>
                <w:bar w:val="nil"/>
              </w:pBdr>
              <w:jc w:val="center"/>
              <w:rPr>
                <w:rFonts w:eastAsia="Arial Unicode MS"/>
                <w:color w:val="000000"/>
                <w:sz w:val="24"/>
                <w:szCs w:val="24"/>
                <w:u w:color="000000"/>
                <w:bdr w:val="nil"/>
                <w:lang w:eastAsia="uk-UA"/>
              </w:rPr>
            </w:pPr>
            <w:r w:rsidRPr="00321A3D">
              <w:rPr>
                <w:rFonts w:eastAsia="Arial Unicode MS"/>
                <w:b/>
                <w:bCs/>
                <w:color w:val="000000"/>
                <w:sz w:val="24"/>
                <w:szCs w:val="24"/>
                <w:u w:color="000000"/>
                <w:bdr w:val="nil"/>
                <w:lang w:eastAsia="uk-UA"/>
              </w:rPr>
              <w:t>Усього:</w:t>
            </w:r>
          </w:p>
        </w:tc>
        <w:tc>
          <w:tcPr>
            <w:tcW w:w="1560" w:type="dxa"/>
            <w:tcBorders>
              <w:top w:val="single" w:sz="12" w:space="0" w:color="auto"/>
              <w:left w:val="single" w:sz="12" w:space="0" w:color="auto"/>
              <w:bottom w:val="single" w:sz="12" w:space="0" w:color="auto"/>
            </w:tcBorders>
            <w:shd w:val="clear" w:color="auto" w:fill="C6D9F1" w:themeFill="text2" w:themeFillTint="33"/>
            <w:vAlign w:val="center"/>
          </w:tcPr>
          <w:p w:rsidR="00053673" w:rsidRPr="00321A3D" w:rsidRDefault="00053673" w:rsidP="00AC28A6">
            <w:pPr>
              <w:pStyle w:val="11111"/>
              <w:rPr>
                <w:b/>
                <w:color w:val="000000"/>
                <w:sz w:val="24"/>
              </w:rPr>
            </w:pPr>
            <w:r w:rsidRPr="00321A3D">
              <w:rPr>
                <w:b/>
                <w:color w:val="000000"/>
                <w:sz w:val="24"/>
              </w:rPr>
              <w:t>27</w:t>
            </w:r>
          </w:p>
        </w:tc>
        <w:tc>
          <w:tcPr>
            <w:tcW w:w="1701" w:type="dxa"/>
            <w:tcBorders>
              <w:top w:val="single" w:sz="12" w:space="0" w:color="auto"/>
              <w:left w:val="single" w:sz="12" w:space="0" w:color="auto"/>
              <w:bottom w:val="single" w:sz="12" w:space="0" w:color="auto"/>
            </w:tcBorders>
            <w:shd w:val="clear" w:color="auto" w:fill="C6D9F1" w:themeFill="text2" w:themeFillTint="33"/>
            <w:vAlign w:val="center"/>
          </w:tcPr>
          <w:p w:rsidR="00053673" w:rsidRPr="00321A3D" w:rsidRDefault="00053673" w:rsidP="00AC28A6">
            <w:pPr>
              <w:pStyle w:val="11111"/>
              <w:rPr>
                <w:b/>
                <w:bCs/>
                <w:color w:val="000000"/>
                <w:sz w:val="24"/>
                <w:u w:color="000000"/>
                <w:lang w:eastAsia="uk-UA"/>
              </w:rPr>
            </w:pPr>
            <w:r w:rsidRPr="00321A3D">
              <w:rPr>
                <w:b/>
                <w:bCs/>
                <w:color w:val="000000"/>
                <w:sz w:val="24"/>
                <w:u w:color="000000"/>
                <w:lang w:eastAsia="uk-UA"/>
              </w:rPr>
              <w:t>77</w:t>
            </w:r>
          </w:p>
        </w:tc>
        <w:tc>
          <w:tcPr>
            <w:tcW w:w="1417" w:type="dxa"/>
            <w:tcBorders>
              <w:top w:val="single" w:sz="12" w:space="0" w:color="auto"/>
              <w:left w:val="single" w:sz="12" w:space="0" w:color="auto"/>
              <w:bottom w:val="single" w:sz="12" w:space="0" w:color="auto"/>
            </w:tcBorders>
            <w:shd w:val="clear" w:color="auto" w:fill="C6D9F1" w:themeFill="text2" w:themeFillTint="33"/>
            <w:vAlign w:val="center"/>
          </w:tcPr>
          <w:p w:rsidR="00053673" w:rsidRPr="00321A3D" w:rsidRDefault="00053673" w:rsidP="00AC28A6">
            <w:pPr>
              <w:pStyle w:val="11111"/>
              <w:rPr>
                <w:b/>
                <w:color w:val="000000"/>
                <w:sz w:val="24"/>
              </w:rPr>
            </w:pPr>
            <w:r w:rsidRPr="00321A3D">
              <w:rPr>
                <w:b/>
                <w:color w:val="000000"/>
                <w:sz w:val="24"/>
              </w:rPr>
              <w:t>64</w:t>
            </w:r>
          </w:p>
        </w:tc>
        <w:tc>
          <w:tcPr>
            <w:tcW w:w="1418" w:type="dxa"/>
            <w:tcBorders>
              <w:top w:val="single" w:sz="12" w:space="0" w:color="auto"/>
              <w:left w:val="single" w:sz="12" w:space="0" w:color="auto"/>
              <w:bottom w:val="single" w:sz="12" w:space="0" w:color="auto"/>
            </w:tcBorders>
            <w:shd w:val="clear" w:color="auto" w:fill="C6D9F1" w:themeFill="text2" w:themeFillTint="33"/>
            <w:vAlign w:val="center"/>
          </w:tcPr>
          <w:p w:rsidR="00053673" w:rsidRPr="00321A3D" w:rsidRDefault="00053673" w:rsidP="00AC28A6">
            <w:pPr>
              <w:pStyle w:val="11111"/>
              <w:rPr>
                <w:b/>
                <w:color w:val="000000"/>
                <w:sz w:val="24"/>
              </w:rPr>
            </w:pPr>
            <w:r w:rsidRPr="00321A3D">
              <w:rPr>
                <w:b/>
                <w:color w:val="000000"/>
                <w:sz w:val="24"/>
              </w:rPr>
              <w:t>65</w:t>
            </w:r>
          </w:p>
        </w:tc>
        <w:tc>
          <w:tcPr>
            <w:tcW w:w="1417" w:type="dxa"/>
            <w:tcBorders>
              <w:top w:val="single" w:sz="12" w:space="0" w:color="auto"/>
              <w:left w:val="single" w:sz="12" w:space="0" w:color="auto"/>
              <w:bottom w:val="single" w:sz="12" w:space="0" w:color="auto"/>
              <w:right w:val="single" w:sz="12" w:space="0" w:color="auto"/>
            </w:tcBorders>
            <w:shd w:val="clear" w:color="auto" w:fill="C6D9F1" w:themeFill="text2" w:themeFillTint="33"/>
            <w:vAlign w:val="center"/>
          </w:tcPr>
          <w:p w:rsidR="00053673" w:rsidRPr="00321A3D" w:rsidRDefault="00053673" w:rsidP="00AC28A6">
            <w:pPr>
              <w:pStyle w:val="11111"/>
              <w:rPr>
                <w:b/>
                <w:bCs/>
                <w:color w:val="000000"/>
                <w:sz w:val="24"/>
                <w:u w:color="000000"/>
                <w:lang w:eastAsia="uk-UA"/>
              </w:rPr>
            </w:pPr>
            <w:r w:rsidRPr="00321A3D">
              <w:rPr>
                <w:b/>
                <w:bCs/>
                <w:color w:val="000000"/>
                <w:sz w:val="24"/>
                <w:u w:color="000000"/>
                <w:lang w:eastAsia="uk-UA"/>
              </w:rPr>
              <w:t>38</w:t>
            </w:r>
          </w:p>
        </w:tc>
      </w:tr>
    </w:tbl>
    <w:p w:rsidR="00987AE3" w:rsidRDefault="00987AE3" w:rsidP="008C0F57">
      <w:pPr>
        <w:pStyle w:val="a9"/>
        <w:ind w:firstLine="567"/>
        <w:jc w:val="both"/>
        <w:rPr>
          <w:sz w:val="28"/>
          <w:szCs w:val="28"/>
          <w:lang w:eastAsia="uk-UA" w:bidi="uk-UA"/>
        </w:rPr>
      </w:pPr>
    </w:p>
    <w:p w:rsidR="0073479E" w:rsidRDefault="0073479E" w:rsidP="0073479E">
      <w:pPr>
        <w:suppressAutoHyphens w:val="0"/>
        <w:ind w:firstLine="709"/>
        <w:jc w:val="right"/>
        <w:rPr>
          <w:sz w:val="28"/>
          <w:szCs w:val="28"/>
          <w:lang w:eastAsia="uk-UA" w:bidi="uk-UA"/>
        </w:rPr>
      </w:pPr>
      <w:r w:rsidRPr="007F3A9B">
        <w:rPr>
          <w:b/>
          <w:i/>
          <w:sz w:val="28"/>
          <w:szCs w:val="28"/>
          <w:lang w:eastAsia="ru-RU"/>
        </w:rPr>
        <w:t xml:space="preserve">Діаграма № </w:t>
      </w:r>
      <w:r>
        <w:rPr>
          <w:b/>
          <w:i/>
          <w:sz w:val="28"/>
          <w:szCs w:val="28"/>
          <w:lang w:eastAsia="ru-RU"/>
        </w:rPr>
        <w:t>13</w:t>
      </w:r>
    </w:p>
    <w:p w:rsidR="009D508F" w:rsidRDefault="00DE22CF" w:rsidP="009D508F">
      <w:pPr>
        <w:pStyle w:val="a9"/>
        <w:jc w:val="both"/>
        <w:rPr>
          <w:sz w:val="28"/>
          <w:szCs w:val="28"/>
          <w:lang w:eastAsia="uk-UA" w:bidi="uk-UA"/>
        </w:rPr>
      </w:pPr>
      <w:r>
        <w:rPr>
          <w:noProof/>
          <w:sz w:val="28"/>
          <w:szCs w:val="28"/>
          <w:lang w:val="ru-RU" w:eastAsia="ru-RU"/>
        </w:rPr>
        <w:drawing>
          <wp:inline distT="0" distB="0" distL="0" distR="0" wp14:anchorId="3B3ADE7F" wp14:editId="5C767D69">
            <wp:extent cx="6301105" cy="3621024"/>
            <wp:effectExtent l="0" t="0" r="4445" b="1778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D508F" w:rsidRDefault="009D508F" w:rsidP="009D508F">
      <w:pPr>
        <w:pStyle w:val="a9"/>
        <w:ind w:firstLine="567"/>
        <w:rPr>
          <w:sz w:val="28"/>
          <w:szCs w:val="28"/>
          <w:lang w:eastAsia="uk-UA" w:bidi="uk-UA"/>
        </w:rPr>
      </w:pPr>
    </w:p>
    <w:p w:rsidR="0073479E" w:rsidRDefault="0073479E" w:rsidP="009D508F">
      <w:pPr>
        <w:pStyle w:val="a9"/>
        <w:ind w:firstLine="567"/>
        <w:rPr>
          <w:sz w:val="28"/>
          <w:szCs w:val="28"/>
          <w:lang w:eastAsia="uk-UA" w:bidi="uk-UA"/>
        </w:rPr>
      </w:pPr>
    </w:p>
    <w:p w:rsidR="0073479E" w:rsidRDefault="0073479E" w:rsidP="0073479E">
      <w:pPr>
        <w:suppressAutoHyphens w:val="0"/>
        <w:ind w:firstLine="709"/>
        <w:jc w:val="right"/>
        <w:rPr>
          <w:sz w:val="28"/>
          <w:szCs w:val="28"/>
          <w:lang w:eastAsia="uk-UA" w:bidi="uk-UA"/>
        </w:rPr>
      </w:pPr>
      <w:r w:rsidRPr="007F3A9B">
        <w:rPr>
          <w:b/>
          <w:i/>
          <w:sz w:val="28"/>
          <w:szCs w:val="28"/>
          <w:lang w:eastAsia="ru-RU"/>
        </w:rPr>
        <w:lastRenderedPageBreak/>
        <w:t xml:space="preserve">Діаграма № </w:t>
      </w:r>
      <w:r>
        <w:rPr>
          <w:b/>
          <w:i/>
          <w:sz w:val="28"/>
          <w:szCs w:val="28"/>
          <w:lang w:eastAsia="ru-RU"/>
        </w:rPr>
        <w:t>14</w:t>
      </w:r>
    </w:p>
    <w:p w:rsidR="003D4C41" w:rsidRDefault="003D4C41" w:rsidP="003D4C41">
      <w:pPr>
        <w:pStyle w:val="a9"/>
        <w:jc w:val="both"/>
        <w:rPr>
          <w:sz w:val="28"/>
          <w:szCs w:val="28"/>
          <w:lang w:eastAsia="uk-UA" w:bidi="uk-UA"/>
        </w:rPr>
      </w:pPr>
      <w:r>
        <w:rPr>
          <w:noProof/>
          <w:sz w:val="28"/>
          <w:szCs w:val="28"/>
          <w:lang w:val="ru-RU" w:eastAsia="ru-RU"/>
        </w:rPr>
        <w:drawing>
          <wp:inline distT="0" distB="0" distL="0" distR="0" wp14:anchorId="3F5F9C61" wp14:editId="51FEFE4B">
            <wp:extent cx="6301105" cy="3964838"/>
            <wp:effectExtent l="0" t="0" r="4445" b="17145"/>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87AE3" w:rsidRDefault="00987AE3" w:rsidP="003D4C41">
      <w:pPr>
        <w:pStyle w:val="a9"/>
        <w:jc w:val="both"/>
        <w:rPr>
          <w:sz w:val="28"/>
          <w:szCs w:val="28"/>
          <w:lang w:eastAsia="uk-UA" w:bidi="uk-UA"/>
        </w:rPr>
      </w:pPr>
    </w:p>
    <w:p w:rsidR="0073479E" w:rsidRDefault="0073479E" w:rsidP="0073479E">
      <w:pPr>
        <w:suppressAutoHyphens w:val="0"/>
        <w:ind w:firstLine="709"/>
        <w:jc w:val="right"/>
        <w:rPr>
          <w:sz w:val="28"/>
          <w:szCs w:val="28"/>
          <w:lang w:eastAsia="uk-UA" w:bidi="uk-UA"/>
        </w:rPr>
      </w:pPr>
      <w:r w:rsidRPr="007F3A9B">
        <w:rPr>
          <w:b/>
          <w:i/>
          <w:sz w:val="28"/>
          <w:szCs w:val="28"/>
          <w:lang w:eastAsia="ru-RU"/>
        </w:rPr>
        <w:t xml:space="preserve">Діаграма № </w:t>
      </w:r>
      <w:r>
        <w:rPr>
          <w:b/>
          <w:i/>
          <w:sz w:val="28"/>
          <w:szCs w:val="28"/>
          <w:lang w:eastAsia="ru-RU"/>
        </w:rPr>
        <w:t>15</w:t>
      </w:r>
    </w:p>
    <w:p w:rsidR="003D4C41" w:rsidRDefault="003D4C41" w:rsidP="003D4C41">
      <w:pPr>
        <w:pStyle w:val="a9"/>
        <w:jc w:val="both"/>
        <w:rPr>
          <w:sz w:val="28"/>
          <w:szCs w:val="28"/>
          <w:lang w:eastAsia="uk-UA" w:bidi="uk-UA"/>
        </w:rPr>
      </w:pPr>
      <w:r>
        <w:rPr>
          <w:noProof/>
          <w:sz w:val="28"/>
          <w:szCs w:val="28"/>
          <w:lang w:val="ru-RU" w:eastAsia="ru-RU"/>
        </w:rPr>
        <w:drawing>
          <wp:inline distT="0" distB="0" distL="0" distR="0" wp14:anchorId="0FAD0F7B" wp14:editId="7D379E99">
            <wp:extent cx="6301105" cy="3847795"/>
            <wp:effectExtent l="0" t="0" r="4445" b="635"/>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D4C41" w:rsidRDefault="003D4C41" w:rsidP="003D4C41">
      <w:pPr>
        <w:pStyle w:val="a9"/>
        <w:jc w:val="both"/>
        <w:rPr>
          <w:sz w:val="28"/>
          <w:szCs w:val="28"/>
          <w:lang w:eastAsia="uk-UA" w:bidi="uk-UA"/>
        </w:rPr>
      </w:pPr>
    </w:p>
    <w:p w:rsidR="00F45DBD" w:rsidRDefault="0073479E" w:rsidP="009663B8">
      <w:pPr>
        <w:suppressAutoHyphens w:val="0"/>
        <w:ind w:firstLine="709"/>
        <w:jc w:val="right"/>
        <w:rPr>
          <w:sz w:val="28"/>
          <w:szCs w:val="28"/>
          <w:lang w:eastAsia="uk-UA" w:bidi="uk-UA"/>
        </w:rPr>
      </w:pPr>
      <w:r w:rsidRPr="007F3A9B">
        <w:rPr>
          <w:b/>
          <w:i/>
          <w:sz w:val="28"/>
          <w:szCs w:val="28"/>
          <w:lang w:eastAsia="ru-RU"/>
        </w:rPr>
        <w:lastRenderedPageBreak/>
        <w:t xml:space="preserve">Діаграма № </w:t>
      </w:r>
      <w:r>
        <w:rPr>
          <w:b/>
          <w:i/>
          <w:sz w:val="28"/>
          <w:szCs w:val="28"/>
          <w:lang w:eastAsia="ru-RU"/>
        </w:rPr>
        <w:t>16</w:t>
      </w:r>
      <w:r w:rsidR="00F45DBD">
        <w:rPr>
          <w:noProof/>
          <w:sz w:val="28"/>
          <w:szCs w:val="28"/>
          <w:lang w:val="ru-RU" w:eastAsia="ru-RU"/>
        </w:rPr>
        <w:drawing>
          <wp:inline distT="0" distB="0" distL="0" distR="0" wp14:anchorId="7DE97680" wp14:editId="00741AB8">
            <wp:extent cx="6301105" cy="3957523"/>
            <wp:effectExtent l="0" t="0" r="4445" b="508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D4C41" w:rsidRDefault="003D4C41" w:rsidP="003D4C41">
      <w:pPr>
        <w:pStyle w:val="a9"/>
        <w:jc w:val="both"/>
        <w:rPr>
          <w:sz w:val="28"/>
          <w:szCs w:val="28"/>
          <w:lang w:eastAsia="uk-UA" w:bidi="uk-UA"/>
        </w:rPr>
      </w:pPr>
    </w:p>
    <w:p w:rsidR="003D4C41" w:rsidRDefault="003D4C41" w:rsidP="003D4C41">
      <w:pPr>
        <w:pStyle w:val="a9"/>
        <w:jc w:val="both"/>
        <w:rPr>
          <w:sz w:val="28"/>
          <w:szCs w:val="28"/>
          <w:lang w:eastAsia="uk-UA" w:bidi="uk-UA"/>
        </w:rPr>
      </w:pPr>
    </w:p>
    <w:p w:rsidR="00CC0BEE" w:rsidRDefault="00CC0BEE" w:rsidP="003D4C41">
      <w:pPr>
        <w:pStyle w:val="a9"/>
        <w:jc w:val="both"/>
        <w:rPr>
          <w:sz w:val="28"/>
          <w:szCs w:val="28"/>
          <w:lang w:eastAsia="uk-UA" w:bidi="uk-UA"/>
        </w:rPr>
      </w:pPr>
    </w:p>
    <w:p w:rsidR="00CC0BEE" w:rsidRDefault="00CC0BEE" w:rsidP="003D4C41">
      <w:pPr>
        <w:pStyle w:val="a9"/>
        <w:jc w:val="both"/>
        <w:rPr>
          <w:sz w:val="28"/>
          <w:szCs w:val="28"/>
          <w:lang w:eastAsia="uk-UA" w:bidi="uk-UA"/>
        </w:rPr>
      </w:pPr>
    </w:p>
    <w:p w:rsidR="009663B8" w:rsidRPr="009663B8" w:rsidRDefault="009663B8" w:rsidP="003D4C41">
      <w:pPr>
        <w:pStyle w:val="a9"/>
        <w:jc w:val="both"/>
        <w:rPr>
          <w:b/>
          <w:sz w:val="28"/>
          <w:szCs w:val="28"/>
          <w:lang w:eastAsia="uk-UA" w:bidi="uk-UA"/>
        </w:rPr>
      </w:pPr>
      <w:r w:rsidRPr="009663B8">
        <w:rPr>
          <w:b/>
          <w:sz w:val="28"/>
          <w:szCs w:val="28"/>
          <w:lang w:eastAsia="uk-UA" w:bidi="uk-UA"/>
        </w:rPr>
        <w:t xml:space="preserve">Голова суду               </w:t>
      </w:r>
      <w:r>
        <w:rPr>
          <w:b/>
          <w:sz w:val="28"/>
          <w:szCs w:val="28"/>
          <w:lang w:eastAsia="uk-UA" w:bidi="uk-UA"/>
        </w:rPr>
        <w:t xml:space="preserve">                                                  </w:t>
      </w:r>
      <w:r w:rsidRPr="009663B8">
        <w:rPr>
          <w:b/>
          <w:sz w:val="28"/>
          <w:szCs w:val="28"/>
          <w:lang w:eastAsia="uk-UA" w:bidi="uk-UA"/>
        </w:rPr>
        <w:t xml:space="preserve">            </w:t>
      </w:r>
      <w:r>
        <w:rPr>
          <w:b/>
          <w:sz w:val="28"/>
          <w:szCs w:val="28"/>
          <w:lang w:eastAsia="uk-UA" w:bidi="uk-UA"/>
        </w:rPr>
        <w:t xml:space="preserve"> </w:t>
      </w:r>
      <w:r w:rsidRPr="009663B8">
        <w:rPr>
          <w:b/>
          <w:sz w:val="28"/>
          <w:szCs w:val="28"/>
          <w:lang w:eastAsia="uk-UA" w:bidi="uk-UA"/>
        </w:rPr>
        <w:t xml:space="preserve">   Костянтин ШЕПЕЛЬ</w:t>
      </w:r>
    </w:p>
    <w:p w:rsidR="009663B8" w:rsidRPr="009663B8" w:rsidRDefault="009663B8" w:rsidP="003D4C41">
      <w:pPr>
        <w:pStyle w:val="a9"/>
        <w:jc w:val="both"/>
        <w:rPr>
          <w:b/>
          <w:sz w:val="28"/>
          <w:szCs w:val="28"/>
          <w:lang w:eastAsia="uk-UA" w:bidi="uk-UA"/>
        </w:rPr>
      </w:pPr>
    </w:p>
    <w:p w:rsidR="009663B8" w:rsidRPr="009663B8" w:rsidRDefault="009663B8" w:rsidP="003D4C41">
      <w:pPr>
        <w:pStyle w:val="a9"/>
        <w:jc w:val="both"/>
        <w:rPr>
          <w:b/>
          <w:sz w:val="28"/>
          <w:szCs w:val="28"/>
          <w:lang w:eastAsia="uk-UA" w:bidi="uk-UA"/>
        </w:rPr>
      </w:pPr>
    </w:p>
    <w:p w:rsidR="009663B8" w:rsidRPr="009663B8" w:rsidRDefault="009663B8" w:rsidP="003D4C41">
      <w:pPr>
        <w:pStyle w:val="a9"/>
        <w:jc w:val="both"/>
        <w:rPr>
          <w:b/>
          <w:sz w:val="28"/>
          <w:szCs w:val="28"/>
          <w:lang w:eastAsia="uk-UA" w:bidi="uk-UA"/>
        </w:rPr>
      </w:pPr>
    </w:p>
    <w:p w:rsidR="009663B8" w:rsidRPr="009663B8" w:rsidRDefault="009663B8" w:rsidP="003D4C41">
      <w:pPr>
        <w:pStyle w:val="a9"/>
        <w:jc w:val="both"/>
        <w:rPr>
          <w:b/>
          <w:sz w:val="28"/>
          <w:szCs w:val="28"/>
          <w:lang w:eastAsia="uk-UA" w:bidi="uk-UA"/>
        </w:rPr>
      </w:pPr>
    </w:p>
    <w:p w:rsidR="009663B8" w:rsidRPr="009663B8" w:rsidRDefault="009663B8" w:rsidP="003D4C41">
      <w:pPr>
        <w:pStyle w:val="a9"/>
        <w:jc w:val="both"/>
        <w:rPr>
          <w:b/>
          <w:sz w:val="28"/>
          <w:szCs w:val="28"/>
          <w:lang w:eastAsia="uk-UA" w:bidi="uk-UA"/>
        </w:rPr>
      </w:pPr>
      <w:r w:rsidRPr="009663B8">
        <w:rPr>
          <w:b/>
          <w:sz w:val="28"/>
          <w:szCs w:val="28"/>
          <w:lang w:eastAsia="uk-UA" w:bidi="uk-UA"/>
        </w:rPr>
        <w:t xml:space="preserve">Керівник апарату суду             </w:t>
      </w:r>
      <w:r>
        <w:rPr>
          <w:b/>
          <w:sz w:val="28"/>
          <w:szCs w:val="28"/>
          <w:lang w:eastAsia="uk-UA" w:bidi="uk-UA"/>
        </w:rPr>
        <w:t xml:space="preserve">                                             </w:t>
      </w:r>
      <w:r w:rsidRPr="009663B8">
        <w:rPr>
          <w:b/>
          <w:sz w:val="28"/>
          <w:szCs w:val="28"/>
          <w:lang w:eastAsia="uk-UA" w:bidi="uk-UA"/>
        </w:rPr>
        <w:t xml:space="preserve">  Тетяна НАСОНЕНКО</w:t>
      </w:r>
    </w:p>
    <w:sectPr w:rsidR="009663B8" w:rsidRPr="009663B8" w:rsidSect="009663B8">
      <w:footerReference w:type="default" r:id="rId23"/>
      <w:pgSz w:w="11906" w:h="16838"/>
      <w:pgMar w:top="426" w:right="707" w:bottom="568" w:left="1276" w:header="709" w:footer="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5D0" w:rsidRDefault="007335D0" w:rsidP="006433AB">
      <w:r>
        <w:separator/>
      </w:r>
    </w:p>
  </w:endnote>
  <w:endnote w:type="continuationSeparator" w:id="0">
    <w:p w:rsidR="007335D0" w:rsidRDefault="007335D0" w:rsidP="00643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0200151"/>
      <w:docPartObj>
        <w:docPartGallery w:val="Page Numbers (Bottom of Page)"/>
        <w:docPartUnique/>
      </w:docPartObj>
    </w:sdtPr>
    <w:sdtEndPr/>
    <w:sdtContent>
      <w:p w:rsidR="00AF3225" w:rsidRDefault="00AF3225">
        <w:pPr>
          <w:pStyle w:val="ae"/>
          <w:jc w:val="center"/>
        </w:pPr>
        <w:r>
          <w:fldChar w:fldCharType="begin"/>
        </w:r>
        <w:r>
          <w:instrText xml:space="preserve"> PAGE   \* MERGEFORMAT </w:instrText>
        </w:r>
        <w:r>
          <w:fldChar w:fldCharType="separate"/>
        </w:r>
        <w:r w:rsidR="00526BC0">
          <w:rPr>
            <w:noProof/>
          </w:rPr>
          <w:t>1</w:t>
        </w:r>
        <w:r>
          <w:rPr>
            <w:noProof/>
          </w:rPr>
          <w:fldChar w:fldCharType="end"/>
        </w:r>
      </w:p>
    </w:sdtContent>
  </w:sdt>
  <w:p w:rsidR="00AF3225" w:rsidRDefault="00AF322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5D0" w:rsidRDefault="007335D0" w:rsidP="006433AB">
      <w:r>
        <w:separator/>
      </w:r>
    </w:p>
  </w:footnote>
  <w:footnote w:type="continuationSeparator" w:id="0">
    <w:p w:rsidR="007335D0" w:rsidRDefault="007335D0" w:rsidP="006433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5C75B8"/>
    <w:multiLevelType w:val="hybridMultilevel"/>
    <w:tmpl w:val="101A1230"/>
    <w:lvl w:ilvl="0" w:tplc="B6B6FD9C">
      <w:start w:val="357"/>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
    <w:nsid w:val="033379A7"/>
    <w:multiLevelType w:val="hybridMultilevel"/>
    <w:tmpl w:val="B22CEE38"/>
    <w:lvl w:ilvl="0" w:tplc="6DF0FED6">
      <w:start w:val="1"/>
      <w:numFmt w:val="bullet"/>
      <w:lvlText w:val=""/>
      <w:lvlJc w:val="left"/>
      <w:pPr>
        <w:ind w:left="1287" w:hanging="360"/>
      </w:pPr>
      <w:rPr>
        <w:rFonts w:ascii="Wingdings" w:hAnsi="Wingdings" w:hint="default"/>
        <w:b/>
        <w:color w:val="1F497D" w:themeColor="text2"/>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nsid w:val="0541463B"/>
    <w:multiLevelType w:val="hybridMultilevel"/>
    <w:tmpl w:val="49CC8382"/>
    <w:lvl w:ilvl="0" w:tplc="724A1B80">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nsid w:val="09070A41"/>
    <w:multiLevelType w:val="hybridMultilevel"/>
    <w:tmpl w:val="17768222"/>
    <w:lvl w:ilvl="0" w:tplc="6DF0FED6">
      <w:start w:val="1"/>
      <w:numFmt w:val="bullet"/>
      <w:lvlText w:val=""/>
      <w:lvlJc w:val="left"/>
      <w:pPr>
        <w:ind w:left="1287" w:hanging="360"/>
      </w:pPr>
      <w:rPr>
        <w:rFonts w:ascii="Wingdings" w:hAnsi="Wingdings" w:hint="default"/>
        <w:b/>
        <w:color w:val="1F497D" w:themeColor="text2"/>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nsid w:val="09CE5C71"/>
    <w:multiLevelType w:val="hybridMultilevel"/>
    <w:tmpl w:val="7F38F756"/>
    <w:lvl w:ilvl="0" w:tplc="7158D2E6">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nsid w:val="0BDD52A9"/>
    <w:multiLevelType w:val="hybridMultilevel"/>
    <w:tmpl w:val="DF74FB04"/>
    <w:lvl w:ilvl="0" w:tplc="89E81FD0">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7">
    <w:nsid w:val="0D5C408E"/>
    <w:multiLevelType w:val="hybridMultilevel"/>
    <w:tmpl w:val="D3EECD2E"/>
    <w:lvl w:ilvl="0" w:tplc="B11064B4">
      <w:start w:val="97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C02221"/>
    <w:multiLevelType w:val="hybridMultilevel"/>
    <w:tmpl w:val="A4909DF6"/>
    <w:lvl w:ilvl="0" w:tplc="169837EC">
      <w:start w:val="3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17F83A3D"/>
    <w:multiLevelType w:val="hybridMultilevel"/>
    <w:tmpl w:val="11845C42"/>
    <w:lvl w:ilvl="0" w:tplc="B206267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182E630D"/>
    <w:multiLevelType w:val="hybridMultilevel"/>
    <w:tmpl w:val="04A4516E"/>
    <w:lvl w:ilvl="0" w:tplc="8EDC0F22">
      <w:start w:val="39"/>
      <w:numFmt w:val="decimal"/>
      <w:lvlText w:val="%1"/>
      <w:lvlJc w:val="left"/>
      <w:pPr>
        <w:ind w:left="480" w:hanging="360"/>
      </w:pPr>
      <w:rPr>
        <w:rFonts w:hint="default"/>
      </w:rPr>
    </w:lvl>
    <w:lvl w:ilvl="1" w:tplc="04220019" w:tentative="1">
      <w:start w:val="1"/>
      <w:numFmt w:val="lowerLetter"/>
      <w:lvlText w:val="%2."/>
      <w:lvlJc w:val="left"/>
      <w:pPr>
        <w:ind w:left="1200" w:hanging="360"/>
      </w:pPr>
    </w:lvl>
    <w:lvl w:ilvl="2" w:tplc="0422001B" w:tentative="1">
      <w:start w:val="1"/>
      <w:numFmt w:val="lowerRoman"/>
      <w:lvlText w:val="%3."/>
      <w:lvlJc w:val="right"/>
      <w:pPr>
        <w:ind w:left="1920" w:hanging="180"/>
      </w:pPr>
    </w:lvl>
    <w:lvl w:ilvl="3" w:tplc="0422000F" w:tentative="1">
      <w:start w:val="1"/>
      <w:numFmt w:val="decimal"/>
      <w:lvlText w:val="%4."/>
      <w:lvlJc w:val="left"/>
      <w:pPr>
        <w:ind w:left="2640" w:hanging="360"/>
      </w:pPr>
    </w:lvl>
    <w:lvl w:ilvl="4" w:tplc="04220019" w:tentative="1">
      <w:start w:val="1"/>
      <w:numFmt w:val="lowerLetter"/>
      <w:lvlText w:val="%5."/>
      <w:lvlJc w:val="left"/>
      <w:pPr>
        <w:ind w:left="3360" w:hanging="360"/>
      </w:pPr>
    </w:lvl>
    <w:lvl w:ilvl="5" w:tplc="0422001B" w:tentative="1">
      <w:start w:val="1"/>
      <w:numFmt w:val="lowerRoman"/>
      <w:lvlText w:val="%6."/>
      <w:lvlJc w:val="right"/>
      <w:pPr>
        <w:ind w:left="4080" w:hanging="180"/>
      </w:pPr>
    </w:lvl>
    <w:lvl w:ilvl="6" w:tplc="0422000F" w:tentative="1">
      <w:start w:val="1"/>
      <w:numFmt w:val="decimal"/>
      <w:lvlText w:val="%7."/>
      <w:lvlJc w:val="left"/>
      <w:pPr>
        <w:ind w:left="4800" w:hanging="360"/>
      </w:pPr>
    </w:lvl>
    <w:lvl w:ilvl="7" w:tplc="04220019" w:tentative="1">
      <w:start w:val="1"/>
      <w:numFmt w:val="lowerLetter"/>
      <w:lvlText w:val="%8."/>
      <w:lvlJc w:val="left"/>
      <w:pPr>
        <w:ind w:left="5520" w:hanging="360"/>
      </w:pPr>
    </w:lvl>
    <w:lvl w:ilvl="8" w:tplc="0422001B" w:tentative="1">
      <w:start w:val="1"/>
      <w:numFmt w:val="lowerRoman"/>
      <w:lvlText w:val="%9."/>
      <w:lvlJc w:val="right"/>
      <w:pPr>
        <w:ind w:left="6240" w:hanging="180"/>
      </w:pPr>
    </w:lvl>
  </w:abstractNum>
  <w:abstractNum w:abstractNumId="11">
    <w:nsid w:val="1B221ABA"/>
    <w:multiLevelType w:val="hybridMultilevel"/>
    <w:tmpl w:val="F1969D2E"/>
    <w:lvl w:ilvl="0" w:tplc="E30260B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1FBD47FC"/>
    <w:multiLevelType w:val="hybridMultilevel"/>
    <w:tmpl w:val="27BE1210"/>
    <w:lvl w:ilvl="0" w:tplc="610C90A2">
      <w:start w:val="14"/>
      <w:numFmt w:val="bullet"/>
      <w:lvlText w:val="-"/>
      <w:lvlJc w:val="left"/>
      <w:pPr>
        <w:ind w:left="325" w:hanging="360"/>
      </w:pPr>
      <w:rPr>
        <w:rFonts w:ascii="Times New Roman" w:eastAsia="Calibri" w:hAnsi="Times New Roman" w:cs="Times New Roman" w:hint="default"/>
      </w:rPr>
    </w:lvl>
    <w:lvl w:ilvl="1" w:tplc="04190003" w:tentative="1">
      <w:start w:val="1"/>
      <w:numFmt w:val="bullet"/>
      <w:lvlText w:val="o"/>
      <w:lvlJc w:val="left"/>
      <w:pPr>
        <w:ind w:left="1045" w:hanging="360"/>
      </w:pPr>
      <w:rPr>
        <w:rFonts w:ascii="Courier New" w:hAnsi="Courier New" w:cs="Courier New" w:hint="default"/>
      </w:rPr>
    </w:lvl>
    <w:lvl w:ilvl="2" w:tplc="04190005" w:tentative="1">
      <w:start w:val="1"/>
      <w:numFmt w:val="bullet"/>
      <w:lvlText w:val=""/>
      <w:lvlJc w:val="left"/>
      <w:pPr>
        <w:ind w:left="1765" w:hanging="360"/>
      </w:pPr>
      <w:rPr>
        <w:rFonts w:ascii="Wingdings" w:hAnsi="Wingdings" w:hint="default"/>
      </w:rPr>
    </w:lvl>
    <w:lvl w:ilvl="3" w:tplc="04190001" w:tentative="1">
      <w:start w:val="1"/>
      <w:numFmt w:val="bullet"/>
      <w:lvlText w:val=""/>
      <w:lvlJc w:val="left"/>
      <w:pPr>
        <w:ind w:left="2485" w:hanging="360"/>
      </w:pPr>
      <w:rPr>
        <w:rFonts w:ascii="Symbol" w:hAnsi="Symbol" w:hint="default"/>
      </w:rPr>
    </w:lvl>
    <w:lvl w:ilvl="4" w:tplc="04190003" w:tentative="1">
      <w:start w:val="1"/>
      <w:numFmt w:val="bullet"/>
      <w:lvlText w:val="o"/>
      <w:lvlJc w:val="left"/>
      <w:pPr>
        <w:ind w:left="3205" w:hanging="360"/>
      </w:pPr>
      <w:rPr>
        <w:rFonts w:ascii="Courier New" w:hAnsi="Courier New" w:cs="Courier New" w:hint="default"/>
      </w:rPr>
    </w:lvl>
    <w:lvl w:ilvl="5" w:tplc="04190005" w:tentative="1">
      <w:start w:val="1"/>
      <w:numFmt w:val="bullet"/>
      <w:lvlText w:val=""/>
      <w:lvlJc w:val="left"/>
      <w:pPr>
        <w:ind w:left="3925" w:hanging="360"/>
      </w:pPr>
      <w:rPr>
        <w:rFonts w:ascii="Wingdings" w:hAnsi="Wingdings" w:hint="default"/>
      </w:rPr>
    </w:lvl>
    <w:lvl w:ilvl="6" w:tplc="04190001" w:tentative="1">
      <w:start w:val="1"/>
      <w:numFmt w:val="bullet"/>
      <w:lvlText w:val=""/>
      <w:lvlJc w:val="left"/>
      <w:pPr>
        <w:ind w:left="4645" w:hanging="360"/>
      </w:pPr>
      <w:rPr>
        <w:rFonts w:ascii="Symbol" w:hAnsi="Symbol" w:hint="default"/>
      </w:rPr>
    </w:lvl>
    <w:lvl w:ilvl="7" w:tplc="04190003" w:tentative="1">
      <w:start w:val="1"/>
      <w:numFmt w:val="bullet"/>
      <w:lvlText w:val="o"/>
      <w:lvlJc w:val="left"/>
      <w:pPr>
        <w:ind w:left="5365" w:hanging="360"/>
      </w:pPr>
      <w:rPr>
        <w:rFonts w:ascii="Courier New" w:hAnsi="Courier New" w:cs="Courier New" w:hint="default"/>
      </w:rPr>
    </w:lvl>
    <w:lvl w:ilvl="8" w:tplc="04190005" w:tentative="1">
      <w:start w:val="1"/>
      <w:numFmt w:val="bullet"/>
      <w:lvlText w:val=""/>
      <w:lvlJc w:val="left"/>
      <w:pPr>
        <w:ind w:left="6085" w:hanging="360"/>
      </w:pPr>
      <w:rPr>
        <w:rFonts w:ascii="Wingdings" w:hAnsi="Wingdings" w:hint="default"/>
      </w:rPr>
    </w:lvl>
  </w:abstractNum>
  <w:abstractNum w:abstractNumId="13">
    <w:nsid w:val="24614758"/>
    <w:multiLevelType w:val="hybridMultilevel"/>
    <w:tmpl w:val="2C4A9B9E"/>
    <w:lvl w:ilvl="0" w:tplc="A5320966">
      <w:start w:val="1"/>
      <w:numFmt w:val="decimal"/>
      <w:lvlText w:val="%1."/>
      <w:lvlJc w:val="left"/>
      <w:pPr>
        <w:ind w:left="644" w:hanging="360"/>
      </w:pPr>
    </w:lvl>
    <w:lvl w:ilvl="1" w:tplc="D91A3840">
      <w:numFmt w:val="none"/>
      <w:lvlText w:val=""/>
      <w:lvlJc w:val="left"/>
      <w:pPr>
        <w:tabs>
          <w:tab w:val="num" w:pos="360"/>
        </w:tabs>
        <w:ind w:left="0" w:firstLine="0"/>
      </w:pPr>
    </w:lvl>
    <w:lvl w:ilvl="2" w:tplc="53DEEEFE">
      <w:numFmt w:val="none"/>
      <w:lvlText w:val=""/>
      <w:lvlJc w:val="left"/>
      <w:pPr>
        <w:tabs>
          <w:tab w:val="num" w:pos="360"/>
        </w:tabs>
        <w:ind w:left="0" w:firstLine="0"/>
      </w:pPr>
    </w:lvl>
    <w:lvl w:ilvl="3" w:tplc="4664D776">
      <w:numFmt w:val="none"/>
      <w:lvlText w:val=""/>
      <w:lvlJc w:val="left"/>
      <w:pPr>
        <w:tabs>
          <w:tab w:val="num" w:pos="360"/>
        </w:tabs>
        <w:ind w:left="0" w:firstLine="0"/>
      </w:pPr>
    </w:lvl>
    <w:lvl w:ilvl="4" w:tplc="5B68F92C">
      <w:numFmt w:val="none"/>
      <w:lvlText w:val=""/>
      <w:lvlJc w:val="left"/>
      <w:pPr>
        <w:tabs>
          <w:tab w:val="num" w:pos="360"/>
        </w:tabs>
        <w:ind w:left="0" w:firstLine="0"/>
      </w:pPr>
    </w:lvl>
    <w:lvl w:ilvl="5" w:tplc="A3882F1E">
      <w:numFmt w:val="none"/>
      <w:lvlText w:val=""/>
      <w:lvlJc w:val="left"/>
      <w:pPr>
        <w:tabs>
          <w:tab w:val="num" w:pos="360"/>
        </w:tabs>
        <w:ind w:left="0" w:firstLine="0"/>
      </w:pPr>
    </w:lvl>
    <w:lvl w:ilvl="6" w:tplc="2072358E">
      <w:numFmt w:val="none"/>
      <w:lvlText w:val=""/>
      <w:lvlJc w:val="left"/>
      <w:pPr>
        <w:tabs>
          <w:tab w:val="num" w:pos="360"/>
        </w:tabs>
        <w:ind w:left="0" w:firstLine="0"/>
      </w:pPr>
    </w:lvl>
    <w:lvl w:ilvl="7" w:tplc="EB20B588">
      <w:numFmt w:val="none"/>
      <w:lvlText w:val=""/>
      <w:lvlJc w:val="left"/>
      <w:pPr>
        <w:tabs>
          <w:tab w:val="num" w:pos="360"/>
        </w:tabs>
        <w:ind w:left="0" w:firstLine="0"/>
      </w:pPr>
    </w:lvl>
    <w:lvl w:ilvl="8" w:tplc="D4AECB2C">
      <w:numFmt w:val="none"/>
      <w:lvlText w:val=""/>
      <w:lvlJc w:val="left"/>
      <w:pPr>
        <w:tabs>
          <w:tab w:val="num" w:pos="360"/>
        </w:tabs>
        <w:ind w:left="0" w:firstLine="0"/>
      </w:pPr>
    </w:lvl>
  </w:abstractNum>
  <w:abstractNum w:abstractNumId="14">
    <w:nsid w:val="24866007"/>
    <w:multiLevelType w:val="hybridMultilevel"/>
    <w:tmpl w:val="943C2898"/>
    <w:lvl w:ilvl="0" w:tplc="89E81FD0">
      <w:numFmt w:val="bullet"/>
      <w:lvlText w:val="-"/>
      <w:lvlJc w:val="left"/>
      <w:pPr>
        <w:ind w:left="1635"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5">
    <w:nsid w:val="289A47DB"/>
    <w:multiLevelType w:val="hybridMultilevel"/>
    <w:tmpl w:val="1AE049C6"/>
    <w:lvl w:ilvl="0" w:tplc="DC7E506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2A1106FD"/>
    <w:multiLevelType w:val="hybridMultilevel"/>
    <w:tmpl w:val="A9FEFFB4"/>
    <w:lvl w:ilvl="0" w:tplc="205CB9D0">
      <w:start w:val="1"/>
      <w:numFmt w:val="decimal"/>
      <w:lvlText w:val="%1."/>
      <w:lvlJc w:val="left"/>
      <w:pPr>
        <w:ind w:left="360" w:hanging="360"/>
      </w:pPr>
      <w:rPr>
        <w:rFonts w:ascii="Times New Roman" w:hAnsi="Times New Roman" w:cs="Times New Roman" w:hint="default"/>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13C108C"/>
    <w:multiLevelType w:val="hybridMultilevel"/>
    <w:tmpl w:val="9A762424"/>
    <w:lvl w:ilvl="0" w:tplc="C8F613C6">
      <w:start w:val="1"/>
      <w:numFmt w:val="bullet"/>
      <w:lvlText w:val=""/>
      <w:lvlJc w:val="left"/>
      <w:pPr>
        <w:ind w:left="1287" w:hanging="360"/>
      </w:pPr>
      <w:rPr>
        <w:rFonts w:ascii="Wingdings" w:hAnsi="Wingdings" w:hint="default"/>
        <w:color w:val="17365D" w:themeColor="text2" w:themeShade="BF"/>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8">
    <w:nsid w:val="31DD1902"/>
    <w:multiLevelType w:val="hybridMultilevel"/>
    <w:tmpl w:val="1A58FFEC"/>
    <w:lvl w:ilvl="0" w:tplc="ABBE091E">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46543D1"/>
    <w:multiLevelType w:val="hybridMultilevel"/>
    <w:tmpl w:val="C4BAD0F4"/>
    <w:lvl w:ilvl="0" w:tplc="6DF0FED6">
      <w:start w:val="1"/>
      <w:numFmt w:val="bullet"/>
      <w:lvlText w:val=""/>
      <w:lvlJc w:val="left"/>
      <w:pPr>
        <w:ind w:left="1287" w:hanging="360"/>
      </w:pPr>
      <w:rPr>
        <w:rFonts w:ascii="Wingdings" w:hAnsi="Wingdings" w:hint="default"/>
        <w:b/>
        <w:color w:val="1F497D" w:themeColor="text2"/>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nsid w:val="349E5767"/>
    <w:multiLevelType w:val="hybridMultilevel"/>
    <w:tmpl w:val="95241E7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78C2A72"/>
    <w:multiLevelType w:val="hybridMultilevel"/>
    <w:tmpl w:val="1A8275E2"/>
    <w:lvl w:ilvl="0" w:tplc="6DF0FED6">
      <w:start w:val="1"/>
      <w:numFmt w:val="bullet"/>
      <w:lvlText w:val=""/>
      <w:lvlJc w:val="left"/>
      <w:pPr>
        <w:ind w:left="1287" w:hanging="360"/>
      </w:pPr>
      <w:rPr>
        <w:rFonts w:ascii="Wingdings" w:hAnsi="Wingdings" w:hint="default"/>
        <w:b/>
        <w:color w:val="1F497D" w:themeColor="text2"/>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2">
    <w:nsid w:val="43263EF3"/>
    <w:multiLevelType w:val="hybridMultilevel"/>
    <w:tmpl w:val="6F42A5EE"/>
    <w:lvl w:ilvl="0" w:tplc="6DF0FED6">
      <w:start w:val="1"/>
      <w:numFmt w:val="bullet"/>
      <w:lvlText w:val=""/>
      <w:lvlJc w:val="left"/>
      <w:pPr>
        <w:ind w:left="1287" w:hanging="360"/>
      </w:pPr>
      <w:rPr>
        <w:rFonts w:ascii="Wingdings" w:hAnsi="Wingdings" w:hint="default"/>
        <w:b/>
        <w:color w:val="1F497D" w:themeColor="text2"/>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3">
    <w:nsid w:val="4DD41369"/>
    <w:multiLevelType w:val="hybridMultilevel"/>
    <w:tmpl w:val="E7903E9C"/>
    <w:lvl w:ilvl="0" w:tplc="8D9077E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4E3B774F"/>
    <w:multiLevelType w:val="hybridMultilevel"/>
    <w:tmpl w:val="2C4A9B9E"/>
    <w:lvl w:ilvl="0" w:tplc="A5320966">
      <w:start w:val="1"/>
      <w:numFmt w:val="decimal"/>
      <w:lvlText w:val="%1."/>
      <w:lvlJc w:val="left"/>
      <w:pPr>
        <w:ind w:left="720" w:hanging="360"/>
      </w:pPr>
    </w:lvl>
    <w:lvl w:ilvl="1" w:tplc="D91A3840">
      <w:numFmt w:val="none"/>
      <w:lvlText w:val=""/>
      <w:lvlJc w:val="left"/>
      <w:pPr>
        <w:tabs>
          <w:tab w:val="num" w:pos="360"/>
        </w:tabs>
        <w:ind w:left="0" w:firstLine="0"/>
      </w:pPr>
    </w:lvl>
    <w:lvl w:ilvl="2" w:tplc="53DEEEFE">
      <w:numFmt w:val="none"/>
      <w:lvlText w:val=""/>
      <w:lvlJc w:val="left"/>
      <w:pPr>
        <w:tabs>
          <w:tab w:val="num" w:pos="360"/>
        </w:tabs>
        <w:ind w:left="0" w:firstLine="0"/>
      </w:pPr>
    </w:lvl>
    <w:lvl w:ilvl="3" w:tplc="4664D776">
      <w:numFmt w:val="none"/>
      <w:lvlText w:val=""/>
      <w:lvlJc w:val="left"/>
      <w:pPr>
        <w:tabs>
          <w:tab w:val="num" w:pos="360"/>
        </w:tabs>
        <w:ind w:left="0" w:firstLine="0"/>
      </w:pPr>
    </w:lvl>
    <w:lvl w:ilvl="4" w:tplc="5B68F92C">
      <w:numFmt w:val="none"/>
      <w:lvlText w:val=""/>
      <w:lvlJc w:val="left"/>
      <w:pPr>
        <w:tabs>
          <w:tab w:val="num" w:pos="360"/>
        </w:tabs>
        <w:ind w:left="0" w:firstLine="0"/>
      </w:pPr>
    </w:lvl>
    <w:lvl w:ilvl="5" w:tplc="A3882F1E">
      <w:numFmt w:val="none"/>
      <w:lvlText w:val=""/>
      <w:lvlJc w:val="left"/>
      <w:pPr>
        <w:tabs>
          <w:tab w:val="num" w:pos="360"/>
        </w:tabs>
        <w:ind w:left="0" w:firstLine="0"/>
      </w:pPr>
    </w:lvl>
    <w:lvl w:ilvl="6" w:tplc="2072358E">
      <w:numFmt w:val="none"/>
      <w:lvlText w:val=""/>
      <w:lvlJc w:val="left"/>
      <w:pPr>
        <w:tabs>
          <w:tab w:val="num" w:pos="360"/>
        </w:tabs>
        <w:ind w:left="0" w:firstLine="0"/>
      </w:pPr>
    </w:lvl>
    <w:lvl w:ilvl="7" w:tplc="EB20B588">
      <w:numFmt w:val="none"/>
      <w:lvlText w:val=""/>
      <w:lvlJc w:val="left"/>
      <w:pPr>
        <w:tabs>
          <w:tab w:val="num" w:pos="360"/>
        </w:tabs>
        <w:ind w:left="0" w:firstLine="0"/>
      </w:pPr>
    </w:lvl>
    <w:lvl w:ilvl="8" w:tplc="D4AECB2C">
      <w:numFmt w:val="none"/>
      <w:lvlText w:val=""/>
      <w:lvlJc w:val="left"/>
      <w:pPr>
        <w:tabs>
          <w:tab w:val="num" w:pos="360"/>
        </w:tabs>
        <w:ind w:left="0" w:firstLine="0"/>
      </w:pPr>
    </w:lvl>
  </w:abstractNum>
  <w:abstractNum w:abstractNumId="25">
    <w:nsid w:val="57D132DE"/>
    <w:multiLevelType w:val="hybridMultilevel"/>
    <w:tmpl w:val="AD227FDE"/>
    <w:lvl w:ilvl="0" w:tplc="8A9C1D34">
      <w:start w:val="3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5B285D2A"/>
    <w:multiLevelType w:val="hybridMultilevel"/>
    <w:tmpl w:val="53323BF6"/>
    <w:lvl w:ilvl="0" w:tplc="8E38968E">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7">
    <w:nsid w:val="5CAF768E"/>
    <w:multiLevelType w:val="hybridMultilevel"/>
    <w:tmpl w:val="B6B48EDA"/>
    <w:lvl w:ilvl="0" w:tplc="1FEAD57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5ED01823"/>
    <w:multiLevelType w:val="hybridMultilevel"/>
    <w:tmpl w:val="8FAE955A"/>
    <w:lvl w:ilvl="0" w:tplc="B3FEBE5E">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608D5513"/>
    <w:multiLevelType w:val="hybridMultilevel"/>
    <w:tmpl w:val="2C4A9B9E"/>
    <w:lvl w:ilvl="0" w:tplc="A5320966">
      <w:start w:val="1"/>
      <w:numFmt w:val="decimal"/>
      <w:lvlText w:val="%1."/>
      <w:lvlJc w:val="left"/>
      <w:pPr>
        <w:ind w:left="720" w:hanging="360"/>
      </w:pPr>
    </w:lvl>
    <w:lvl w:ilvl="1" w:tplc="D91A3840">
      <w:numFmt w:val="none"/>
      <w:lvlText w:val=""/>
      <w:lvlJc w:val="left"/>
      <w:pPr>
        <w:tabs>
          <w:tab w:val="num" w:pos="360"/>
        </w:tabs>
        <w:ind w:left="0" w:firstLine="0"/>
      </w:pPr>
    </w:lvl>
    <w:lvl w:ilvl="2" w:tplc="53DEEEFE">
      <w:numFmt w:val="none"/>
      <w:lvlText w:val=""/>
      <w:lvlJc w:val="left"/>
      <w:pPr>
        <w:tabs>
          <w:tab w:val="num" w:pos="360"/>
        </w:tabs>
        <w:ind w:left="0" w:firstLine="0"/>
      </w:pPr>
    </w:lvl>
    <w:lvl w:ilvl="3" w:tplc="4664D776">
      <w:numFmt w:val="none"/>
      <w:lvlText w:val=""/>
      <w:lvlJc w:val="left"/>
      <w:pPr>
        <w:tabs>
          <w:tab w:val="num" w:pos="360"/>
        </w:tabs>
        <w:ind w:left="0" w:firstLine="0"/>
      </w:pPr>
    </w:lvl>
    <w:lvl w:ilvl="4" w:tplc="5B68F92C">
      <w:numFmt w:val="none"/>
      <w:lvlText w:val=""/>
      <w:lvlJc w:val="left"/>
      <w:pPr>
        <w:tabs>
          <w:tab w:val="num" w:pos="360"/>
        </w:tabs>
        <w:ind w:left="0" w:firstLine="0"/>
      </w:pPr>
    </w:lvl>
    <w:lvl w:ilvl="5" w:tplc="A3882F1E">
      <w:numFmt w:val="none"/>
      <w:lvlText w:val=""/>
      <w:lvlJc w:val="left"/>
      <w:pPr>
        <w:tabs>
          <w:tab w:val="num" w:pos="360"/>
        </w:tabs>
        <w:ind w:left="0" w:firstLine="0"/>
      </w:pPr>
    </w:lvl>
    <w:lvl w:ilvl="6" w:tplc="2072358E">
      <w:numFmt w:val="none"/>
      <w:lvlText w:val=""/>
      <w:lvlJc w:val="left"/>
      <w:pPr>
        <w:tabs>
          <w:tab w:val="num" w:pos="360"/>
        </w:tabs>
        <w:ind w:left="0" w:firstLine="0"/>
      </w:pPr>
    </w:lvl>
    <w:lvl w:ilvl="7" w:tplc="EB20B588">
      <w:numFmt w:val="none"/>
      <w:lvlText w:val=""/>
      <w:lvlJc w:val="left"/>
      <w:pPr>
        <w:tabs>
          <w:tab w:val="num" w:pos="360"/>
        </w:tabs>
        <w:ind w:left="0" w:firstLine="0"/>
      </w:pPr>
    </w:lvl>
    <w:lvl w:ilvl="8" w:tplc="D4AECB2C">
      <w:numFmt w:val="none"/>
      <w:lvlText w:val=""/>
      <w:lvlJc w:val="left"/>
      <w:pPr>
        <w:tabs>
          <w:tab w:val="num" w:pos="360"/>
        </w:tabs>
        <w:ind w:left="0" w:firstLine="0"/>
      </w:pPr>
    </w:lvl>
  </w:abstractNum>
  <w:abstractNum w:abstractNumId="30">
    <w:nsid w:val="66E662C2"/>
    <w:multiLevelType w:val="hybridMultilevel"/>
    <w:tmpl w:val="5E369E9C"/>
    <w:lvl w:ilvl="0" w:tplc="89E81FD0">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1">
    <w:nsid w:val="6B97551D"/>
    <w:multiLevelType w:val="hybridMultilevel"/>
    <w:tmpl w:val="3156403C"/>
    <w:lvl w:ilvl="0" w:tplc="6DF0FED6">
      <w:start w:val="1"/>
      <w:numFmt w:val="bullet"/>
      <w:lvlText w:val=""/>
      <w:lvlJc w:val="left"/>
      <w:pPr>
        <w:ind w:left="1068" w:hanging="360"/>
      </w:pPr>
      <w:rPr>
        <w:rFonts w:ascii="Wingdings" w:hAnsi="Wingdings" w:hint="default"/>
        <w:b/>
        <w:color w:val="1F497D" w:themeColor="text2"/>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2">
    <w:nsid w:val="6DCB61FE"/>
    <w:multiLevelType w:val="hybridMultilevel"/>
    <w:tmpl w:val="2DF4701A"/>
    <w:lvl w:ilvl="0" w:tplc="6DF0FED6">
      <w:start w:val="1"/>
      <w:numFmt w:val="bullet"/>
      <w:lvlText w:val=""/>
      <w:lvlJc w:val="left"/>
      <w:pPr>
        <w:ind w:left="1287" w:hanging="360"/>
      </w:pPr>
      <w:rPr>
        <w:rFonts w:ascii="Wingdings" w:hAnsi="Wingdings" w:hint="default"/>
        <w:b/>
        <w:color w:val="1F497D" w:themeColor="text2"/>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3">
    <w:nsid w:val="7124480F"/>
    <w:multiLevelType w:val="hybridMultilevel"/>
    <w:tmpl w:val="F086FCE4"/>
    <w:lvl w:ilvl="0" w:tplc="89E81FD0">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4">
    <w:nsid w:val="71743BA9"/>
    <w:multiLevelType w:val="hybridMultilevel"/>
    <w:tmpl w:val="96D04ADC"/>
    <w:lvl w:ilvl="0" w:tplc="F482BD02">
      <w:start w:val="3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719F2F5D"/>
    <w:multiLevelType w:val="hybridMultilevel"/>
    <w:tmpl w:val="79DEA658"/>
    <w:lvl w:ilvl="0" w:tplc="61DCA760">
      <w:start w:val="35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1C02E6A"/>
    <w:multiLevelType w:val="hybridMultilevel"/>
    <w:tmpl w:val="DEA4BE00"/>
    <w:lvl w:ilvl="0" w:tplc="795C5B66">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D163A3"/>
    <w:multiLevelType w:val="hybridMultilevel"/>
    <w:tmpl w:val="FFA61B08"/>
    <w:lvl w:ilvl="0" w:tplc="6DF0FED6">
      <w:start w:val="1"/>
      <w:numFmt w:val="bullet"/>
      <w:lvlText w:val=""/>
      <w:lvlJc w:val="left"/>
      <w:pPr>
        <w:ind w:left="1287" w:hanging="360"/>
      </w:pPr>
      <w:rPr>
        <w:rFonts w:ascii="Wingdings" w:hAnsi="Wingdings" w:hint="default"/>
        <w:b/>
        <w:color w:val="1F497D" w:themeColor="text2"/>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8">
    <w:nsid w:val="7567369B"/>
    <w:multiLevelType w:val="hybridMultilevel"/>
    <w:tmpl w:val="3A8EE582"/>
    <w:lvl w:ilvl="0" w:tplc="069620F8">
      <w:start w:val="2"/>
      <w:numFmt w:val="bullet"/>
      <w:lvlText w:val="-"/>
      <w:lvlJc w:val="left"/>
      <w:pPr>
        <w:ind w:left="927" w:hanging="360"/>
      </w:pPr>
      <w:rPr>
        <w:rFonts w:ascii="Calibri" w:eastAsia="Calibri" w:hAnsi="Calibri"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9">
    <w:nsid w:val="7AF566ED"/>
    <w:multiLevelType w:val="hybridMultilevel"/>
    <w:tmpl w:val="4FE45C16"/>
    <w:lvl w:ilvl="0" w:tplc="AAC2594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nsid w:val="7D324B70"/>
    <w:multiLevelType w:val="hybridMultilevel"/>
    <w:tmpl w:val="B5DA0A68"/>
    <w:lvl w:ilvl="0" w:tplc="20D8559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nsid w:val="7FBE6A7C"/>
    <w:multiLevelType w:val="hybridMultilevel"/>
    <w:tmpl w:val="D81EA400"/>
    <w:lvl w:ilvl="0" w:tplc="E7008BD4">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3"/>
    <w:lvlOverride w:ilvl="0">
      <w:startOverride w:val="1"/>
    </w:lvlOverride>
    <w:lvlOverride w:ilvl="1"/>
    <w:lvlOverride w:ilvl="2"/>
    <w:lvlOverride w:ilvl="3"/>
    <w:lvlOverride w:ilvl="4"/>
    <w:lvlOverride w:ilvl="5"/>
    <w:lvlOverride w:ilvl="6"/>
    <w:lvlOverride w:ilvl="7"/>
    <w:lvlOverride w:ilvl="8"/>
  </w:num>
  <w:num w:numId="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25"/>
  </w:num>
  <w:num w:numId="7">
    <w:abstractNumId w:val="34"/>
  </w:num>
  <w:num w:numId="8">
    <w:abstractNumId w:val="10"/>
  </w:num>
  <w:num w:numId="9">
    <w:abstractNumId w:val="5"/>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3"/>
  </w:num>
  <w:num w:numId="13">
    <w:abstractNumId w:val="29"/>
  </w:num>
  <w:num w:numId="14">
    <w:abstractNumId w:val="24"/>
  </w:num>
  <w:num w:numId="15">
    <w:abstractNumId w:val="39"/>
  </w:num>
  <w:num w:numId="16">
    <w:abstractNumId w:val="11"/>
  </w:num>
  <w:num w:numId="17">
    <w:abstractNumId w:val="15"/>
  </w:num>
  <w:num w:numId="18">
    <w:abstractNumId w:val="9"/>
  </w:num>
  <w:num w:numId="19">
    <w:abstractNumId w:val="23"/>
  </w:num>
  <w:num w:numId="20">
    <w:abstractNumId w:val="27"/>
  </w:num>
  <w:num w:numId="21">
    <w:abstractNumId w:val="28"/>
  </w:num>
  <w:num w:numId="22">
    <w:abstractNumId w:val="40"/>
  </w:num>
  <w:num w:numId="23">
    <w:abstractNumId w:val="8"/>
  </w:num>
  <w:num w:numId="24">
    <w:abstractNumId w:val="7"/>
  </w:num>
  <w:num w:numId="25">
    <w:abstractNumId w:val="35"/>
  </w:num>
  <w:num w:numId="26">
    <w:abstractNumId w:val="1"/>
  </w:num>
  <w:num w:numId="27">
    <w:abstractNumId w:val="41"/>
  </w:num>
  <w:num w:numId="28">
    <w:abstractNumId w:val="36"/>
  </w:num>
  <w:num w:numId="29">
    <w:abstractNumId w:val="18"/>
  </w:num>
  <w:num w:numId="30">
    <w:abstractNumId w:val="37"/>
  </w:num>
  <w:num w:numId="31">
    <w:abstractNumId w:val="26"/>
  </w:num>
  <w:num w:numId="32">
    <w:abstractNumId w:val="21"/>
  </w:num>
  <w:num w:numId="33">
    <w:abstractNumId w:val="33"/>
  </w:num>
  <w:num w:numId="34">
    <w:abstractNumId w:val="14"/>
  </w:num>
  <w:num w:numId="35">
    <w:abstractNumId w:val="31"/>
  </w:num>
  <w:num w:numId="36">
    <w:abstractNumId w:val="19"/>
  </w:num>
  <w:num w:numId="37">
    <w:abstractNumId w:val="30"/>
  </w:num>
  <w:num w:numId="38">
    <w:abstractNumId w:val="32"/>
  </w:num>
  <w:num w:numId="39">
    <w:abstractNumId w:val="6"/>
  </w:num>
  <w:num w:numId="40">
    <w:abstractNumId w:val="4"/>
  </w:num>
  <w:num w:numId="41">
    <w:abstractNumId w:val="22"/>
  </w:num>
  <w:num w:numId="42">
    <w:abstractNumId w:val="2"/>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3AB"/>
    <w:rsid w:val="00000FEF"/>
    <w:rsid w:val="0000406B"/>
    <w:rsid w:val="000056CA"/>
    <w:rsid w:val="00005C23"/>
    <w:rsid w:val="00012C7F"/>
    <w:rsid w:val="000133D4"/>
    <w:rsid w:val="00013BCE"/>
    <w:rsid w:val="00015D69"/>
    <w:rsid w:val="0001636D"/>
    <w:rsid w:val="0002020C"/>
    <w:rsid w:val="000230CA"/>
    <w:rsid w:val="000230D3"/>
    <w:rsid w:val="000255F2"/>
    <w:rsid w:val="00027110"/>
    <w:rsid w:val="0003000E"/>
    <w:rsid w:val="000308A4"/>
    <w:rsid w:val="00032FEE"/>
    <w:rsid w:val="00033127"/>
    <w:rsid w:val="0003336F"/>
    <w:rsid w:val="0003374B"/>
    <w:rsid w:val="00034434"/>
    <w:rsid w:val="000377A8"/>
    <w:rsid w:val="000413D5"/>
    <w:rsid w:val="000447A6"/>
    <w:rsid w:val="00044BC2"/>
    <w:rsid w:val="00045468"/>
    <w:rsid w:val="00045DA4"/>
    <w:rsid w:val="00046D5B"/>
    <w:rsid w:val="000517E8"/>
    <w:rsid w:val="00053673"/>
    <w:rsid w:val="00054F2C"/>
    <w:rsid w:val="00055F80"/>
    <w:rsid w:val="000650E0"/>
    <w:rsid w:val="00077D5B"/>
    <w:rsid w:val="0008007C"/>
    <w:rsid w:val="000815B5"/>
    <w:rsid w:val="000904F0"/>
    <w:rsid w:val="00090C74"/>
    <w:rsid w:val="00090F9D"/>
    <w:rsid w:val="00091259"/>
    <w:rsid w:val="00092C79"/>
    <w:rsid w:val="00093230"/>
    <w:rsid w:val="00094C73"/>
    <w:rsid w:val="0009645F"/>
    <w:rsid w:val="000973D4"/>
    <w:rsid w:val="000A0365"/>
    <w:rsid w:val="000A1715"/>
    <w:rsid w:val="000A378B"/>
    <w:rsid w:val="000B23D8"/>
    <w:rsid w:val="000B34A2"/>
    <w:rsid w:val="000B35C5"/>
    <w:rsid w:val="000B4D1E"/>
    <w:rsid w:val="000B7614"/>
    <w:rsid w:val="000C2069"/>
    <w:rsid w:val="000C27E0"/>
    <w:rsid w:val="000C2C88"/>
    <w:rsid w:val="000D2B89"/>
    <w:rsid w:val="000D6FC3"/>
    <w:rsid w:val="000E2D85"/>
    <w:rsid w:val="000E2FBC"/>
    <w:rsid w:val="000E348D"/>
    <w:rsid w:val="000E3877"/>
    <w:rsid w:val="000E5181"/>
    <w:rsid w:val="000E66CA"/>
    <w:rsid w:val="000E7D2C"/>
    <w:rsid w:val="000F0948"/>
    <w:rsid w:val="000F17B4"/>
    <w:rsid w:val="000F4395"/>
    <w:rsid w:val="000F729A"/>
    <w:rsid w:val="00100CDF"/>
    <w:rsid w:val="00106A63"/>
    <w:rsid w:val="00110E13"/>
    <w:rsid w:val="001116A7"/>
    <w:rsid w:val="001126DA"/>
    <w:rsid w:val="001166B3"/>
    <w:rsid w:val="0011754B"/>
    <w:rsid w:val="001270FE"/>
    <w:rsid w:val="00127ED6"/>
    <w:rsid w:val="00130C38"/>
    <w:rsid w:val="00131FD6"/>
    <w:rsid w:val="0013665E"/>
    <w:rsid w:val="00136C3D"/>
    <w:rsid w:val="00137688"/>
    <w:rsid w:val="00140DC3"/>
    <w:rsid w:val="00143A99"/>
    <w:rsid w:val="001466FD"/>
    <w:rsid w:val="001521CB"/>
    <w:rsid w:val="00153F8C"/>
    <w:rsid w:val="00163E40"/>
    <w:rsid w:val="001646CC"/>
    <w:rsid w:val="00164B31"/>
    <w:rsid w:val="00166B6E"/>
    <w:rsid w:val="00170CD5"/>
    <w:rsid w:val="0017205A"/>
    <w:rsid w:val="00174B26"/>
    <w:rsid w:val="001773D2"/>
    <w:rsid w:val="00180722"/>
    <w:rsid w:val="001832EB"/>
    <w:rsid w:val="00184E15"/>
    <w:rsid w:val="00185D2F"/>
    <w:rsid w:val="00190759"/>
    <w:rsid w:val="00191AC1"/>
    <w:rsid w:val="00191EF6"/>
    <w:rsid w:val="00196302"/>
    <w:rsid w:val="001A0315"/>
    <w:rsid w:val="001A400D"/>
    <w:rsid w:val="001B2BC0"/>
    <w:rsid w:val="001B37F6"/>
    <w:rsid w:val="001B61E3"/>
    <w:rsid w:val="001B62A1"/>
    <w:rsid w:val="001C07E3"/>
    <w:rsid w:val="001C082E"/>
    <w:rsid w:val="001C2A80"/>
    <w:rsid w:val="001C31F8"/>
    <w:rsid w:val="001C41A8"/>
    <w:rsid w:val="001C6752"/>
    <w:rsid w:val="001C7694"/>
    <w:rsid w:val="001C790E"/>
    <w:rsid w:val="001D301D"/>
    <w:rsid w:val="001D41BE"/>
    <w:rsid w:val="001E1979"/>
    <w:rsid w:val="001E1DE3"/>
    <w:rsid w:val="001E4997"/>
    <w:rsid w:val="001E6493"/>
    <w:rsid w:val="001E66DE"/>
    <w:rsid w:val="001E69E9"/>
    <w:rsid w:val="001F048E"/>
    <w:rsid w:val="001F06F3"/>
    <w:rsid w:val="001F1CF5"/>
    <w:rsid w:val="001F610B"/>
    <w:rsid w:val="001F6169"/>
    <w:rsid w:val="001F6A6A"/>
    <w:rsid w:val="0020021E"/>
    <w:rsid w:val="0020106C"/>
    <w:rsid w:val="0020309B"/>
    <w:rsid w:val="00203782"/>
    <w:rsid w:val="00205C01"/>
    <w:rsid w:val="00213120"/>
    <w:rsid w:val="002157D1"/>
    <w:rsid w:val="00222B7A"/>
    <w:rsid w:val="00223C02"/>
    <w:rsid w:val="00226448"/>
    <w:rsid w:val="002267AC"/>
    <w:rsid w:val="002309D0"/>
    <w:rsid w:val="00234CD5"/>
    <w:rsid w:val="002352C6"/>
    <w:rsid w:val="0023594C"/>
    <w:rsid w:val="00237902"/>
    <w:rsid w:val="002401C8"/>
    <w:rsid w:val="00241C33"/>
    <w:rsid w:val="00241E15"/>
    <w:rsid w:val="00243DC9"/>
    <w:rsid w:val="00244AB4"/>
    <w:rsid w:val="0024611A"/>
    <w:rsid w:val="002472B3"/>
    <w:rsid w:val="00251780"/>
    <w:rsid w:val="002550BD"/>
    <w:rsid w:val="00266CB2"/>
    <w:rsid w:val="002707F8"/>
    <w:rsid w:val="00270F8F"/>
    <w:rsid w:val="00271351"/>
    <w:rsid w:val="002716A6"/>
    <w:rsid w:val="00272EEF"/>
    <w:rsid w:val="002743F4"/>
    <w:rsid w:val="00275212"/>
    <w:rsid w:val="00276E1C"/>
    <w:rsid w:val="002802EC"/>
    <w:rsid w:val="00283F91"/>
    <w:rsid w:val="002852BA"/>
    <w:rsid w:val="002936E6"/>
    <w:rsid w:val="00293B5F"/>
    <w:rsid w:val="00297970"/>
    <w:rsid w:val="002A4049"/>
    <w:rsid w:val="002A5DBA"/>
    <w:rsid w:val="002A6CD9"/>
    <w:rsid w:val="002B007F"/>
    <w:rsid w:val="002B1A32"/>
    <w:rsid w:val="002B1A3F"/>
    <w:rsid w:val="002B289C"/>
    <w:rsid w:val="002B3C34"/>
    <w:rsid w:val="002B3CA3"/>
    <w:rsid w:val="002B43C5"/>
    <w:rsid w:val="002B4E13"/>
    <w:rsid w:val="002C0278"/>
    <w:rsid w:val="002C19C3"/>
    <w:rsid w:val="002C229C"/>
    <w:rsid w:val="002C26B3"/>
    <w:rsid w:val="002C271F"/>
    <w:rsid w:val="002C379A"/>
    <w:rsid w:val="002C5E9D"/>
    <w:rsid w:val="002C68E0"/>
    <w:rsid w:val="002D07D7"/>
    <w:rsid w:val="002D0A88"/>
    <w:rsid w:val="002D1539"/>
    <w:rsid w:val="002D1A49"/>
    <w:rsid w:val="002D593E"/>
    <w:rsid w:val="002E05C5"/>
    <w:rsid w:val="002E1490"/>
    <w:rsid w:val="002E1C35"/>
    <w:rsid w:val="002E2DA4"/>
    <w:rsid w:val="002E4AAB"/>
    <w:rsid w:val="002E4B74"/>
    <w:rsid w:val="002F3FCA"/>
    <w:rsid w:val="002F40E5"/>
    <w:rsid w:val="002F4383"/>
    <w:rsid w:val="00300F9A"/>
    <w:rsid w:val="00305684"/>
    <w:rsid w:val="00306379"/>
    <w:rsid w:val="00310048"/>
    <w:rsid w:val="0031154D"/>
    <w:rsid w:val="003127F0"/>
    <w:rsid w:val="003211BD"/>
    <w:rsid w:val="00321A3D"/>
    <w:rsid w:val="0032266D"/>
    <w:rsid w:val="0032313F"/>
    <w:rsid w:val="00323CAF"/>
    <w:rsid w:val="00325EDB"/>
    <w:rsid w:val="00327D5B"/>
    <w:rsid w:val="003319DA"/>
    <w:rsid w:val="00333EAD"/>
    <w:rsid w:val="0033769C"/>
    <w:rsid w:val="00341545"/>
    <w:rsid w:val="003429E3"/>
    <w:rsid w:val="0034309C"/>
    <w:rsid w:val="003438FB"/>
    <w:rsid w:val="003474F0"/>
    <w:rsid w:val="00350D41"/>
    <w:rsid w:val="0035131B"/>
    <w:rsid w:val="00352234"/>
    <w:rsid w:val="0035244E"/>
    <w:rsid w:val="00355613"/>
    <w:rsid w:val="00361BA6"/>
    <w:rsid w:val="003630FE"/>
    <w:rsid w:val="0036404B"/>
    <w:rsid w:val="00364BEB"/>
    <w:rsid w:val="00366B79"/>
    <w:rsid w:val="0037156A"/>
    <w:rsid w:val="003718AF"/>
    <w:rsid w:val="00372110"/>
    <w:rsid w:val="00381CFE"/>
    <w:rsid w:val="00381D3F"/>
    <w:rsid w:val="0038282A"/>
    <w:rsid w:val="003829D6"/>
    <w:rsid w:val="0038464C"/>
    <w:rsid w:val="003849AE"/>
    <w:rsid w:val="00391F87"/>
    <w:rsid w:val="003942A2"/>
    <w:rsid w:val="003955C1"/>
    <w:rsid w:val="003A07A8"/>
    <w:rsid w:val="003A2B59"/>
    <w:rsid w:val="003A32DD"/>
    <w:rsid w:val="003B151C"/>
    <w:rsid w:val="003B2E91"/>
    <w:rsid w:val="003B543F"/>
    <w:rsid w:val="003B62B7"/>
    <w:rsid w:val="003B66DC"/>
    <w:rsid w:val="003B7104"/>
    <w:rsid w:val="003C06E3"/>
    <w:rsid w:val="003C1156"/>
    <w:rsid w:val="003D062A"/>
    <w:rsid w:val="003D0688"/>
    <w:rsid w:val="003D0D40"/>
    <w:rsid w:val="003D0FF6"/>
    <w:rsid w:val="003D4C41"/>
    <w:rsid w:val="003D6175"/>
    <w:rsid w:val="003D643A"/>
    <w:rsid w:val="003D6CB3"/>
    <w:rsid w:val="003E11A8"/>
    <w:rsid w:val="003E39B8"/>
    <w:rsid w:val="003E4D79"/>
    <w:rsid w:val="003E74FF"/>
    <w:rsid w:val="003E7FCB"/>
    <w:rsid w:val="003F1219"/>
    <w:rsid w:val="003F457C"/>
    <w:rsid w:val="003F5D7D"/>
    <w:rsid w:val="003F600A"/>
    <w:rsid w:val="003F7B15"/>
    <w:rsid w:val="00400E05"/>
    <w:rsid w:val="00400F5A"/>
    <w:rsid w:val="00404D08"/>
    <w:rsid w:val="00404F9B"/>
    <w:rsid w:val="00405242"/>
    <w:rsid w:val="00407B00"/>
    <w:rsid w:val="004144E6"/>
    <w:rsid w:val="00416DDF"/>
    <w:rsid w:val="00420939"/>
    <w:rsid w:val="004218F2"/>
    <w:rsid w:val="00426D85"/>
    <w:rsid w:val="00426FA1"/>
    <w:rsid w:val="00431AD0"/>
    <w:rsid w:val="0043343E"/>
    <w:rsid w:val="00434041"/>
    <w:rsid w:val="0043491B"/>
    <w:rsid w:val="00446F1F"/>
    <w:rsid w:val="0045067A"/>
    <w:rsid w:val="00452A74"/>
    <w:rsid w:val="00453FB4"/>
    <w:rsid w:val="004545A3"/>
    <w:rsid w:val="00454ADC"/>
    <w:rsid w:val="00457ACA"/>
    <w:rsid w:val="0046204F"/>
    <w:rsid w:val="00466C7A"/>
    <w:rsid w:val="00467154"/>
    <w:rsid w:val="00471680"/>
    <w:rsid w:val="004739E3"/>
    <w:rsid w:val="00473CF5"/>
    <w:rsid w:val="00476D59"/>
    <w:rsid w:val="004778BE"/>
    <w:rsid w:val="00481AAD"/>
    <w:rsid w:val="00483CD0"/>
    <w:rsid w:val="00483FC6"/>
    <w:rsid w:val="00484AD6"/>
    <w:rsid w:val="00485209"/>
    <w:rsid w:val="00485E61"/>
    <w:rsid w:val="00490B77"/>
    <w:rsid w:val="00494D61"/>
    <w:rsid w:val="00495AE1"/>
    <w:rsid w:val="004A1327"/>
    <w:rsid w:val="004A2A01"/>
    <w:rsid w:val="004A7AF2"/>
    <w:rsid w:val="004B1050"/>
    <w:rsid w:val="004B3C73"/>
    <w:rsid w:val="004B434D"/>
    <w:rsid w:val="004C758E"/>
    <w:rsid w:val="004D1A98"/>
    <w:rsid w:val="004D2E19"/>
    <w:rsid w:val="004D68C1"/>
    <w:rsid w:val="004E03B3"/>
    <w:rsid w:val="004E0469"/>
    <w:rsid w:val="004E4646"/>
    <w:rsid w:val="004E55DC"/>
    <w:rsid w:val="004E76C0"/>
    <w:rsid w:val="004F1667"/>
    <w:rsid w:val="004F1DEB"/>
    <w:rsid w:val="004F4DF9"/>
    <w:rsid w:val="004F6053"/>
    <w:rsid w:val="004F69EE"/>
    <w:rsid w:val="00501332"/>
    <w:rsid w:val="00503CDC"/>
    <w:rsid w:val="00507EE2"/>
    <w:rsid w:val="0051068C"/>
    <w:rsid w:val="005109DA"/>
    <w:rsid w:val="00512660"/>
    <w:rsid w:val="00515C5B"/>
    <w:rsid w:val="00521759"/>
    <w:rsid w:val="0052292A"/>
    <w:rsid w:val="0052619B"/>
    <w:rsid w:val="0052663F"/>
    <w:rsid w:val="00526BC0"/>
    <w:rsid w:val="0053047D"/>
    <w:rsid w:val="00531FF3"/>
    <w:rsid w:val="00537F52"/>
    <w:rsid w:val="00541013"/>
    <w:rsid w:val="00542A24"/>
    <w:rsid w:val="005445D7"/>
    <w:rsid w:val="00546230"/>
    <w:rsid w:val="0054648E"/>
    <w:rsid w:val="00547727"/>
    <w:rsid w:val="00554A8A"/>
    <w:rsid w:val="0055512A"/>
    <w:rsid w:val="00556973"/>
    <w:rsid w:val="0055771F"/>
    <w:rsid w:val="00562EE1"/>
    <w:rsid w:val="005638DD"/>
    <w:rsid w:val="00563EA4"/>
    <w:rsid w:val="00565953"/>
    <w:rsid w:val="005661B0"/>
    <w:rsid w:val="00567E76"/>
    <w:rsid w:val="0057052A"/>
    <w:rsid w:val="005710B1"/>
    <w:rsid w:val="00571D01"/>
    <w:rsid w:val="005737DB"/>
    <w:rsid w:val="0057552E"/>
    <w:rsid w:val="00577655"/>
    <w:rsid w:val="00577A5A"/>
    <w:rsid w:val="00577A73"/>
    <w:rsid w:val="00584459"/>
    <w:rsid w:val="00585FEB"/>
    <w:rsid w:val="0059022B"/>
    <w:rsid w:val="00591213"/>
    <w:rsid w:val="0059282D"/>
    <w:rsid w:val="00593BC5"/>
    <w:rsid w:val="00594260"/>
    <w:rsid w:val="005944B2"/>
    <w:rsid w:val="00594D8B"/>
    <w:rsid w:val="0059509F"/>
    <w:rsid w:val="005A0277"/>
    <w:rsid w:val="005A30AB"/>
    <w:rsid w:val="005B246E"/>
    <w:rsid w:val="005B3DE5"/>
    <w:rsid w:val="005B53CD"/>
    <w:rsid w:val="005B65C1"/>
    <w:rsid w:val="005C1268"/>
    <w:rsid w:val="005D08A1"/>
    <w:rsid w:val="005D0C70"/>
    <w:rsid w:val="005D19A7"/>
    <w:rsid w:val="005D1AD7"/>
    <w:rsid w:val="005D7D4D"/>
    <w:rsid w:val="005E0480"/>
    <w:rsid w:val="005E1AD6"/>
    <w:rsid w:val="005E1BF6"/>
    <w:rsid w:val="005E421D"/>
    <w:rsid w:val="005E4342"/>
    <w:rsid w:val="005E6E3E"/>
    <w:rsid w:val="005E71D9"/>
    <w:rsid w:val="005F1503"/>
    <w:rsid w:val="005F4587"/>
    <w:rsid w:val="00605B29"/>
    <w:rsid w:val="00610648"/>
    <w:rsid w:val="0061582B"/>
    <w:rsid w:val="00617240"/>
    <w:rsid w:val="00621896"/>
    <w:rsid w:val="00622080"/>
    <w:rsid w:val="006233D6"/>
    <w:rsid w:val="0062720B"/>
    <w:rsid w:val="00630186"/>
    <w:rsid w:val="00630EA6"/>
    <w:rsid w:val="00632B99"/>
    <w:rsid w:val="00633B4D"/>
    <w:rsid w:val="00633F9F"/>
    <w:rsid w:val="006358FC"/>
    <w:rsid w:val="00635E63"/>
    <w:rsid w:val="00636135"/>
    <w:rsid w:val="006433AB"/>
    <w:rsid w:val="00645EE8"/>
    <w:rsid w:val="006502FB"/>
    <w:rsid w:val="006522D0"/>
    <w:rsid w:val="0065684C"/>
    <w:rsid w:val="0066141D"/>
    <w:rsid w:val="00662651"/>
    <w:rsid w:val="0066328E"/>
    <w:rsid w:val="00664ABA"/>
    <w:rsid w:val="00664C10"/>
    <w:rsid w:val="00670356"/>
    <w:rsid w:val="00670F69"/>
    <w:rsid w:val="006726D7"/>
    <w:rsid w:val="00681F74"/>
    <w:rsid w:val="006823C7"/>
    <w:rsid w:val="00683A00"/>
    <w:rsid w:val="00686360"/>
    <w:rsid w:val="006870D0"/>
    <w:rsid w:val="00687A6C"/>
    <w:rsid w:val="0069682D"/>
    <w:rsid w:val="00697297"/>
    <w:rsid w:val="006A14B8"/>
    <w:rsid w:val="006A3BAA"/>
    <w:rsid w:val="006A417B"/>
    <w:rsid w:val="006A5ACC"/>
    <w:rsid w:val="006B0E4B"/>
    <w:rsid w:val="006B0F59"/>
    <w:rsid w:val="006B14C0"/>
    <w:rsid w:val="006B172F"/>
    <w:rsid w:val="006B2E38"/>
    <w:rsid w:val="006B3188"/>
    <w:rsid w:val="006B3E55"/>
    <w:rsid w:val="006B6D60"/>
    <w:rsid w:val="006B7F5B"/>
    <w:rsid w:val="006C4CB7"/>
    <w:rsid w:val="006C522E"/>
    <w:rsid w:val="006C7509"/>
    <w:rsid w:val="006C7C19"/>
    <w:rsid w:val="006D1FCD"/>
    <w:rsid w:val="006D3925"/>
    <w:rsid w:val="006D47FB"/>
    <w:rsid w:val="006D59CB"/>
    <w:rsid w:val="006D5B66"/>
    <w:rsid w:val="006D7525"/>
    <w:rsid w:val="006E204A"/>
    <w:rsid w:val="006E2A98"/>
    <w:rsid w:val="006E43BD"/>
    <w:rsid w:val="006E70AA"/>
    <w:rsid w:val="006F0E9A"/>
    <w:rsid w:val="006F200E"/>
    <w:rsid w:val="006F2CC0"/>
    <w:rsid w:val="006F2EC0"/>
    <w:rsid w:val="006F4008"/>
    <w:rsid w:val="006F72FA"/>
    <w:rsid w:val="00700F06"/>
    <w:rsid w:val="0070611C"/>
    <w:rsid w:val="00707ECA"/>
    <w:rsid w:val="00717E60"/>
    <w:rsid w:val="00721BD4"/>
    <w:rsid w:val="007222E6"/>
    <w:rsid w:val="00723EFD"/>
    <w:rsid w:val="0072466E"/>
    <w:rsid w:val="00727D0C"/>
    <w:rsid w:val="007303C2"/>
    <w:rsid w:val="00731443"/>
    <w:rsid w:val="007335D0"/>
    <w:rsid w:val="0073479E"/>
    <w:rsid w:val="00734C31"/>
    <w:rsid w:val="00734F54"/>
    <w:rsid w:val="00736156"/>
    <w:rsid w:val="007376BF"/>
    <w:rsid w:val="00743FF9"/>
    <w:rsid w:val="0074677B"/>
    <w:rsid w:val="00747BD3"/>
    <w:rsid w:val="00753C96"/>
    <w:rsid w:val="007542C7"/>
    <w:rsid w:val="007546AA"/>
    <w:rsid w:val="00755549"/>
    <w:rsid w:val="00755634"/>
    <w:rsid w:val="00755F4F"/>
    <w:rsid w:val="00756A74"/>
    <w:rsid w:val="0076490C"/>
    <w:rsid w:val="00764D54"/>
    <w:rsid w:val="00766B3A"/>
    <w:rsid w:val="00766B54"/>
    <w:rsid w:val="007711EB"/>
    <w:rsid w:val="0077426F"/>
    <w:rsid w:val="00780970"/>
    <w:rsid w:val="00785342"/>
    <w:rsid w:val="00791D4B"/>
    <w:rsid w:val="007920A0"/>
    <w:rsid w:val="00795DDE"/>
    <w:rsid w:val="007973FD"/>
    <w:rsid w:val="007A273E"/>
    <w:rsid w:val="007A402B"/>
    <w:rsid w:val="007A457F"/>
    <w:rsid w:val="007A62C4"/>
    <w:rsid w:val="007B480B"/>
    <w:rsid w:val="007B61AB"/>
    <w:rsid w:val="007B767F"/>
    <w:rsid w:val="007C0E11"/>
    <w:rsid w:val="007C1AEA"/>
    <w:rsid w:val="007C1BE0"/>
    <w:rsid w:val="007C3C19"/>
    <w:rsid w:val="007C6815"/>
    <w:rsid w:val="007C7161"/>
    <w:rsid w:val="007D0F7C"/>
    <w:rsid w:val="007D3037"/>
    <w:rsid w:val="007D41FB"/>
    <w:rsid w:val="007E207B"/>
    <w:rsid w:val="007F0DCB"/>
    <w:rsid w:val="007F1134"/>
    <w:rsid w:val="007F3A9B"/>
    <w:rsid w:val="008006C5"/>
    <w:rsid w:val="008023DA"/>
    <w:rsid w:val="00803EE3"/>
    <w:rsid w:val="008069BC"/>
    <w:rsid w:val="00813AA4"/>
    <w:rsid w:val="00813BB5"/>
    <w:rsid w:val="00814464"/>
    <w:rsid w:val="00815B82"/>
    <w:rsid w:val="00816048"/>
    <w:rsid w:val="00817FE0"/>
    <w:rsid w:val="00823125"/>
    <w:rsid w:val="008257DD"/>
    <w:rsid w:val="00827A41"/>
    <w:rsid w:val="00834CAF"/>
    <w:rsid w:val="008406BC"/>
    <w:rsid w:val="00842E66"/>
    <w:rsid w:val="00844D42"/>
    <w:rsid w:val="00846E26"/>
    <w:rsid w:val="00850776"/>
    <w:rsid w:val="0085251F"/>
    <w:rsid w:val="008550D6"/>
    <w:rsid w:val="00855B25"/>
    <w:rsid w:val="00861044"/>
    <w:rsid w:val="008655A1"/>
    <w:rsid w:val="00865EEB"/>
    <w:rsid w:val="0086617E"/>
    <w:rsid w:val="00871A61"/>
    <w:rsid w:val="00871BE2"/>
    <w:rsid w:val="008807AB"/>
    <w:rsid w:val="00880CBA"/>
    <w:rsid w:val="0088238B"/>
    <w:rsid w:val="00882414"/>
    <w:rsid w:val="008843B0"/>
    <w:rsid w:val="008844AE"/>
    <w:rsid w:val="00886B93"/>
    <w:rsid w:val="0088710B"/>
    <w:rsid w:val="00887396"/>
    <w:rsid w:val="008873CF"/>
    <w:rsid w:val="008A0117"/>
    <w:rsid w:val="008A1441"/>
    <w:rsid w:val="008A21AF"/>
    <w:rsid w:val="008A5185"/>
    <w:rsid w:val="008A7CAA"/>
    <w:rsid w:val="008B440D"/>
    <w:rsid w:val="008B4FE9"/>
    <w:rsid w:val="008B58FA"/>
    <w:rsid w:val="008B6278"/>
    <w:rsid w:val="008B7BFA"/>
    <w:rsid w:val="008C0F57"/>
    <w:rsid w:val="008C1EEF"/>
    <w:rsid w:val="008C3BBC"/>
    <w:rsid w:val="008C3D82"/>
    <w:rsid w:val="008C74D4"/>
    <w:rsid w:val="008D4DCF"/>
    <w:rsid w:val="008D5285"/>
    <w:rsid w:val="008D5A01"/>
    <w:rsid w:val="008E1022"/>
    <w:rsid w:val="008E119F"/>
    <w:rsid w:val="008E29F7"/>
    <w:rsid w:val="008E4109"/>
    <w:rsid w:val="008F1A6D"/>
    <w:rsid w:val="008F1D45"/>
    <w:rsid w:val="008F275B"/>
    <w:rsid w:val="008F5F9E"/>
    <w:rsid w:val="008F67DF"/>
    <w:rsid w:val="008F6BB3"/>
    <w:rsid w:val="009016AE"/>
    <w:rsid w:val="00903239"/>
    <w:rsid w:val="00904523"/>
    <w:rsid w:val="0091010C"/>
    <w:rsid w:val="009150C7"/>
    <w:rsid w:val="00916010"/>
    <w:rsid w:val="00916B28"/>
    <w:rsid w:val="00922E88"/>
    <w:rsid w:val="00925916"/>
    <w:rsid w:val="00930EBD"/>
    <w:rsid w:val="009347EE"/>
    <w:rsid w:val="00934DAB"/>
    <w:rsid w:val="00936FF5"/>
    <w:rsid w:val="00937B6B"/>
    <w:rsid w:val="009409BA"/>
    <w:rsid w:val="0094113F"/>
    <w:rsid w:val="009424DB"/>
    <w:rsid w:val="0094291F"/>
    <w:rsid w:val="0094305F"/>
    <w:rsid w:val="009505BD"/>
    <w:rsid w:val="00951752"/>
    <w:rsid w:val="00953D5A"/>
    <w:rsid w:val="009551BF"/>
    <w:rsid w:val="00955DD9"/>
    <w:rsid w:val="00956603"/>
    <w:rsid w:val="00956958"/>
    <w:rsid w:val="009663B8"/>
    <w:rsid w:val="009665CB"/>
    <w:rsid w:val="009665F1"/>
    <w:rsid w:val="00966CDF"/>
    <w:rsid w:val="00966FCA"/>
    <w:rsid w:val="009671FA"/>
    <w:rsid w:val="00967ADA"/>
    <w:rsid w:val="00967ECD"/>
    <w:rsid w:val="009700E4"/>
    <w:rsid w:val="009736A4"/>
    <w:rsid w:val="00974269"/>
    <w:rsid w:val="00974638"/>
    <w:rsid w:val="009746D8"/>
    <w:rsid w:val="0097547B"/>
    <w:rsid w:val="00981458"/>
    <w:rsid w:val="0098210A"/>
    <w:rsid w:val="009829A7"/>
    <w:rsid w:val="00983F1C"/>
    <w:rsid w:val="00986A34"/>
    <w:rsid w:val="00986ADE"/>
    <w:rsid w:val="00987AE3"/>
    <w:rsid w:val="0099407F"/>
    <w:rsid w:val="0099611E"/>
    <w:rsid w:val="00997A19"/>
    <w:rsid w:val="009A6942"/>
    <w:rsid w:val="009A7D1F"/>
    <w:rsid w:val="009B1774"/>
    <w:rsid w:val="009B363E"/>
    <w:rsid w:val="009B7AD5"/>
    <w:rsid w:val="009C21CC"/>
    <w:rsid w:val="009C446D"/>
    <w:rsid w:val="009C4CA8"/>
    <w:rsid w:val="009C7BAF"/>
    <w:rsid w:val="009D0D80"/>
    <w:rsid w:val="009D2E42"/>
    <w:rsid w:val="009D4866"/>
    <w:rsid w:val="009D508F"/>
    <w:rsid w:val="009D5378"/>
    <w:rsid w:val="009D5A67"/>
    <w:rsid w:val="009D5E8C"/>
    <w:rsid w:val="009D6EAB"/>
    <w:rsid w:val="009D7FBC"/>
    <w:rsid w:val="009E0BE1"/>
    <w:rsid w:val="009E13A6"/>
    <w:rsid w:val="009E1DA8"/>
    <w:rsid w:val="009E4E22"/>
    <w:rsid w:val="009E5656"/>
    <w:rsid w:val="009F0742"/>
    <w:rsid w:val="009F13B6"/>
    <w:rsid w:val="009F221B"/>
    <w:rsid w:val="009F2B65"/>
    <w:rsid w:val="009F30F1"/>
    <w:rsid w:val="009F4C36"/>
    <w:rsid w:val="009F50D3"/>
    <w:rsid w:val="00A01774"/>
    <w:rsid w:val="00A01811"/>
    <w:rsid w:val="00A03CBC"/>
    <w:rsid w:val="00A06B25"/>
    <w:rsid w:val="00A12151"/>
    <w:rsid w:val="00A1323F"/>
    <w:rsid w:val="00A17F60"/>
    <w:rsid w:val="00A20503"/>
    <w:rsid w:val="00A22C02"/>
    <w:rsid w:val="00A32425"/>
    <w:rsid w:val="00A33FCD"/>
    <w:rsid w:val="00A46EE2"/>
    <w:rsid w:val="00A50951"/>
    <w:rsid w:val="00A55132"/>
    <w:rsid w:val="00A60B01"/>
    <w:rsid w:val="00A61D62"/>
    <w:rsid w:val="00A66E0A"/>
    <w:rsid w:val="00A7461D"/>
    <w:rsid w:val="00A75A01"/>
    <w:rsid w:val="00A75C23"/>
    <w:rsid w:val="00A77C28"/>
    <w:rsid w:val="00A85920"/>
    <w:rsid w:val="00A85FF3"/>
    <w:rsid w:val="00A86220"/>
    <w:rsid w:val="00A8743E"/>
    <w:rsid w:val="00A90DDC"/>
    <w:rsid w:val="00A91FA8"/>
    <w:rsid w:val="00A946D1"/>
    <w:rsid w:val="00AA05D0"/>
    <w:rsid w:val="00AA09D5"/>
    <w:rsid w:val="00AA1397"/>
    <w:rsid w:val="00AA2FE0"/>
    <w:rsid w:val="00AA3459"/>
    <w:rsid w:val="00AA4881"/>
    <w:rsid w:val="00AA6459"/>
    <w:rsid w:val="00AB1B21"/>
    <w:rsid w:val="00AB7603"/>
    <w:rsid w:val="00AB7E91"/>
    <w:rsid w:val="00AC28A6"/>
    <w:rsid w:val="00AC29A0"/>
    <w:rsid w:val="00AC2D9D"/>
    <w:rsid w:val="00AE1F5F"/>
    <w:rsid w:val="00AE3432"/>
    <w:rsid w:val="00AE66AB"/>
    <w:rsid w:val="00AF0592"/>
    <w:rsid w:val="00AF1770"/>
    <w:rsid w:val="00AF21DB"/>
    <w:rsid w:val="00AF3225"/>
    <w:rsid w:val="00AF3766"/>
    <w:rsid w:val="00AF39E3"/>
    <w:rsid w:val="00AF3CA9"/>
    <w:rsid w:val="00AF5F3B"/>
    <w:rsid w:val="00AF624B"/>
    <w:rsid w:val="00B02428"/>
    <w:rsid w:val="00B04F3A"/>
    <w:rsid w:val="00B11686"/>
    <w:rsid w:val="00B15D36"/>
    <w:rsid w:val="00B1698C"/>
    <w:rsid w:val="00B205ED"/>
    <w:rsid w:val="00B22227"/>
    <w:rsid w:val="00B22655"/>
    <w:rsid w:val="00B2443B"/>
    <w:rsid w:val="00B24F9A"/>
    <w:rsid w:val="00B30037"/>
    <w:rsid w:val="00B321B5"/>
    <w:rsid w:val="00B3308C"/>
    <w:rsid w:val="00B3682E"/>
    <w:rsid w:val="00B378F2"/>
    <w:rsid w:val="00B423DB"/>
    <w:rsid w:val="00B42C61"/>
    <w:rsid w:val="00B45E29"/>
    <w:rsid w:val="00B55A90"/>
    <w:rsid w:val="00B55FD3"/>
    <w:rsid w:val="00B579F9"/>
    <w:rsid w:val="00B61E95"/>
    <w:rsid w:val="00B64DFE"/>
    <w:rsid w:val="00B65E50"/>
    <w:rsid w:val="00B66410"/>
    <w:rsid w:val="00B70010"/>
    <w:rsid w:val="00B7203F"/>
    <w:rsid w:val="00B77027"/>
    <w:rsid w:val="00B8017D"/>
    <w:rsid w:val="00B833C1"/>
    <w:rsid w:val="00B844BD"/>
    <w:rsid w:val="00B846B1"/>
    <w:rsid w:val="00B86ECD"/>
    <w:rsid w:val="00B925EF"/>
    <w:rsid w:val="00B9454A"/>
    <w:rsid w:val="00BA0330"/>
    <w:rsid w:val="00BA06F4"/>
    <w:rsid w:val="00BA2228"/>
    <w:rsid w:val="00BA3913"/>
    <w:rsid w:val="00BA398D"/>
    <w:rsid w:val="00BA47C0"/>
    <w:rsid w:val="00BA77F2"/>
    <w:rsid w:val="00BB1576"/>
    <w:rsid w:val="00BB2CCB"/>
    <w:rsid w:val="00BB2DF4"/>
    <w:rsid w:val="00BB4208"/>
    <w:rsid w:val="00BC11D1"/>
    <w:rsid w:val="00BC3217"/>
    <w:rsid w:val="00BC3EB5"/>
    <w:rsid w:val="00BC5F05"/>
    <w:rsid w:val="00BD05E1"/>
    <w:rsid w:val="00BD444B"/>
    <w:rsid w:val="00BD7FC6"/>
    <w:rsid w:val="00BE0673"/>
    <w:rsid w:val="00BE14D9"/>
    <w:rsid w:val="00BE5C6C"/>
    <w:rsid w:val="00BE7B8F"/>
    <w:rsid w:val="00BF0426"/>
    <w:rsid w:val="00BF23EB"/>
    <w:rsid w:val="00BF539A"/>
    <w:rsid w:val="00BF57A1"/>
    <w:rsid w:val="00BF659E"/>
    <w:rsid w:val="00BF6F3A"/>
    <w:rsid w:val="00C01A58"/>
    <w:rsid w:val="00C01F83"/>
    <w:rsid w:val="00C04C4D"/>
    <w:rsid w:val="00C07433"/>
    <w:rsid w:val="00C15B82"/>
    <w:rsid w:val="00C17C96"/>
    <w:rsid w:val="00C2063C"/>
    <w:rsid w:val="00C2135F"/>
    <w:rsid w:val="00C24E32"/>
    <w:rsid w:val="00C25226"/>
    <w:rsid w:val="00C265D3"/>
    <w:rsid w:val="00C27453"/>
    <w:rsid w:val="00C31A26"/>
    <w:rsid w:val="00C31D1A"/>
    <w:rsid w:val="00C33802"/>
    <w:rsid w:val="00C34893"/>
    <w:rsid w:val="00C3799A"/>
    <w:rsid w:val="00C43532"/>
    <w:rsid w:val="00C44F6F"/>
    <w:rsid w:val="00C466DB"/>
    <w:rsid w:val="00C478C3"/>
    <w:rsid w:val="00C54075"/>
    <w:rsid w:val="00C57BD1"/>
    <w:rsid w:val="00C57E94"/>
    <w:rsid w:val="00C60923"/>
    <w:rsid w:val="00C61D4A"/>
    <w:rsid w:val="00C66C72"/>
    <w:rsid w:val="00C71898"/>
    <w:rsid w:val="00C72AC2"/>
    <w:rsid w:val="00C730A3"/>
    <w:rsid w:val="00C741C8"/>
    <w:rsid w:val="00C751E1"/>
    <w:rsid w:val="00C8524D"/>
    <w:rsid w:val="00C86051"/>
    <w:rsid w:val="00C90FFE"/>
    <w:rsid w:val="00C919E8"/>
    <w:rsid w:val="00C91DA3"/>
    <w:rsid w:val="00C91FFA"/>
    <w:rsid w:val="00C931D9"/>
    <w:rsid w:val="00C9398B"/>
    <w:rsid w:val="00CA0F06"/>
    <w:rsid w:val="00CA49D5"/>
    <w:rsid w:val="00CA5A46"/>
    <w:rsid w:val="00CA65D7"/>
    <w:rsid w:val="00CB453D"/>
    <w:rsid w:val="00CB4C7B"/>
    <w:rsid w:val="00CB5771"/>
    <w:rsid w:val="00CB65CE"/>
    <w:rsid w:val="00CB687B"/>
    <w:rsid w:val="00CB70F1"/>
    <w:rsid w:val="00CB7CD2"/>
    <w:rsid w:val="00CC0BEE"/>
    <w:rsid w:val="00CC0E93"/>
    <w:rsid w:val="00CC2766"/>
    <w:rsid w:val="00CC7215"/>
    <w:rsid w:val="00CD0CB2"/>
    <w:rsid w:val="00CD1302"/>
    <w:rsid w:val="00CD1437"/>
    <w:rsid w:val="00CD4BD6"/>
    <w:rsid w:val="00CE3BA1"/>
    <w:rsid w:val="00CE67C8"/>
    <w:rsid w:val="00CE7742"/>
    <w:rsid w:val="00CE7D9B"/>
    <w:rsid w:val="00CF4555"/>
    <w:rsid w:val="00D023A4"/>
    <w:rsid w:val="00D0506D"/>
    <w:rsid w:val="00D144FF"/>
    <w:rsid w:val="00D1547E"/>
    <w:rsid w:val="00D155B5"/>
    <w:rsid w:val="00D17769"/>
    <w:rsid w:val="00D17E36"/>
    <w:rsid w:val="00D203F9"/>
    <w:rsid w:val="00D304C6"/>
    <w:rsid w:val="00D37F1A"/>
    <w:rsid w:val="00D4112D"/>
    <w:rsid w:val="00D42672"/>
    <w:rsid w:val="00D430FC"/>
    <w:rsid w:val="00D43C82"/>
    <w:rsid w:val="00D50A21"/>
    <w:rsid w:val="00D510DD"/>
    <w:rsid w:val="00D520BD"/>
    <w:rsid w:val="00D523BC"/>
    <w:rsid w:val="00D5361F"/>
    <w:rsid w:val="00D53BC3"/>
    <w:rsid w:val="00D54E22"/>
    <w:rsid w:val="00D55A95"/>
    <w:rsid w:val="00D55BC8"/>
    <w:rsid w:val="00D56EC0"/>
    <w:rsid w:val="00D57CE4"/>
    <w:rsid w:val="00D67311"/>
    <w:rsid w:val="00D67E60"/>
    <w:rsid w:val="00D74983"/>
    <w:rsid w:val="00D75BA4"/>
    <w:rsid w:val="00D766AF"/>
    <w:rsid w:val="00D83023"/>
    <w:rsid w:val="00D8498D"/>
    <w:rsid w:val="00D86854"/>
    <w:rsid w:val="00D86AEB"/>
    <w:rsid w:val="00D90038"/>
    <w:rsid w:val="00D90FAD"/>
    <w:rsid w:val="00D916A2"/>
    <w:rsid w:val="00D92A50"/>
    <w:rsid w:val="00D94B24"/>
    <w:rsid w:val="00D96199"/>
    <w:rsid w:val="00D964BC"/>
    <w:rsid w:val="00DA04C1"/>
    <w:rsid w:val="00DB08DA"/>
    <w:rsid w:val="00DB1565"/>
    <w:rsid w:val="00DB1F00"/>
    <w:rsid w:val="00DB5D1C"/>
    <w:rsid w:val="00DC0396"/>
    <w:rsid w:val="00DC0BFA"/>
    <w:rsid w:val="00DC0E32"/>
    <w:rsid w:val="00DC334B"/>
    <w:rsid w:val="00DC3961"/>
    <w:rsid w:val="00DC463B"/>
    <w:rsid w:val="00DC5B9E"/>
    <w:rsid w:val="00DD00DB"/>
    <w:rsid w:val="00DD076E"/>
    <w:rsid w:val="00DD185C"/>
    <w:rsid w:val="00DE11E2"/>
    <w:rsid w:val="00DE176B"/>
    <w:rsid w:val="00DE1A3E"/>
    <w:rsid w:val="00DE22CF"/>
    <w:rsid w:val="00DE3210"/>
    <w:rsid w:val="00DE4B73"/>
    <w:rsid w:val="00DF1E08"/>
    <w:rsid w:val="00DF3E35"/>
    <w:rsid w:val="00DF77B4"/>
    <w:rsid w:val="00E001B6"/>
    <w:rsid w:val="00E005D1"/>
    <w:rsid w:val="00E01FB7"/>
    <w:rsid w:val="00E0573E"/>
    <w:rsid w:val="00E07E8B"/>
    <w:rsid w:val="00E113CF"/>
    <w:rsid w:val="00E116E4"/>
    <w:rsid w:val="00E11809"/>
    <w:rsid w:val="00E12A35"/>
    <w:rsid w:val="00E14904"/>
    <w:rsid w:val="00E23E12"/>
    <w:rsid w:val="00E244CA"/>
    <w:rsid w:val="00E262F4"/>
    <w:rsid w:val="00E2664B"/>
    <w:rsid w:val="00E26E90"/>
    <w:rsid w:val="00E30D08"/>
    <w:rsid w:val="00E30FC3"/>
    <w:rsid w:val="00E34D8F"/>
    <w:rsid w:val="00E37A2A"/>
    <w:rsid w:val="00E402BE"/>
    <w:rsid w:val="00E41960"/>
    <w:rsid w:val="00E43C75"/>
    <w:rsid w:val="00E4609F"/>
    <w:rsid w:val="00E5136C"/>
    <w:rsid w:val="00E5210C"/>
    <w:rsid w:val="00E55C02"/>
    <w:rsid w:val="00E567DF"/>
    <w:rsid w:val="00E6079E"/>
    <w:rsid w:val="00E65EB8"/>
    <w:rsid w:val="00E70F62"/>
    <w:rsid w:val="00E81F32"/>
    <w:rsid w:val="00E83377"/>
    <w:rsid w:val="00E83C0A"/>
    <w:rsid w:val="00E870F1"/>
    <w:rsid w:val="00E9342A"/>
    <w:rsid w:val="00E94DF0"/>
    <w:rsid w:val="00E95960"/>
    <w:rsid w:val="00EA06B3"/>
    <w:rsid w:val="00EA1201"/>
    <w:rsid w:val="00EA1DE5"/>
    <w:rsid w:val="00EA38EE"/>
    <w:rsid w:val="00EA3EFC"/>
    <w:rsid w:val="00EA4A1A"/>
    <w:rsid w:val="00EA7C6B"/>
    <w:rsid w:val="00EB09F8"/>
    <w:rsid w:val="00EB2FAB"/>
    <w:rsid w:val="00EB38C3"/>
    <w:rsid w:val="00EB48E7"/>
    <w:rsid w:val="00EB4B83"/>
    <w:rsid w:val="00EB5BC4"/>
    <w:rsid w:val="00EB70AB"/>
    <w:rsid w:val="00EC15F1"/>
    <w:rsid w:val="00EC27D8"/>
    <w:rsid w:val="00EC4106"/>
    <w:rsid w:val="00ED1134"/>
    <w:rsid w:val="00ED2F67"/>
    <w:rsid w:val="00ED3026"/>
    <w:rsid w:val="00ED31FB"/>
    <w:rsid w:val="00ED5D54"/>
    <w:rsid w:val="00ED69DB"/>
    <w:rsid w:val="00ED79E9"/>
    <w:rsid w:val="00EE0112"/>
    <w:rsid w:val="00EE12BF"/>
    <w:rsid w:val="00EE69B7"/>
    <w:rsid w:val="00EE7087"/>
    <w:rsid w:val="00F00E2B"/>
    <w:rsid w:val="00F0408A"/>
    <w:rsid w:val="00F047C7"/>
    <w:rsid w:val="00F05431"/>
    <w:rsid w:val="00F058D7"/>
    <w:rsid w:val="00F06255"/>
    <w:rsid w:val="00F07448"/>
    <w:rsid w:val="00F0749D"/>
    <w:rsid w:val="00F07C0F"/>
    <w:rsid w:val="00F1149C"/>
    <w:rsid w:val="00F119A7"/>
    <w:rsid w:val="00F11A1F"/>
    <w:rsid w:val="00F11CAA"/>
    <w:rsid w:val="00F129CD"/>
    <w:rsid w:val="00F14EA5"/>
    <w:rsid w:val="00F16045"/>
    <w:rsid w:val="00F17B05"/>
    <w:rsid w:val="00F20F0E"/>
    <w:rsid w:val="00F22BE8"/>
    <w:rsid w:val="00F233AD"/>
    <w:rsid w:val="00F26CEA"/>
    <w:rsid w:val="00F30012"/>
    <w:rsid w:val="00F32718"/>
    <w:rsid w:val="00F3363D"/>
    <w:rsid w:val="00F365CB"/>
    <w:rsid w:val="00F367BC"/>
    <w:rsid w:val="00F4470B"/>
    <w:rsid w:val="00F45DBD"/>
    <w:rsid w:val="00F54493"/>
    <w:rsid w:val="00F551FB"/>
    <w:rsid w:val="00F615C7"/>
    <w:rsid w:val="00F661BA"/>
    <w:rsid w:val="00F66C10"/>
    <w:rsid w:val="00F706C4"/>
    <w:rsid w:val="00F70B24"/>
    <w:rsid w:val="00F75A34"/>
    <w:rsid w:val="00F76713"/>
    <w:rsid w:val="00F83D8F"/>
    <w:rsid w:val="00F846E4"/>
    <w:rsid w:val="00F851A7"/>
    <w:rsid w:val="00F85B23"/>
    <w:rsid w:val="00F90DA7"/>
    <w:rsid w:val="00F918F1"/>
    <w:rsid w:val="00F92360"/>
    <w:rsid w:val="00F92468"/>
    <w:rsid w:val="00F95BC0"/>
    <w:rsid w:val="00F9708D"/>
    <w:rsid w:val="00FB5AF9"/>
    <w:rsid w:val="00FB7D7B"/>
    <w:rsid w:val="00FC6646"/>
    <w:rsid w:val="00FC7345"/>
    <w:rsid w:val="00FC790B"/>
    <w:rsid w:val="00FD16A5"/>
    <w:rsid w:val="00FD58C4"/>
    <w:rsid w:val="00FE0440"/>
    <w:rsid w:val="00FE12DB"/>
    <w:rsid w:val="00FE13CA"/>
    <w:rsid w:val="00FE1AEB"/>
    <w:rsid w:val="00FE6ACC"/>
    <w:rsid w:val="00FE78FD"/>
    <w:rsid w:val="00FF4676"/>
    <w:rsid w:val="00FF50AE"/>
    <w:rsid w:val="00FF7E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1EB62D-1085-4A52-817D-9BC323B42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79E"/>
    <w:pPr>
      <w:suppressAutoHyphens/>
    </w:pPr>
    <w:rPr>
      <w:lang w:val="uk-UA" w:eastAsia="ar-SA"/>
    </w:rPr>
  </w:style>
  <w:style w:type="paragraph" w:styleId="1">
    <w:name w:val="heading 1"/>
    <w:basedOn w:val="a"/>
    <w:next w:val="a"/>
    <w:link w:val="10"/>
    <w:qFormat/>
    <w:rsid w:val="00F9708D"/>
    <w:pPr>
      <w:keepNext/>
      <w:tabs>
        <w:tab w:val="left" w:pos="3106"/>
      </w:tabs>
      <w:outlineLvl w:val="0"/>
    </w:pPr>
    <w:rPr>
      <w:b/>
      <w:bCs/>
      <w:sz w:val="40"/>
      <w:szCs w:val="24"/>
    </w:rPr>
  </w:style>
  <w:style w:type="paragraph" w:styleId="2">
    <w:name w:val="heading 2"/>
    <w:basedOn w:val="a"/>
    <w:next w:val="a"/>
    <w:link w:val="20"/>
    <w:uiPriority w:val="9"/>
    <w:unhideWhenUsed/>
    <w:qFormat/>
    <w:rsid w:val="00F9708D"/>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708D"/>
    <w:rPr>
      <w:b/>
      <w:bCs/>
      <w:sz w:val="40"/>
      <w:szCs w:val="24"/>
      <w:lang w:val="uk-UA" w:eastAsia="ar-SA"/>
    </w:rPr>
  </w:style>
  <w:style w:type="character" w:customStyle="1" w:styleId="20">
    <w:name w:val="Заголовок 2 Знак"/>
    <w:basedOn w:val="a0"/>
    <w:link w:val="2"/>
    <w:uiPriority w:val="9"/>
    <w:rsid w:val="00F9708D"/>
    <w:rPr>
      <w:rFonts w:asciiTheme="majorHAnsi" w:eastAsiaTheme="majorEastAsia" w:hAnsiTheme="majorHAnsi" w:cstheme="majorBidi"/>
      <w:b/>
      <w:bCs/>
      <w:i/>
      <w:iCs/>
      <w:sz w:val="28"/>
      <w:szCs w:val="28"/>
      <w:lang w:val="uk-UA" w:eastAsia="ar-SA"/>
    </w:rPr>
  </w:style>
  <w:style w:type="paragraph" w:styleId="a3">
    <w:name w:val="Title"/>
    <w:basedOn w:val="a"/>
    <w:next w:val="a"/>
    <w:link w:val="a4"/>
    <w:qFormat/>
    <w:rsid w:val="00F9708D"/>
    <w:pPr>
      <w:ind w:left="-567"/>
      <w:jc w:val="center"/>
    </w:pPr>
    <w:rPr>
      <w:b/>
      <w:color w:val="000000"/>
      <w:sz w:val="22"/>
    </w:rPr>
  </w:style>
  <w:style w:type="character" w:customStyle="1" w:styleId="a4">
    <w:name w:val="Название Знак"/>
    <w:basedOn w:val="a0"/>
    <w:link w:val="a3"/>
    <w:rsid w:val="00F9708D"/>
    <w:rPr>
      <w:b/>
      <w:color w:val="000000"/>
      <w:sz w:val="22"/>
      <w:lang w:val="uk-UA" w:eastAsia="ar-SA"/>
    </w:rPr>
  </w:style>
  <w:style w:type="paragraph" w:styleId="a5">
    <w:name w:val="Subtitle"/>
    <w:basedOn w:val="a"/>
    <w:next w:val="a"/>
    <w:link w:val="a6"/>
    <w:qFormat/>
    <w:rsid w:val="00F9708D"/>
    <w:pPr>
      <w:tabs>
        <w:tab w:val="left" w:pos="1313"/>
        <w:tab w:val="left" w:pos="1821"/>
        <w:tab w:val="left" w:pos="2005"/>
      </w:tabs>
      <w:jc w:val="center"/>
    </w:pPr>
    <w:rPr>
      <w:rFonts w:eastAsiaTheme="majorEastAsia" w:cstheme="majorBidi"/>
      <w:sz w:val="36"/>
      <w:szCs w:val="24"/>
    </w:rPr>
  </w:style>
  <w:style w:type="character" w:customStyle="1" w:styleId="a6">
    <w:name w:val="Подзаголовок Знак"/>
    <w:basedOn w:val="a0"/>
    <w:link w:val="a5"/>
    <w:rsid w:val="00F9708D"/>
    <w:rPr>
      <w:rFonts w:eastAsiaTheme="majorEastAsia" w:cstheme="majorBidi"/>
      <w:sz w:val="36"/>
      <w:szCs w:val="24"/>
      <w:lang w:val="uk-UA" w:eastAsia="ar-SA"/>
    </w:rPr>
  </w:style>
  <w:style w:type="paragraph" w:styleId="a7">
    <w:name w:val="Body Text"/>
    <w:basedOn w:val="a"/>
    <w:link w:val="a8"/>
    <w:uiPriority w:val="99"/>
    <w:semiHidden/>
    <w:unhideWhenUsed/>
    <w:rsid w:val="00F9708D"/>
    <w:pPr>
      <w:spacing w:after="120"/>
    </w:pPr>
  </w:style>
  <w:style w:type="character" w:customStyle="1" w:styleId="a8">
    <w:name w:val="Основной текст Знак"/>
    <w:basedOn w:val="a0"/>
    <w:link w:val="a7"/>
    <w:uiPriority w:val="99"/>
    <w:semiHidden/>
    <w:rsid w:val="00F9708D"/>
    <w:rPr>
      <w:lang w:val="uk-UA" w:eastAsia="ar-SA"/>
    </w:rPr>
  </w:style>
  <w:style w:type="paragraph" w:styleId="a9">
    <w:name w:val="No Spacing"/>
    <w:uiPriority w:val="99"/>
    <w:qFormat/>
    <w:rsid w:val="00F9708D"/>
    <w:pPr>
      <w:suppressAutoHyphens/>
    </w:pPr>
    <w:rPr>
      <w:lang w:val="uk-UA" w:eastAsia="ar-SA"/>
    </w:rPr>
  </w:style>
  <w:style w:type="paragraph" w:styleId="aa">
    <w:name w:val="Balloon Text"/>
    <w:basedOn w:val="a"/>
    <w:link w:val="ab"/>
    <w:uiPriority w:val="99"/>
    <w:semiHidden/>
    <w:unhideWhenUsed/>
    <w:rsid w:val="006433AB"/>
    <w:rPr>
      <w:rFonts w:ascii="Tahoma" w:hAnsi="Tahoma" w:cs="Tahoma"/>
      <w:sz w:val="16"/>
      <w:szCs w:val="16"/>
    </w:rPr>
  </w:style>
  <w:style w:type="character" w:customStyle="1" w:styleId="ab">
    <w:name w:val="Текст выноски Знак"/>
    <w:basedOn w:val="a0"/>
    <w:link w:val="aa"/>
    <w:uiPriority w:val="99"/>
    <w:semiHidden/>
    <w:rsid w:val="006433AB"/>
    <w:rPr>
      <w:rFonts w:ascii="Tahoma" w:hAnsi="Tahoma" w:cs="Tahoma"/>
      <w:sz w:val="16"/>
      <w:szCs w:val="16"/>
      <w:lang w:val="uk-UA" w:eastAsia="ar-SA"/>
    </w:rPr>
  </w:style>
  <w:style w:type="paragraph" w:styleId="ac">
    <w:name w:val="header"/>
    <w:basedOn w:val="a"/>
    <w:link w:val="ad"/>
    <w:uiPriority w:val="99"/>
    <w:unhideWhenUsed/>
    <w:rsid w:val="006433AB"/>
    <w:pPr>
      <w:tabs>
        <w:tab w:val="center" w:pos="4677"/>
        <w:tab w:val="right" w:pos="9355"/>
      </w:tabs>
    </w:pPr>
  </w:style>
  <w:style w:type="character" w:customStyle="1" w:styleId="ad">
    <w:name w:val="Верхний колонтитул Знак"/>
    <w:basedOn w:val="a0"/>
    <w:link w:val="ac"/>
    <w:uiPriority w:val="99"/>
    <w:rsid w:val="006433AB"/>
    <w:rPr>
      <w:lang w:val="uk-UA" w:eastAsia="ar-SA"/>
    </w:rPr>
  </w:style>
  <w:style w:type="paragraph" w:styleId="ae">
    <w:name w:val="footer"/>
    <w:basedOn w:val="a"/>
    <w:link w:val="af"/>
    <w:uiPriority w:val="99"/>
    <w:unhideWhenUsed/>
    <w:rsid w:val="006433AB"/>
    <w:pPr>
      <w:tabs>
        <w:tab w:val="center" w:pos="4677"/>
        <w:tab w:val="right" w:pos="9355"/>
      </w:tabs>
    </w:pPr>
  </w:style>
  <w:style w:type="character" w:customStyle="1" w:styleId="af">
    <w:name w:val="Нижний колонтитул Знак"/>
    <w:basedOn w:val="a0"/>
    <w:link w:val="ae"/>
    <w:uiPriority w:val="99"/>
    <w:rsid w:val="006433AB"/>
    <w:rPr>
      <w:lang w:val="uk-UA" w:eastAsia="ar-SA"/>
    </w:rPr>
  </w:style>
  <w:style w:type="table" w:styleId="af0">
    <w:name w:val="Table Grid"/>
    <w:basedOn w:val="a1"/>
    <w:uiPriority w:val="59"/>
    <w:rsid w:val="00567E7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List Paragraph"/>
    <w:basedOn w:val="a"/>
    <w:uiPriority w:val="34"/>
    <w:qFormat/>
    <w:rsid w:val="0037156A"/>
    <w:pPr>
      <w:suppressAutoHyphens w:val="0"/>
      <w:spacing w:after="200" w:line="276" w:lineRule="auto"/>
      <w:ind w:left="720"/>
      <w:contextualSpacing/>
    </w:pPr>
    <w:rPr>
      <w:rFonts w:ascii="Calibri" w:eastAsia="Calibri" w:hAnsi="Calibri"/>
      <w:sz w:val="22"/>
      <w:szCs w:val="22"/>
      <w:lang w:eastAsia="en-US"/>
    </w:rPr>
  </w:style>
  <w:style w:type="character" w:styleId="af2">
    <w:name w:val="Strong"/>
    <w:basedOn w:val="a0"/>
    <w:uiPriority w:val="22"/>
    <w:qFormat/>
    <w:rsid w:val="002157D1"/>
    <w:rPr>
      <w:b/>
      <w:bCs/>
    </w:rPr>
  </w:style>
  <w:style w:type="paragraph" w:styleId="af3">
    <w:name w:val="caption"/>
    <w:basedOn w:val="a"/>
    <w:next w:val="a"/>
    <w:uiPriority w:val="35"/>
    <w:unhideWhenUsed/>
    <w:qFormat/>
    <w:rsid w:val="000C27E0"/>
    <w:pPr>
      <w:spacing w:after="200"/>
    </w:pPr>
    <w:rPr>
      <w:b/>
      <w:bCs/>
      <w:color w:val="4F81BD" w:themeColor="accent1"/>
      <w:sz w:val="18"/>
      <w:szCs w:val="18"/>
    </w:rPr>
  </w:style>
  <w:style w:type="paragraph" w:styleId="af4">
    <w:name w:val="Normal (Web)"/>
    <w:basedOn w:val="a"/>
    <w:uiPriority w:val="99"/>
    <w:unhideWhenUsed/>
    <w:rsid w:val="00A01811"/>
    <w:pPr>
      <w:suppressAutoHyphens w:val="0"/>
      <w:spacing w:before="100" w:beforeAutospacing="1" w:after="100" w:afterAutospacing="1"/>
    </w:pPr>
    <w:rPr>
      <w:sz w:val="24"/>
      <w:szCs w:val="24"/>
      <w:lang w:val="ru-RU" w:eastAsia="ru-RU"/>
    </w:rPr>
  </w:style>
  <w:style w:type="paragraph" w:styleId="af5">
    <w:name w:val="Document Map"/>
    <w:basedOn w:val="a"/>
    <w:link w:val="af6"/>
    <w:uiPriority w:val="99"/>
    <w:semiHidden/>
    <w:unhideWhenUsed/>
    <w:rsid w:val="00B8017D"/>
    <w:rPr>
      <w:rFonts w:ascii="Tahoma" w:hAnsi="Tahoma" w:cs="Tahoma"/>
      <w:sz w:val="16"/>
      <w:szCs w:val="16"/>
    </w:rPr>
  </w:style>
  <w:style w:type="character" w:customStyle="1" w:styleId="af6">
    <w:name w:val="Схема документа Знак"/>
    <w:basedOn w:val="a0"/>
    <w:link w:val="af5"/>
    <w:uiPriority w:val="99"/>
    <w:semiHidden/>
    <w:rsid w:val="00B8017D"/>
    <w:rPr>
      <w:rFonts w:ascii="Tahoma" w:hAnsi="Tahoma" w:cs="Tahoma"/>
      <w:sz w:val="16"/>
      <w:szCs w:val="16"/>
      <w:lang w:val="uk-UA" w:eastAsia="ar-SA"/>
    </w:rPr>
  </w:style>
  <w:style w:type="paragraph" w:customStyle="1" w:styleId="11111">
    <w:name w:val="11111"/>
    <w:basedOn w:val="a"/>
    <w:qFormat/>
    <w:rsid w:val="008A0117"/>
    <w:pPr>
      <w:pBdr>
        <w:top w:val="nil"/>
        <w:left w:val="nil"/>
        <w:bottom w:val="nil"/>
        <w:right w:val="nil"/>
        <w:between w:val="nil"/>
        <w:bar w:val="nil"/>
      </w:pBdr>
      <w:suppressAutoHyphens w:val="0"/>
      <w:jc w:val="center"/>
    </w:pPr>
    <w:rPr>
      <w:rFonts w:eastAsia="Arial Unicode MS"/>
      <w:szCs w:val="24"/>
      <w:bdr w:val="nil"/>
      <w:lang w:eastAsia="en-US"/>
    </w:rPr>
  </w:style>
  <w:style w:type="character" w:styleId="af7">
    <w:name w:val="Hyperlink"/>
    <w:basedOn w:val="a0"/>
    <w:uiPriority w:val="99"/>
    <w:unhideWhenUsed/>
    <w:rsid w:val="001116A7"/>
    <w:rPr>
      <w:color w:val="0000FF"/>
      <w:u w:val="single"/>
    </w:rPr>
  </w:style>
  <w:style w:type="paragraph" w:styleId="af8">
    <w:name w:val="footnote text"/>
    <w:basedOn w:val="a"/>
    <w:link w:val="af9"/>
    <w:uiPriority w:val="99"/>
    <w:semiHidden/>
    <w:unhideWhenUsed/>
    <w:rsid w:val="009551BF"/>
  </w:style>
  <w:style w:type="character" w:customStyle="1" w:styleId="af9">
    <w:name w:val="Текст сноски Знак"/>
    <w:basedOn w:val="a0"/>
    <w:link w:val="af8"/>
    <w:uiPriority w:val="99"/>
    <w:semiHidden/>
    <w:rsid w:val="009551BF"/>
    <w:rPr>
      <w:lang w:val="uk-UA" w:eastAsia="ar-SA"/>
    </w:rPr>
  </w:style>
  <w:style w:type="character" w:styleId="afa">
    <w:name w:val="footnote reference"/>
    <w:basedOn w:val="a0"/>
    <w:uiPriority w:val="99"/>
    <w:semiHidden/>
    <w:unhideWhenUsed/>
    <w:rsid w:val="009551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356673">
      <w:bodyDiv w:val="1"/>
      <w:marLeft w:val="0"/>
      <w:marRight w:val="0"/>
      <w:marTop w:val="0"/>
      <w:marBottom w:val="0"/>
      <w:divBdr>
        <w:top w:val="none" w:sz="0" w:space="0" w:color="auto"/>
        <w:left w:val="none" w:sz="0" w:space="0" w:color="auto"/>
        <w:bottom w:val="none" w:sz="0" w:space="0" w:color="auto"/>
        <w:right w:val="none" w:sz="0" w:space="0" w:color="auto"/>
      </w:divBdr>
    </w:div>
    <w:div w:id="1272980173">
      <w:bodyDiv w:val="1"/>
      <w:marLeft w:val="0"/>
      <w:marRight w:val="0"/>
      <w:marTop w:val="0"/>
      <w:marBottom w:val="0"/>
      <w:divBdr>
        <w:top w:val="none" w:sz="0" w:space="0" w:color="auto"/>
        <w:left w:val="none" w:sz="0" w:space="0" w:color="auto"/>
        <w:bottom w:val="none" w:sz="0" w:space="0" w:color="auto"/>
        <w:right w:val="none" w:sz="0" w:space="0" w:color="auto"/>
      </w:divBdr>
    </w:div>
    <w:div w:id="1480616523">
      <w:bodyDiv w:val="1"/>
      <w:marLeft w:val="0"/>
      <w:marRight w:val="0"/>
      <w:marTop w:val="0"/>
      <w:marBottom w:val="0"/>
      <w:divBdr>
        <w:top w:val="none" w:sz="0" w:space="0" w:color="auto"/>
        <w:left w:val="none" w:sz="0" w:space="0" w:color="auto"/>
        <w:bottom w:val="none" w:sz="0" w:space="0" w:color="auto"/>
        <w:right w:val="none" w:sz="0" w:space="0" w:color="auto"/>
      </w:divBdr>
    </w:div>
    <w:div w:id="1943104796">
      <w:bodyDiv w:val="1"/>
      <w:marLeft w:val="0"/>
      <w:marRight w:val="0"/>
      <w:marTop w:val="0"/>
      <w:marBottom w:val="0"/>
      <w:divBdr>
        <w:top w:val="none" w:sz="0" w:space="0" w:color="auto"/>
        <w:left w:val="none" w:sz="0" w:space="0" w:color="auto"/>
        <w:bottom w:val="none" w:sz="0" w:space="0" w:color="auto"/>
        <w:right w:val="none" w:sz="0" w:space="0" w:color="auto"/>
      </w:divBdr>
    </w:div>
    <w:div w:id="208282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_____Microsoft_Excel11.xlsx"/></Relationships>
</file>

<file path=word/charts/_rels/chart12.xml.rels><?xml version="1.0" encoding="UTF-8" standalone="yes"?>
<Relationships xmlns="http://schemas.openxmlformats.org/package/2006/relationships"><Relationship Id="rId3" Type="http://schemas.openxmlformats.org/officeDocument/2006/relationships/package" Target="../embeddings/_____Microsoft_Excel12.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_____Microsoft_Excel13.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_____Microsoft_Excel14.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_____Microsoft_Excel15.xlsx"/><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tx2">
                    <a:lumMod val="75000"/>
                  </a:schemeClr>
                </a:solidFill>
                <a:effectLst>
                  <a:outerShdw blurRad="50800" dist="38100" dir="5400000" algn="t" rotWithShape="0">
                    <a:prstClr val="black">
                      <a:alpha val="40000"/>
                    </a:prstClr>
                  </a:outerShdw>
                </a:effectLst>
                <a:latin typeface="+mn-lt"/>
                <a:ea typeface="+mn-ea"/>
                <a:cs typeface="+mn-cs"/>
              </a:defRPr>
            </a:pPr>
            <a:r>
              <a:rPr lang="uk-UA" baseline="0">
                <a:solidFill>
                  <a:schemeClr val="tx2">
                    <a:lumMod val="75000"/>
                  </a:schemeClr>
                </a:solidFill>
              </a:rPr>
              <a:t>Гендерний склад працівників суду</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tx2">
                  <a:lumMod val="75000"/>
                </a:schemeClr>
              </a:solidFill>
              <a:effectLst>
                <a:outerShdw blurRad="50800" dist="38100" dir="5400000" algn="t" rotWithShape="0">
                  <a:prstClr val="black">
                    <a:alpha val="40000"/>
                  </a:prstClr>
                </a:outerShdw>
              </a:effectLst>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spPr>
              <a:solidFill>
                <a:schemeClr val="accent4">
                  <a:lumMod val="40000"/>
                  <a:lumOff val="60000"/>
                </a:schemeClr>
              </a:solidFill>
              <a:ln w="25400" cap="flat" cmpd="sng" algn="ctr">
                <a:solidFill>
                  <a:schemeClr val="accent3"/>
                </a:solidFill>
                <a:prstDash val="solid"/>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Times New Roman" panose="02020603050405020304" pitchFamily="18" charset="0"/>
                    <a:ea typeface="+mn-ea"/>
                    <a:cs typeface="+mn-cs"/>
                  </a:defRPr>
                </a:pPr>
                <a:endParaRPr lang="ru-RU"/>
              </a:p>
            </c:txPr>
            <c:dLblPos val="ctr"/>
            <c:showLegendKey val="0"/>
            <c:showVal val="0"/>
            <c:showCatName val="1"/>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Лист1!$A$2:$A$6</c:f>
              <c:strCache>
                <c:ptCount val="4"/>
                <c:pt idx="2">
                  <c:v>Жінок - 27 </c:v>
                </c:pt>
                <c:pt idx="3">
                  <c:v>Чоловіків - 9 </c:v>
                </c:pt>
              </c:strCache>
            </c:strRef>
          </c:cat>
          <c:val>
            <c:numRef>
              <c:f>Лист1!$B$2:$B$6</c:f>
              <c:numCache>
                <c:formatCode>General</c:formatCode>
                <c:ptCount val="5"/>
                <c:pt idx="2" formatCode="0%">
                  <c:v>0.75</c:v>
                </c:pt>
                <c:pt idx="3" formatCode="0%">
                  <c:v>0.25</c:v>
                </c:pt>
              </c:numCache>
            </c:numRef>
          </c:val>
        </c:ser>
        <c:dLbls>
          <c:dLblPos val="ctr"/>
          <c:showLegendKey val="0"/>
          <c:showVal val="0"/>
          <c:showCatName val="1"/>
          <c:showSerName val="0"/>
          <c:showPercent val="0"/>
          <c:showBubbleSize val="0"/>
          <c:showLeaderLines val="1"/>
        </c:dLbls>
      </c:pie3DChart>
      <c:spPr>
        <a:solidFill>
          <a:schemeClr val="accent4">
            <a:lumMod val="60000"/>
            <a:lumOff val="40000"/>
          </a:schemeClr>
        </a:solidFill>
        <a:ln>
          <a:solidFill>
            <a:schemeClr val="accent4">
              <a:lumMod val="40000"/>
              <a:lumOff val="60000"/>
            </a:schemeClr>
          </a:solidFill>
        </a:ln>
        <a:effectLst/>
      </c:spPr>
    </c:plotArea>
    <c:plotVisOnly val="1"/>
    <c:dispBlanksAs val="gap"/>
    <c:showDLblsOverMax val="0"/>
  </c:chart>
  <c:spPr>
    <a:solidFill>
      <a:schemeClr val="accent4">
        <a:lumMod val="40000"/>
        <a:lumOff val="60000"/>
      </a:schemeClr>
    </a:solidFill>
    <a:ln>
      <a:solidFill>
        <a:schemeClr val="accent4">
          <a:lumMod val="75000"/>
        </a:schemeClr>
      </a:solidFill>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tx2"/>
                </a:solidFill>
                <a:effectLst>
                  <a:outerShdw blurRad="50800" dist="38100" dir="5400000" algn="t" rotWithShape="0">
                    <a:prstClr val="black">
                      <a:alpha val="40000"/>
                    </a:prstClr>
                  </a:outerShdw>
                </a:effectLst>
                <a:latin typeface="Times New Roman" panose="02020603050405020304" pitchFamily="18" charset="0"/>
                <a:ea typeface="+mn-ea"/>
                <a:cs typeface="+mn-cs"/>
              </a:defRPr>
            </a:pPr>
            <a:r>
              <a:rPr lang="uk-UA" baseline="0">
                <a:solidFill>
                  <a:schemeClr val="tx2"/>
                </a:solidFill>
                <a:latin typeface="Times New Roman" panose="02020603050405020304" pitchFamily="18" charset="0"/>
              </a:rPr>
              <a:t>Суддя Порощук П.П.</a:t>
            </a:r>
          </a:p>
        </c:rich>
      </c:tx>
      <c:overlay val="0"/>
      <c:spPr>
        <a:solidFill>
          <a:srgbClr val="4BACC6">
            <a:lumMod val="40000"/>
            <a:lumOff val="60000"/>
          </a:srgbClr>
        </a:solidFill>
        <a:ln>
          <a:noFill/>
        </a:ln>
        <a:effectLst/>
      </c:spPr>
      <c:txPr>
        <a:bodyPr rot="0" spcFirstLastPara="1" vertOverflow="ellipsis" vert="horz" wrap="square" anchor="ctr" anchorCtr="1"/>
        <a:lstStyle/>
        <a:p>
          <a:pPr>
            <a:defRPr sz="1600" b="1" i="0" u="none" strike="noStrike" kern="1200" spc="100" baseline="0">
              <a:solidFill>
                <a:schemeClr val="tx2"/>
              </a:solidFill>
              <a:effectLst>
                <a:outerShdw blurRad="50800" dist="38100" dir="5400000" algn="t" rotWithShape="0">
                  <a:prstClr val="black">
                    <a:alpha val="40000"/>
                  </a:prstClr>
                </a:outerShdw>
              </a:effectLst>
              <a:latin typeface="Times New Roman" panose="02020603050405020304" pitchFamily="18" charset="0"/>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cene3d>
          <a:camera prst="orthographicFront"/>
          <a:lightRig rig="threePt" dir="t"/>
        </a:scene3d>
        <a:sp3d prstMaterial="dkEdge"/>
      </c:spPr>
    </c:sideWall>
    <c:backWall>
      <c:thickness val="0"/>
      <c:spPr>
        <a:noFill/>
        <a:ln>
          <a:noFill/>
        </a:ln>
        <a:effectLst/>
        <a:scene3d>
          <a:camera prst="orthographicFront"/>
          <a:lightRig rig="threePt" dir="t"/>
        </a:scene3d>
        <a:sp3d prstMaterial="dkEdge"/>
      </c:spPr>
    </c:backWall>
    <c:plotArea>
      <c:layout/>
      <c:bar3DChart>
        <c:barDir val="bar"/>
        <c:grouping val="percentStacked"/>
        <c:varyColors val="0"/>
        <c:ser>
          <c:idx val="0"/>
          <c:order val="0"/>
          <c:tx>
            <c:strRef>
              <c:f>Лист1!$B$1</c:f>
              <c:strCache>
                <c:ptCount val="1"/>
                <c:pt idx="0">
                  <c:v>Перебувало в провадженні</c:v>
                </c:pt>
              </c:strCache>
            </c:strRef>
          </c:tx>
          <c:spPr>
            <a:solidFill>
              <a:srgbClr val="0070C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Лист1!$A$2:$A$6</c:f>
              <c:strCache>
                <c:ptCount val="5"/>
                <c:pt idx="0">
                  <c:v>Усього:</c:v>
                </c:pt>
                <c:pt idx="1">
                  <c:v>Справи про адміністративні правопорушення</c:v>
                </c:pt>
                <c:pt idx="2">
                  <c:v>Адміністративне судочинство</c:v>
                </c:pt>
                <c:pt idx="3">
                  <c:v>Цивільне судочинство</c:v>
                </c:pt>
                <c:pt idx="4">
                  <c:v>Кримінальне судочинство</c:v>
                </c:pt>
              </c:strCache>
            </c:strRef>
          </c:cat>
          <c:val>
            <c:numRef>
              <c:f>Лист1!$B$2:$B$6</c:f>
              <c:numCache>
                <c:formatCode>General</c:formatCode>
                <c:ptCount val="5"/>
                <c:pt idx="0">
                  <c:v>1039</c:v>
                </c:pt>
                <c:pt idx="1">
                  <c:v>257</c:v>
                </c:pt>
                <c:pt idx="2">
                  <c:v>8</c:v>
                </c:pt>
                <c:pt idx="3">
                  <c:v>544</c:v>
                </c:pt>
                <c:pt idx="4">
                  <c:v>230</c:v>
                </c:pt>
              </c:numCache>
            </c:numRef>
          </c:val>
        </c:ser>
        <c:ser>
          <c:idx val="1"/>
          <c:order val="1"/>
          <c:tx>
            <c:strRef>
              <c:f>Лист1!$C$1</c:f>
              <c:strCache>
                <c:ptCount val="1"/>
                <c:pt idx="0">
                  <c:v>Розглянуто</c:v>
                </c:pt>
              </c:strCache>
            </c:strRef>
          </c:tx>
          <c:spPr>
            <a:solidFill>
              <a:srgbClr val="00B050"/>
            </a:solidFill>
            <a:ln>
              <a:solidFill>
                <a:schemeClr val="tx2">
                  <a:lumMod val="75000"/>
                </a:schemeClr>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contourClr>
                <a:schemeClr val="tx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Лист1!$A$2:$A$6</c:f>
              <c:strCache>
                <c:ptCount val="5"/>
                <c:pt idx="0">
                  <c:v>Усього:</c:v>
                </c:pt>
                <c:pt idx="1">
                  <c:v>Справи про адміністративні правопорушення</c:v>
                </c:pt>
                <c:pt idx="2">
                  <c:v>Адміністративне судочинство</c:v>
                </c:pt>
                <c:pt idx="3">
                  <c:v>Цивільне судочинство</c:v>
                </c:pt>
                <c:pt idx="4">
                  <c:v>Кримінальне судочинство</c:v>
                </c:pt>
              </c:strCache>
            </c:strRef>
          </c:cat>
          <c:val>
            <c:numRef>
              <c:f>Лист1!$C$2:$C$6</c:f>
              <c:numCache>
                <c:formatCode>General</c:formatCode>
                <c:ptCount val="5"/>
                <c:pt idx="0">
                  <c:v>906</c:v>
                </c:pt>
                <c:pt idx="1">
                  <c:v>234</c:v>
                </c:pt>
                <c:pt idx="2">
                  <c:v>6</c:v>
                </c:pt>
                <c:pt idx="3">
                  <c:v>453</c:v>
                </c:pt>
                <c:pt idx="4">
                  <c:v>213</c:v>
                </c:pt>
              </c:numCache>
            </c:numRef>
          </c:val>
        </c:ser>
        <c:ser>
          <c:idx val="2"/>
          <c:order val="2"/>
          <c:tx>
            <c:strRef>
              <c:f>Лист1!$D$1</c:f>
              <c:strCache>
                <c:ptCount val="1"/>
                <c:pt idx="0">
                  <c:v>Залишок</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Лист1!$A$2:$A$6</c:f>
              <c:strCache>
                <c:ptCount val="5"/>
                <c:pt idx="0">
                  <c:v>Усього:</c:v>
                </c:pt>
                <c:pt idx="1">
                  <c:v>Справи про адміністративні правопорушення</c:v>
                </c:pt>
                <c:pt idx="2">
                  <c:v>Адміністративне судочинство</c:v>
                </c:pt>
                <c:pt idx="3">
                  <c:v>Цивільне судочинство</c:v>
                </c:pt>
                <c:pt idx="4">
                  <c:v>Кримінальне судочинство</c:v>
                </c:pt>
              </c:strCache>
            </c:strRef>
          </c:cat>
          <c:val>
            <c:numRef>
              <c:f>Лист1!$D$2:$D$6</c:f>
              <c:numCache>
                <c:formatCode>General</c:formatCode>
                <c:ptCount val="5"/>
                <c:pt idx="0">
                  <c:v>133</c:v>
                </c:pt>
                <c:pt idx="1">
                  <c:v>23</c:v>
                </c:pt>
                <c:pt idx="2">
                  <c:v>2</c:v>
                </c:pt>
                <c:pt idx="3">
                  <c:v>91</c:v>
                </c:pt>
                <c:pt idx="4">
                  <c:v>17</c:v>
                </c:pt>
              </c:numCache>
            </c:numRef>
          </c:val>
        </c:ser>
        <c:dLbls>
          <c:showLegendKey val="0"/>
          <c:showVal val="1"/>
          <c:showCatName val="0"/>
          <c:showSerName val="0"/>
          <c:showPercent val="0"/>
          <c:showBubbleSize val="0"/>
        </c:dLbls>
        <c:gapWidth val="150"/>
        <c:shape val="box"/>
        <c:axId val="239253864"/>
        <c:axId val="239257000"/>
        <c:axId val="0"/>
      </c:bar3DChart>
      <c:catAx>
        <c:axId val="239253864"/>
        <c:scaling>
          <c:orientation val="minMax"/>
        </c:scaling>
        <c:delete val="0"/>
        <c:axPos val="l"/>
        <c:numFmt formatCode="General" sourceLinked="1"/>
        <c:majorTickMark val="none"/>
        <c:minorTickMark val="none"/>
        <c:tickLblPos val="nextTo"/>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c:spPr>
        <c:txPr>
          <a:bodyPr rot="-60000000" spcFirstLastPara="1" vertOverflow="ellipsis" vert="horz" wrap="square" anchor="ctr" anchorCtr="1"/>
          <a:lstStyle/>
          <a:p>
            <a:pPr>
              <a:defRPr sz="1100" b="0" i="0" u="none" strike="noStrike" kern="1200" baseline="0">
                <a:solidFill>
                  <a:schemeClr val="tx2"/>
                </a:solidFill>
                <a:latin typeface="Times New Roman" panose="02020603050405020304" pitchFamily="18" charset="0"/>
                <a:ea typeface="+mn-ea"/>
                <a:cs typeface="+mn-cs"/>
              </a:defRPr>
            </a:pPr>
            <a:endParaRPr lang="ru-RU"/>
          </a:p>
        </c:txPr>
        <c:crossAx val="239257000"/>
        <c:crosses val="autoZero"/>
        <c:auto val="1"/>
        <c:lblAlgn val="ctr"/>
        <c:lblOffset val="100"/>
        <c:noMultiLvlLbl val="0"/>
      </c:catAx>
      <c:valAx>
        <c:axId val="239257000"/>
        <c:scaling>
          <c:orientation val="minMax"/>
        </c:scaling>
        <c:delete val="0"/>
        <c:axPos val="b"/>
        <c:majorGridlines>
          <c:spPr>
            <a:ln w="9525" cap="flat" cmpd="sng" algn="ctr">
              <a:solidFill>
                <a:schemeClr val="dk1">
                  <a:lumMod val="50000"/>
                  <a:lumOff val="5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mn-cs"/>
              </a:defRPr>
            </a:pPr>
            <a:endParaRPr lang="ru-RU"/>
          </a:p>
        </c:txPr>
        <c:crossAx val="239253864"/>
        <c:crosses val="autoZero"/>
        <c:crossBetween val="between"/>
      </c:valAx>
      <c:spPr>
        <a:solidFill>
          <a:schemeClr val="accent5">
            <a:lumMod val="20000"/>
            <a:lumOff val="80000"/>
          </a:schemeClr>
        </a:solidFill>
        <a:ln>
          <a:noFill/>
        </a:ln>
        <a:effectLst/>
      </c:spPr>
    </c:plotArea>
    <c:legend>
      <c:legendPos val="b"/>
      <c:layout>
        <c:manualLayout>
          <c:xMode val="edge"/>
          <c:yMode val="edge"/>
          <c:x val="0.35865102799650045"/>
          <c:y val="0.91319397575303085"/>
          <c:w val="0.58362386993292503"/>
          <c:h val="6.6964754405699281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accent5">
        <a:lumMod val="20000"/>
        <a:lumOff val="80000"/>
      </a:schemeClr>
    </a:solidFill>
    <a:ln>
      <a:solidFill>
        <a:schemeClr val="tx2"/>
      </a:solidFill>
    </a:ln>
    <a:effectLst/>
  </c:spPr>
  <c:txPr>
    <a:bodyPr/>
    <a:lstStyle/>
    <a:p>
      <a:pPr>
        <a:defRPr/>
      </a:pPr>
      <a:endParaRPr lang="ru-RU"/>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tx2"/>
                </a:solidFill>
                <a:effectLst>
                  <a:outerShdw blurRad="50800" dist="38100" dir="5400000" algn="t" rotWithShape="0">
                    <a:prstClr val="black">
                      <a:alpha val="40000"/>
                    </a:prstClr>
                  </a:outerShdw>
                </a:effectLst>
                <a:latin typeface="Times New Roman" panose="02020603050405020304" pitchFamily="18" charset="0"/>
                <a:ea typeface="+mn-ea"/>
                <a:cs typeface="+mn-cs"/>
              </a:defRPr>
            </a:pPr>
            <a:r>
              <a:rPr lang="uk-UA" baseline="0">
                <a:solidFill>
                  <a:schemeClr val="tx2"/>
                </a:solidFill>
                <a:latin typeface="Times New Roman" panose="02020603050405020304" pitchFamily="18" charset="0"/>
              </a:rPr>
              <a:t>Суддя Шепель К.А.</a:t>
            </a:r>
          </a:p>
        </c:rich>
      </c:tx>
      <c:layout>
        <c:manualLayout>
          <c:xMode val="edge"/>
          <c:yMode val="edge"/>
          <c:x val="0.34858133991992257"/>
          <c:y val="4.9043648847474253E-2"/>
        </c:manualLayout>
      </c:layout>
      <c:overlay val="0"/>
      <c:spPr>
        <a:solidFill>
          <a:srgbClr val="4BACC6">
            <a:lumMod val="40000"/>
            <a:lumOff val="60000"/>
          </a:srgbClr>
        </a:solidFill>
        <a:ln>
          <a:noFill/>
        </a:ln>
        <a:effectLst/>
      </c:spPr>
      <c:txPr>
        <a:bodyPr rot="0" spcFirstLastPara="1" vertOverflow="ellipsis" vert="horz" wrap="square" anchor="ctr" anchorCtr="1"/>
        <a:lstStyle/>
        <a:p>
          <a:pPr>
            <a:defRPr sz="1600" b="1" i="0" u="none" strike="noStrike" kern="1200" spc="100" baseline="0">
              <a:solidFill>
                <a:schemeClr val="tx2"/>
              </a:solidFill>
              <a:effectLst>
                <a:outerShdw blurRad="50800" dist="38100" dir="5400000" algn="t" rotWithShape="0">
                  <a:prstClr val="black">
                    <a:alpha val="40000"/>
                  </a:prstClr>
                </a:outerShdw>
              </a:effectLst>
              <a:latin typeface="Times New Roman" panose="02020603050405020304" pitchFamily="18" charset="0"/>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cene3d>
          <a:camera prst="orthographicFront"/>
          <a:lightRig rig="threePt" dir="t"/>
        </a:scene3d>
        <a:sp3d prstMaterial="dkEdge"/>
      </c:spPr>
    </c:sideWall>
    <c:backWall>
      <c:thickness val="0"/>
      <c:spPr>
        <a:noFill/>
        <a:ln>
          <a:noFill/>
        </a:ln>
        <a:effectLst/>
        <a:scene3d>
          <a:camera prst="orthographicFront"/>
          <a:lightRig rig="threePt" dir="t"/>
        </a:scene3d>
        <a:sp3d prstMaterial="dkEdge"/>
      </c:spPr>
    </c:backWall>
    <c:plotArea>
      <c:layout/>
      <c:bar3DChart>
        <c:barDir val="bar"/>
        <c:grouping val="percentStacked"/>
        <c:varyColors val="0"/>
        <c:ser>
          <c:idx val="0"/>
          <c:order val="0"/>
          <c:tx>
            <c:strRef>
              <c:f>Лист1!$B$1</c:f>
              <c:strCache>
                <c:ptCount val="1"/>
                <c:pt idx="0">
                  <c:v>Перебувало в провадженні</c:v>
                </c:pt>
              </c:strCache>
            </c:strRef>
          </c:tx>
          <c:spPr>
            <a:solidFill>
              <a:srgbClr val="0070C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Лист1!$A$2:$A$6</c:f>
              <c:strCache>
                <c:ptCount val="5"/>
                <c:pt idx="0">
                  <c:v>Усього:</c:v>
                </c:pt>
                <c:pt idx="1">
                  <c:v>Справи про адміністративні правопорушення</c:v>
                </c:pt>
                <c:pt idx="2">
                  <c:v>Адміністративне судочинство</c:v>
                </c:pt>
                <c:pt idx="3">
                  <c:v>Цивільне судочинство</c:v>
                </c:pt>
                <c:pt idx="4">
                  <c:v>Кримінальне судочинство</c:v>
                </c:pt>
              </c:strCache>
            </c:strRef>
          </c:cat>
          <c:val>
            <c:numRef>
              <c:f>Лист1!$B$2:$B$6</c:f>
              <c:numCache>
                <c:formatCode>General</c:formatCode>
                <c:ptCount val="5"/>
                <c:pt idx="0">
                  <c:v>934</c:v>
                </c:pt>
                <c:pt idx="1">
                  <c:v>302</c:v>
                </c:pt>
                <c:pt idx="2">
                  <c:v>4</c:v>
                </c:pt>
                <c:pt idx="3">
                  <c:v>407</c:v>
                </c:pt>
                <c:pt idx="4">
                  <c:v>221</c:v>
                </c:pt>
              </c:numCache>
            </c:numRef>
          </c:val>
        </c:ser>
        <c:ser>
          <c:idx val="1"/>
          <c:order val="1"/>
          <c:tx>
            <c:strRef>
              <c:f>Лист1!$C$1</c:f>
              <c:strCache>
                <c:ptCount val="1"/>
                <c:pt idx="0">
                  <c:v>Розглянуто</c:v>
                </c:pt>
              </c:strCache>
            </c:strRef>
          </c:tx>
          <c:spPr>
            <a:solidFill>
              <a:srgbClr val="00B050"/>
            </a:solidFill>
            <a:ln>
              <a:solidFill>
                <a:schemeClr val="tx2">
                  <a:lumMod val="75000"/>
                </a:schemeClr>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contourClr>
                <a:schemeClr val="tx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Лист1!$A$2:$A$6</c:f>
              <c:strCache>
                <c:ptCount val="5"/>
                <c:pt idx="0">
                  <c:v>Усього:</c:v>
                </c:pt>
                <c:pt idx="1">
                  <c:v>Справи про адміністративні правопорушення</c:v>
                </c:pt>
                <c:pt idx="2">
                  <c:v>Адміністративне судочинство</c:v>
                </c:pt>
                <c:pt idx="3">
                  <c:v>Цивільне судочинство</c:v>
                </c:pt>
                <c:pt idx="4">
                  <c:v>Кримінальне судочинство</c:v>
                </c:pt>
              </c:strCache>
            </c:strRef>
          </c:cat>
          <c:val>
            <c:numRef>
              <c:f>Лист1!$C$2:$C$6</c:f>
              <c:numCache>
                <c:formatCode>General</c:formatCode>
                <c:ptCount val="5"/>
                <c:pt idx="0">
                  <c:v>831</c:v>
                </c:pt>
                <c:pt idx="1">
                  <c:v>278</c:v>
                </c:pt>
                <c:pt idx="2">
                  <c:v>4</c:v>
                </c:pt>
                <c:pt idx="3">
                  <c:v>349</c:v>
                </c:pt>
                <c:pt idx="4">
                  <c:v>200</c:v>
                </c:pt>
              </c:numCache>
            </c:numRef>
          </c:val>
        </c:ser>
        <c:ser>
          <c:idx val="2"/>
          <c:order val="2"/>
          <c:tx>
            <c:strRef>
              <c:f>Лист1!$D$1</c:f>
              <c:strCache>
                <c:ptCount val="1"/>
                <c:pt idx="0">
                  <c:v>Залишок</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Лист1!$A$2:$A$6</c:f>
              <c:strCache>
                <c:ptCount val="5"/>
                <c:pt idx="0">
                  <c:v>Усього:</c:v>
                </c:pt>
                <c:pt idx="1">
                  <c:v>Справи про адміністративні правопорушення</c:v>
                </c:pt>
                <c:pt idx="2">
                  <c:v>Адміністративне судочинство</c:v>
                </c:pt>
                <c:pt idx="3">
                  <c:v>Цивільне судочинство</c:v>
                </c:pt>
                <c:pt idx="4">
                  <c:v>Кримінальне судочинство</c:v>
                </c:pt>
              </c:strCache>
            </c:strRef>
          </c:cat>
          <c:val>
            <c:numRef>
              <c:f>Лист1!$D$2:$D$6</c:f>
              <c:numCache>
                <c:formatCode>General</c:formatCode>
                <c:ptCount val="5"/>
                <c:pt idx="0">
                  <c:v>103</c:v>
                </c:pt>
                <c:pt idx="1">
                  <c:v>24</c:v>
                </c:pt>
                <c:pt idx="2">
                  <c:v>0</c:v>
                </c:pt>
                <c:pt idx="3">
                  <c:v>58</c:v>
                </c:pt>
                <c:pt idx="4">
                  <c:v>21</c:v>
                </c:pt>
              </c:numCache>
            </c:numRef>
          </c:val>
        </c:ser>
        <c:dLbls>
          <c:showLegendKey val="0"/>
          <c:showVal val="1"/>
          <c:showCatName val="0"/>
          <c:showSerName val="0"/>
          <c:showPercent val="0"/>
          <c:showBubbleSize val="0"/>
        </c:dLbls>
        <c:gapWidth val="150"/>
        <c:shape val="box"/>
        <c:axId val="239256608"/>
        <c:axId val="239255040"/>
        <c:axId val="0"/>
      </c:bar3DChart>
      <c:catAx>
        <c:axId val="239256608"/>
        <c:scaling>
          <c:orientation val="minMax"/>
        </c:scaling>
        <c:delete val="0"/>
        <c:axPos val="l"/>
        <c:numFmt formatCode="General" sourceLinked="1"/>
        <c:majorTickMark val="none"/>
        <c:minorTickMark val="none"/>
        <c:tickLblPos val="nextTo"/>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c:spPr>
        <c:txPr>
          <a:bodyPr rot="-60000000" spcFirstLastPara="1" vertOverflow="ellipsis" vert="horz" wrap="square" anchor="ctr" anchorCtr="1"/>
          <a:lstStyle/>
          <a:p>
            <a:pPr>
              <a:defRPr sz="1100" b="0" i="0" u="none" strike="noStrike" kern="1200" baseline="0">
                <a:solidFill>
                  <a:schemeClr val="tx2"/>
                </a:solidFill>
                <a:latin typeface="Times New Roman" panose="02020603050405020304" pitchFamily="18" charset="0"/>
                <a:ea typeface="+mn-ea"/>
                <a:cs typeface="+mn-cs"/>
              </a:defRPr>
            </a:pPr>
            <a:endParaRPr lang="ru-RU"/>
          </a:p>
        </c:txPr>
        <c:crossAx val="239255040"/>
        <c:crosses val="autoZero"/>
        <c:auto val="1"/>
        <c:lblAlgn val="ctr"/>
        <c:lblOffset val="100"/>
        <c:noMultiLvlLbl val="0"/>
      </c:catAx>
      <c:valAx>
        <c:axId val="239255040"/>
        <c:scaling>
          <c:orientation val="minMax"/>
        </c:scaling>
        <c:delete val="0"/>
        <c:axPos val="b"/>
        <c:majorGridlines>
          <c:spPr>
            <a:ln w="9525" cap="flat" cmpd="sng" algn="ctr">
              <a:solidFill>
                <a:schemeClr val="dk1">
                  <a:lumMod val="50000"/>
                  <a:lumOff val="5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mn-cs"/>
              </a:defRPr>
            </a:pPr>
            <a:endParaRPr lang="ru-RU"/>
          </a:p>
        </c:txPr>
        <c:crossAx val="239256608"/>
        <c:crosses val="autoZero"/>
        <c:crossBetween val="between"/>
      </c:valAx>
      <c:spPr>
        <a:solidFill>
          <a:schemeClr val="accent5">
            <a:lumMod val="20000"/>
            <a:lumOff val="80000"/>
          </a:schemeClr>
        </a:solidFill>
        <a:ln>
          <a:noFill/>
        </a:ln>
        <a:effectLst/>
      </c:spPr>
    </c:plotArea>
    <c:legend>
      <c:legendPos val="b"/>
      <c:layout>
        <c:manualLayout>
          <c:xMode val="edge"/>
          <c:yMode val="edge"/>
          <c:x val="0.35865102799650045"/>
          <c:y val="0.91319397575303085"/>
          <c:w val="0.58362386993292503"/>
          <c:h val="6.6964754405699281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accent5">
        <a:lumMod val="20000"/>
        <a:lumOff val="80000"/>
      </a:schemeClr>
    </a:solidFill>
    <a:ln>
      <a:solidFill>
        <a:schemeClr val="tx2"/>
      </a:solidFill>
    </a:ln>
    <a:effectLst/>
  </c:spPr>
  <c:txPr>
    <a:bodyPr/>
    <a:lstStyle/>
    <a:p>
      <a:pPr>
        <a:defRPr/>
      </a:pPr>
      <a:endParaRPr lang="ru-RU"/>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uk-UA"/>
              <a:t>Результати перегляду судових рішень </a:t>
            </a:r>
          </a:p>
          <a:p>
            <a:pPr>
              <a:defRPr/>
            </a:pPr>
            <a:r>
              <a:rPr lang="uk-UA"/>
              <a:t>в порядку кримінального судочинства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Змінено</c:v>
                </c:pt>
              </c:strCache>
            </c:strRef>
          </c:tx>
          <c:spPr>
            <a:solidFill>
              <a:srgbClr val="FFC000"/>
            </a:soli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Лист1!$A$2:$A$6</c:f>
              <c:strCache>
                <c:ptCount val="5"/>
                <c:pt idx="0">
                  <c:v>Вернік В.М.</c:v>
                </c:pt>
                <c:pt idx="1">
                  <c:v>Грушковська Л.Ю.</c:v>
                </c:pt>
                <c:pt idx="2">
                  <c:v>Заярний А.М.</c:v>
                </c:pt>
                <c:pt idx="3">
                  <c:v>Порощук П.П.</c:v>
                </c:pt>
                <c:pt idx="4">
                  <c:v>Шепель К.А.</c:v>
                </c:pt>
              </c:strCache>
            </c:strRef>
          </c:cat>
          <c:val>
            <c:numRef>
              <c:f>Лист1!$B$2:$B$6</c:f>
              <c:numCache>
                <c:formatCode>General</c:formatCode>
                <c:ptCount val="5"/>
                <c:pt idx="0">
                  <c:v>0</c:v>
                </c:pt>
                <c:pt idx="1">
                  <c:v>3</c:v>
                </c:pt>
                <c:pt idx="2">
                  <c:v>4</c:v>
                </c:pt>
                <c:pt idx="3">
                  <c:v>0</c:v>
                </c:pt>
                <c:pt idx="4">
                  <c:v>4</c:v>
                </c:pt>
              </c:numCache>
            </c:numRef>
          </c:val>
        </c:ser>
        <c:ser>
          <c:idx val="1"/>
          <c:order val="1"/>
          <c:tx>
            <c:strRef>
              <c:f>Лист1!$C$1</c:f>
              <c:strCache>
                <c:ptCount val="1"/>
                <c:pt idx="0">
                  <c:v>Скасовано</c:v>
                </c:pt>
              </c:strCache>
            </c:strRef>
          </c:tx>
          <c:spPr>
            <a:solidFill>
              <a:schemeClr val="tx2">
                <a:lumMod val="60000"/>
                <a:lumOff val="40000"/>
              </a:schemeClr>
            </a:soli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Лист1!$A$2:$A$6</c:f>
              <c:strCache>
                <c:ptCount val="5"/>
                <c:pt idx="0">
                  <c:v>Вернік В.М.</c:v>
                </c:pt>
                <c:pt idx="1">
                  <c:v>Грушковська Л.Ю.</c:v>
                </c:pt>
                <c:pt idx="2">
                  <c:v>Заярний А.М.</c:v>
                </c:pt>
                <c:pt idx="3">
                  <c:v>Порощук П.П.</c:v>
                </c:pt>
                <c:pt idx="4">
                  <c:v>Шепель К.А.</c:v>
                </c:pt>
              </c:strCache>
            </c:strRef>
          </c:cat>
          <c:val>
            <c:numRef>
              <c:f>Лист1!$C$2:$C$6</c:f>
              <c:numCache>
                <c:formatCode>General</c:formatCode>
                <c:ptCount val="5"/>
                <c:pt idx="0">
                  <c:v>3</c:v>
                </c:pt>
                <c:pt idx="1">
                  <c:v>4</c:v>
                </c:pt>
                <c:pt idx="2">
                  <c:v>5</c:v>
                </c:pt>
                <c:pt idx="3">
                  <c:v>3</c:v>
                </c:pt>
                <c:pt idx="4">
                  <c:v>1</c:v>
                </c:pt>
              </c:numCache>
            </c:numRef>
          </c:val>
        </c:ser>
        <c:ser>
          <c:idx val="2"/>
          <c:order val="2"/>
          <c:tx>
            <c:strRef>
              <c:f>Лист1!$D$1</c:f>
              <c:strCache>
                <c:ptCount val="1"/>
                <c:pt idx="0">
                  <c:v>Всього оскаржувалося</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Лист1!$A$2:$A$6</c:f>
              <c:strCache>
                <c:ptCount val="5"/>
                <c:pt idx="0">
                  <c:v>Вернік В.М.</c:v>
                </c:pt>
                <c:pt idx="1">
                  <c:v>Грушковська Л.Ю.</c:v>
                </c:pt>
                <c:pt idx="2">
                  <c:v>Заярний А.М.</c:v>
                </c:pt>
                <c:pt idx="3">
                  <c:v>Порощук П.П.</c:v>
                </c:pt>
                <c:pt idx="4">
                  <c:v>Шепель К.А.</c:v>
                </c:pt>
              </c:strCache>
            </c:strRef>
          </c:cat>
          <c:val>
            <c:numRef>
              <c:f>Лист1!$D$2:$D$6</c:f>
              <c:numCache>
                <c:formatCode>General</c:formatCode>
                <c:ptCount val="5"/>
                <c:pt idx="0">
                  <c:v>10</c:v>
                </c:pt>
                <c:pt idx="1">
                  <c:v>22</c:v>
                </c:pt>
                <c:pt idx="2">
                  <c:v>24</c:v>
                </c:pt>
                <c:pt idx="3">
                  <c:v>11</c:v>
                </c:pt>
                <c:pt idx="4">
                  <c:v>14</c:v>
                </c:pt>
              </c:numCache>
            </c:numRef>
          </c:val>
        </c:ser>
        <c:dLbls>
          <c:dLblPos val="inEnd"/>
          <c:showLegendKey val="0"/>
          <c:showVal val="1"/>
          <c:showCatName val="0"/>
          <c:showSerName val="0"/>
          <c:showPercent val="0"/>
          <c:showBubbleSize val="0"/>
        </c:dLbls>
        <c:gapWidth val="100"/>
        <c:overlap val="-24"/>
        <c:axId val="239258960"/>
        <c:axId val="239263272"/>
      </c:barChart>
      <c:catAx>
        <c:axId val="23925896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2"/>
                </a:solidFill>
                <a:latin typeface="Times New Roman" panose="02020603050405020304" pitchFamily="18" charset="0"/>
                <a:ea typeface="+mn-ea"/>
                <a:cs typeface="+mn-cs"/>
              </a:defRPr>
            </a:pPr>
            <a:endParaRPr lang="ru-RU"/>
          </a:p>
        </c:txPr>
        <c:crossAx val="239263272"/>
        <c:crosses val="autoZero"/>
        <c:auto val="1"/>
        <c:lblAlgn val="ctr"/>
        <c:lblOffset val="100"/>
        <c:noMultiLvlLbl val="0"/>
      </c:catAx>
      <c:valAx>
        <c:axId val="23926327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239258960"/>
        <c:crosses val="autoZero"/>
        <c:crossBetween val="between"/>
      </c:valAx>
      <c:spPr>
        <a:solidFill>
          <a:schemeClr val="accent4">
            <a:lumMod val="60000"/>
            <a:lumOff val="40000"/>
          </a:schemeClr>
        </a:solidFill>
        <a:ln>
          <a:solidFill>
            <a:schemeClr val="accent4">
              <a:lumMod val="60000"/>
              <a:lumOff val="40000"/>
            </a:schemeClr>
          </a:solid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Times New Roman" panose="02020603050405020304" pitchFamily="18" charset="0"/>
              <a:ea typeface="+mn-ea"/>
              <a:cs typeface="+mn-cs"/>
            </a:defRPr>
          </a:pPr>
          <a:endParaRPr lang="ru-RU"/>
        </a:p>
      </c:txPr>
    </c:legend>
    <c:plotVisOnly val="1"/>
    <c:dispBlanksAs val="gap"/>
    <c:showDLblsOverMax val="0"/>
  </c:chart>
  <c:spPr>
    <a:solidFill>
      <a:schemeClr val="accent4">
        <a:lumMod val="20000"/>
        <a:lumOff val="80000"/>
      </a:schemeClr>
    </a:solidFill>
    <a:ln w="9525" cap="flat" cmpd="sng" algn="ctr">
      <a:solidFill>
        <a:schemeClr val="accent4">
          <a:lumMod val="50000"/>
        </a:schemeClr>
      </a:solidFill>
      <a:round/>
    </a:ln>
    <a:effectLst/>
  </c:spPr>
  <c:txPr>
    <a:bodyPr/>
    <a:lstStyle/>
    <a:p>
      <a:pPr>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uk-UA"/>
              <a:t>Результати перегляду судових рішень </a:t>
            </a:r>
          </a:p>
          <a:p>
            <a:pPr>
              <a:defRPr/>
            </a:pPr>
            <a:r>
              <a:rPr lang="uk-UA"/>
              <a:t>в порядку цивільного судочинства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Змінено</c:v>
                </c:pt>
              </c:strCache>
            </c:strRef>
          </c:tx>
          <c:spPr>
            <a:solidFill>
              <a:srgbClr val="FFC000"/>
            </a:soli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Лист1!$A$2:$A$6</c:f>
              <c:strCache>
                <c:ptCount val="5"/>
                <c:pt idx="0">
                  <c:v>Вернік В.М.</c:v>
                </c:pt>
                <c:pt idx="1">
                  <c:v>Грушковська Л.Ю.</c:v>
                </c:pt>
                <c:pt idx="2">
                  <c:v>Заярний А.М.</c:v>
                </c:pt>
                <c:pt idx="3">
                  <c:v>Порощук П.П.</c:v>
                </c:pt>
                <c:pt idx="4">
                  <c:v>Шепель К.А.</c:v>
                </c:pt>
              </c:strCache>
            </c:strRef>
          </c:cat>
          <c:val>
            <c:numRef>
              <c:f>Лист1!$B$2:$B$6</c:f>
              <c:numCache>
                <c:formatCode>General</c:formatCode>
                <c:ptCount val="5"/>
                <c:pt idx="0">
                  <c:v>1</c:v>
                </c:pt>
                <c:pt idx="1">
                  <c:v>2</c:v>
                </c:pt>
                <c:pt idx="2">
                  <c:v>0</c:v>
                </c:pt>
                <c:pt idx="3">
                  <c:v>3</c:v>
                </c:pt>
                <c:pt idx="4">
                  <c:v>1</c:v>
                </c:pt>
              </c:numCache>
            </c:numRef>
          </c:val>
        </c:ser>
        <c:ser>
          <c:idx val="1"/>
          <c:order val="1"/>
          <c:tx>
            <c:strRef>
              <c:f>Лист1!$C$1</c:f>
              <c:strCache>
                <c:ptCount val="1"/>
                <c:pt idx="0">
                  <c:v>Скасовано</c:v>
                </c:pt>
              </c:strCache>
            </c:strRef>
          </c:tx>
          <c:spPr>
            <a:solidFill>
              <a:schemeClr val="tx2">
                <a:lumMod val="60000"/>
                <a:lumOff val="40000"/>
              </a:schemeClr>
            </a:soli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Лист1!$A$2:$A$6</c:f>
              <c:strCache>
                <c:ptCount val="5"/>
                <c:pt idx="0">
                  <c:v>Вернік В.М.</c:v>
                </c:pt>
                <c:pt idx="1">
                  <c:v>Грушковська Л.Ю.</c:v>
                </c:pt>
                <c:pt idx="2">
                  <c:v>Заярний А.М.</c:v>
                </c:pt>
                <c:pt idx="3">
                  <c:v>Порощук П.П.</c:v>
                </c:pt>
                <c:pt idx="4">
                  <c:v>Шепель К.А.</c:v>
                </c:pt>
              </c:strCache>
            </c:strRef>
          </c:cat>
          <c:val>
            <c:numRef>
              <c:f>Лист1!$C$2:$C$6</c:f>
              <c:numCache>
                <c:formatCode>General</c:formatCode>
                <c:ptCount val="5"/>
                <c:pt idx="0">
                  <c:v>2</c:v>
                </c:pt>
                <c:pt idx="1">
                  <c:v>18</c:v>
                </c:pt>
                <c:pt idx="2">
                  <c:v>5</c:v>
                </c:pt>
                <c:pt idx="3">
                  <c:v>17</c:v>
                </c:pt>
                <c:pt idx="4">
                  <c:v>1</c:v>
                </c:pt>
              </c:numCache>
            </c:numRef>
          </c:val>
        </c:ser>
        <c:ser>
          <c:idx val="2"/>
          <c:order val="2"/>
          <c:tx>
            <c:strRef>
              <c:f>Лист1!$D$1</c:f>
              <c:strCache>
                <c:ptCount val="1"/>
                <c:pt idx="0">
                  <c:v>Всього оскаржувалося</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Лист1!$A$2:$A$6</c:f>
              <c:strCache>
                <c:ptCount val="5"/>
                <c:pt idx="0">
                  <c:v>Вернік В.М.</c:v>
                </c:pt>
                <c:pt idx="1">
                  <c:v>Грушковська Л.Ю.</c:v>
                </c:pt>
                <c:pt idx="2">
                  <c:v>Заярний А.М.</c:v>
                </c:pt>
                <c:pt idx="3">
                  <c:v>Порощук П.П.</c:v>
                </c:pt>
                <c:pt idx="4">
                  <c:v>Шепель К.А.</c:v>
                </c:pt>
              </c:strCache>
            </c:strRef>
          </c:cat>
          <c:val>
            <c:numRef>
              <c:f>Лист1!$D$2:$D$6</c:f>
              <c:numCache>
                <c:formatCode>General</c:formatCode>
                <c:ptCount val="5"/>
                <c:pt idx="0">
                  <c:v>15</c:v>
                </c:pt>
                <c:pt idx="1">
                  <c:v>51</c:v>
                </c:pt>
                <c:pt idx="2">
                  <c:v>32</c:v>
                </c:pt>
                <c:pt idx="3">
                  <c:v>52</c:v>
                </c:pt>
                <c:pt idx="4">
                  <c:v>18</c:v>
                </c:pt>
              </c:numCache>
            </c:numRef>
          </c:val>
        </c:ser>
        <c:dLbls>
          <c:dLblPos val="inEnd"/>
          <c:showLegendKey val="0"/>
          <c:showVal val="1"/>
          <c:showCatName val="0"/>
          <c:showSerName val="0"/>
          <c:showPercent val="0"/>
          <c:showBubbleSize val="0"/>
        </c:dLbls>
        <c:gapWidth val="100"/>
        <c:overlap val="-24"/>
        <c:axId val="239262488"/>
        <c:axId val="239262096"/>
      </c:barChart>
      <c:catAx>
        <c:axId val="23926248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2"/>
                </a:solidFill>
                <a:latin typeface="Times New Roman" panose="02020603050405020304" pitchFamily="18" charset="0"/>
                <a:ea typeface="+mn-ea"/>
                <a:cs typeface="+mn-cs"/>
              </a:defRPr>
            </a:pPr>
            <a:endParaRPr lang="ru-RU"/>
          </a:p>
        </c:txPr>
        <c:crossAx val="239262096"/>
        <c:crosses val="autoZero"/>
        <c:auto val="1"/>
        <c:lblAlgn val="ctr"/>
        <c:lblOffset val="100"/>
        <c:noMultiLvlLbl val="0"/>
      </c:catAx>
      <c:valAx>
        <c:axId val="23926209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239262488"/>
        <c:crosses val="autoZero"/>
        <c:crossBetween val="between"/>
      </c:valAx>
      <c:spPr>
        <a:solidFill>
          <a:schemeClr val="accent4">
            <a:lumMod val="60000"/>
            <a:lumOff val="40000"/>
          </a:schemeClr>
        </a:solidFill>
        <a:ln>
          <a:solidFill>
            <a:schemeClr val="accent4">
              <a:lumMod val="60000"/>
              <a:lumOff val="40000"/>
            </a:schemeClr>
          </a:solid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Times New Roman" panose="02020603050405020304" pitchFamily="18" charset="0"/>
              <a:ea typeface="+mn-ea"/>
              <a:cs typeface="+mn-cs"/>
            </a:defRPr>
          </a:pPr>
          <a:endParaRPr lang="ru-RU"/>
        </a:p>
      </c:txPr>
    </c:legend>
    <c:plotVisOnly val="1"/>
    <c:dispBlanksAs val="gap"/>
    <c:showDLblsOverMax val="0"/>
  </c:chart>
  <c:spPr>
    <a:solidFill>
      <a:schemeClr val="accent4">
        <a:lumMod val="20000"/>
        <a:lumOff val="80000"/>
      </a:schemeClr>
    </a:solidFill>
    <a:ln w="9525" cap="flat" cmpd="sng" algn="ctr">
      <a:solidFill>
        <a:schemeClr val="accent4">
          <a:lumMod val="50000"/>
        </a:schemeClr>
      </a:solidFill>
      <a:round/>
    </a:ln>
    <a:effectLst/>
  </c:spPr>
  <c:txPr>
    <a:bodyPr/>
    <a:lstStyle/>
    <a:p>
      <a:pPr>
        <a:defRPr/>
      </a:pPr>
      <a:endParaRPr lang="ru-R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uk-UA"/>
              <a:t>Результати перегляду судових рішень </a:t>
            </a:r>
          </a:p>
          <a:p>
            <a:pPr>
              <a:defRPr/>
            </a:pPr>
            <a:r>
              <a:rPr lang="uk-UA"/>
              <a:t>в порядку адміністративного судочинства </a:t>
            </a:r>
          </a:p>
        </c:rich>
      </c:tx>
      <c:overlay val="0"/>
      <c:spPr>
        <a:solidFill>
          <a:schemeClr val="accent4">
            <a:lumMod val="20000"/>
            <a:lumOff val="80000"/>
          </a:schemeClr>
        </a:solid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Змінено</c:v>
                </c:pt>
              </c:strCache>
            </c:strRef>
          </c:tx>
          <c:spPr>
            <a:solidFill>
              <a:srgbClr val="FFC000"/>
            </a:soli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Лист1!$A$2:$A$6</c:f>
              <c:strCache>
                <c:ptCount val="5"/>
                <c:pt idx="0">
                  <c:v>Вернік В.М.</c:v>
                </c:pt>
                <c:pt idx="1">
                  <c:v>Грушковська Л.Ю.</c:v>
                </c:pt>
                <c:pt idx="2">
                  <c:v>Заярний А.М.</c:v>
                </c:pt>
                <c:pt idx="3">
                  <c:v>Порощук П.П.</c:v>
                </c:pt>
                <c:pt idx="4">
                  <c:v>Шепель К.А.</c:v>
                </c:pt>
              </c:strCache>
            </c:strRef>
          </c:cat>
          <c:val>
            <c:numRef>
              <c:f>Лист1!$B$2:$B$6</c:f>
              <c:numCache>
                <c:formatCode>General</c:formatCode>
                <c:ptCount val="5"/>
                <c:pt idx="0">
                  <c:v>0</c:v>
                </c:pt>
                <c:pt idx="1">
                  <c:v>0</c:v>
                </c:pt>
                <c:pt idx="2">
                  <c:v>0</c:v>
                </c:pt>
                <c:pt idx="3">
                  <c:v>0</c:v>
                </c:pt>
                <c:pt idx="4">
                  <c:v>0</c:v>
                </c:pt>
              </c:numCache>
            </c:numRef>
          </c:val>
        </c:ser>
        <c:ser>
          <c:idx val="1"/>
          <c:order val="1"/>
          <c:tx>
            <c:strRef>
              <c:f>Лист1!$C$1</c:f>
              <c:strCache>
                <c:ptCount val="1"/>
                <c:pt idx="0">
                  <c:v>Скасовано</c:v>
                </c:pt>
              </c:strCache>
            </c:strRef>
          </c:tx>
          <c:spPr>
            <a:solidFill>
              <a:schemeClr val="tx2">
                <a:lumMod val="60000"/>
                <a:lumOff val="40000"/>
              </a:schemeClr>
            </a:soli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Лист1!$A$2:$A$6</c:f>
              <c:strCache>
                <c:ptCount val="5"/>
                <c:pt idx="0">
                  <c:v>Вернік В.М.</c:v>
                </c:pt>
                <c:pt idx="1">
                  <c:v>Грушковська Л.Ю.</c:v>
                </c:pt>
                <c:pt idx="2">
                  <c:v>Заярний А.М.</c:v>
                </c:pt>
                <c:pt idx="3">
                  <c:v>Порощук П.П.</c:v>
                </c:pt>
                <c:pt idx="4">
                  <c:v>Шепель К.А.</c:v>
                </c:pt>
              </c:strCache>
            </c:strRef>
          </c:cat>
          <c:val>
            <c:numRef>
              <c:f>Лист1!$C$2:$C$6</c:f>
              <c:numCache>
                <c:formatCode>General</c:formatCode>
                <c:ptCount val="5"/>
                <c:pt idx="0">
                  <c:v>0</c:v>
                </c:pt>
                <c:pt idx="1">
                  <c:v>0</c:v>
                </c:pt>
                <c:pt idx="2">
                  <c:v>0</c:v>
                </c:pt>
                <c:pt idx="3">
                  <c:v>0</c:v>
                </c:pt>
                <c:pt idx="4">
                  <c:v>1</c:v>
                </c:pt>
              </c:numCache>
            </c:numRef>
          </c:val>
        </c:ser>
        <c:ser>
          <c:idx val="2"/>
          <c:order val="2"/>
          <c:tx>
            <c:strRef>
              <c:f>Лист1!$D$1</c:f>
              <c:strCache>
                <c:ptCount val="1"/>
                <c:pt idx="0">
                  <c:v>Всього оскаржувалося</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Лист1!$A$2:$A$6</c:f>
              <c:strCache>
                <c:ptCount val="5"/>
                <c:pt idx="0">
                  <c:v>Вернік В.М.</c:v>
                </c:pt>
                <c:pt idx="1">
                  <c:v>Грушковська Л.Ю.</c:v>
                </c:pt>
                <c:pt idx="2">
                  <c:v>Заярний А.М.</c:v>
                </c:pt>
                <c:pt idx="3">
                  <c:v>Порощук П.П.</c:v>
                </c:pt>
                <c:pt idx="4">
                  <c:v>Шепель К.А.</c:v>
                </c:pt>
              </c:strCache>
            </c:strRef>
          </c:cat>
          <c:val>
            <c:numRef>
              <c:f>Лист1!$D$2:$D$6</c:f>
              <c:numCache>
                <c:formatCode>General</c:formatCode>
                <c:ptCount val="5"/>
                <c:pt idx="0">
                  <c:v>1</c:v>
                </c:pt>
                <c:pt idx="1">
                  <c:v>0</c:v>
                </c:pt>
                <c:pt idx="2">
                  <c:v>0</c:v>
                </c:pt>
                <c:pt idx="3">
                  <c:v>1</c:v>
                </c:pt>
                <c:pt idx="4">
                  <c:v>2</c:v>
                </c:pt>
              </c:numCache>
            </c:numRef>
          </c:val>
        </c:ser>
        <c:dLbls>
          <c:dLblPos val="inEnd"/>
          <c:showLegendKey val="0"/>
          <c:showVal val="1"/>
          <c:showCatName val="0"/>
          <c:showSerName val="0"/>
          <c:showPercent val="0"/>
          <c:showBubbleSize val="0"/>
        </c:dLbls>
        <c:gapWidth val="100"/>
        <c:overlap val="-24"/>
        <c:axId val="239261312"/>
        <c:axId val="239260920"/>
      </c:barChart>
      <c:catAx>
        <c:axId val="23926131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2"/>
                </a:solidFill>
                <a:latin typeface="Times New Roman" panose="02020603050405020304" pitchFamily="18" charset="0"/>
                <a:ea typeface="+mn-ea"/>
                <a:cs typeface="+mn-cs"/>
              </a:defRPr>
            </a:pPr>
            <a:endParaRPr lang="ru-RU"/>
          </a:p>
        </c:txPr>
        <c:crossAx val="239260920"/>
        <c:crosses val="autoZero"/>
        <c:auto val="1"/>
        <c:lblAlgn val="ctr"/>
        <c:lblOffset val="100"/>
        <c:noMultiLvlLbl val="0"/>
      </c:catAx>
      <c:valAx>
        <c:axId val="23926092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239261312"/>
        <c:crosses val="autoZero"/>
        <c:crossBetween val="between"/>
      </c:valAx>
      <c:spPr>
        <a:solidFill>
          <a:schemeClr val="accent4">
            <a:lumMod val="60000"/>
            <a:lumOff val="40000"/>
          </a:schemeClr>
        </a:solidFill>
        <a:ln>
          <a:solidFill>
            <a:schemeClr val="accent4">
              <a:lumMod val="60000"/>
              <a:lumOff val="40000"/>
            </a:schemeClr>
          </a:solid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Times New Roman" panose="02020603050405020304" pitchFamily="18" charset="0"/>
              <a:ea typeface="+mn-ea"/>
              <a:cs typeface="+mn-cs"/>
            </a:defRPr>
          </a:pPr>
          <a:endParaRPr lang="ru-RU"/>
        </a:p>
      </c:txPr>
    </c:legend>
    <c:plotVisOnly val="1"/>
    <c:dispBlanksAs val="gap"/>
    <c:showDLblsOverMax val="0"/>
  </c:chart>
  <c:spPr>
    <a:solidFill>
      <a:schemeClr val="accent4">
        <a:lumMod val="20000"/>
        <a:lumOff val="80000"/>
      </a:schemeClr>
    </a:solidFill>
    <a:ln w="9525" cap="flat" cmpd="sng" algn="ctr">
      <a:solidFill>
        <a:schemeClr val="accent4">
          <a:lumMod val="50000"/>
        </a:schemeClr>
      </a:solidFill>
      <a:round/>
    </a:ln>
    <a:effectLst/>
  </c:spPr>
  <c:txPr>
    <a:bodyPr/>
    <a:lstStyle/>
    <a:p>
      <a:pPr>
        <a:defRPr/>
      </a:pPr>
      <a:endParaRPr lang="ru-RU"/>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uk-UA"/>
              <a:t>Результати перегляду судових рішень </a:t>
            </a:r>
          </a:p>
          <a:p>
            <a:pPr>
              <a:defRPr/>
            </a:pPr>
            <a:r>
              <a:rPr lang="uk-UA"/>
              <a:t>в справах про</a:t>
            </a:r>
            <a:r>
              <a:rPr lang="uk-UA" baseline="0"/>
              <a:t> адміністративні правопорушення</a:t>
            </a:r>
            <a:endParaRPr lang="uk-UA"/>
          </a:p>
        </c:rich>
      </c:tx>
      <c:overlay val="0"/>
      <c:spPr>
        <a:solidFill>
          <a:schemeClr val="accent4">
            <a:lumMod val="20000"/>
            <a:lumOff val="80000"/>
          </a:schemeClr>
        </a:solid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Змінено</c:v>
                </c:pt>
              </c:strCache>
            </c:strRef>
          </c:tx>
          <c:spPr>
            <a:solidFill>
              <a:srgbClr val="FFC000"/>
            </a:soli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Лист1!$A$2:$A$6</c:f>
              <c:strCache>
                <c:ptCount val="5"/>
                <c:pt idx="0">
                  <c:v>Вернік В.М.</c:v>
                </c:pt>
                <c:pt idx="1">
                  <c:v>Грушковська Л.Ю.</c:v>
                </c:pt>
                <c:pt idx="2">
                  <c:v>Заярний А.М.</c:v>
                </c:pt>
                <c:pt idx="3">
                  <c:v>Порощук П.П.</c:v>
                </c:pt>
                <c:pt idx="4">
                  <c:v>Шепель К.А.</c:v>
                </c:pt>
              </c:strCache>
            </c:strRef>
          </c:cat>
          <c:val>
            <c:numRef>
              <c:f>Лист1!$B$2:$B$6</c:f>
              <c:numCache>
                <c:formatCode>General</c:formatCode>
                <c:ptCount val="5"/>
                <c:pt idx="0">
                  <c:v>0</c:v>
                </c:pt>
                <c:pt idx="1">
                  <c:v>0</c:v>
                </c:pt>
                <c:pt idx="2">
                  <c:v>3</c:v>
                </c:pt>
                <c:pt idx="3">
                  <c:v>0</c:v>
                </c:pt>
                <c:pt idx="4">
                  <c:v>0</c:v>
                </c:pt>
              </c:numCache>
            </c:numRef>
          </c:val>
        </c:ser>
        <c:ser>
          <c:idx val="1"/>
          <c:order val="1"/>
          <c:tx>
            <c:strRef>
              <c:f>Лист1!$C$1</c:f>
              <c:strCache>
                <c:ptCount val="1"/>
                <c:pt idx="0">
                  <c:v>Скасовано</c:v>
                </c:pt>
              </c:strCache>
            </c:strRef>
          </c:tx>
          <c:spPr>
            <a:solidFill>
              <a:schemeClr val="tx2">
                <a:lumMod val="60000"/>
                <a:lumOff val="40000"/>
              </a:schemeClr>
            </a:soli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Лист1!$A$2:$A$6</c:f>
              <c:strCache>
                <c:ptCount val="5"/>
                <c:pt idx="0">
                  <c:v>Вернік В.М.</c:v>
                </c:pt>
                <c:pt idx="1">
                  <c:v>Грушковська Л.Ю.</c:v>
                </c:pt>
                <c:pt idx="2">
                  <c:v>Заярний А.М.</c:v>
                </c:pt>
                <c:pt idx="3">
                  <c:v>Порощук П.П.</c:v>
                </c:pt>
                <c:pt idx="4">
                  <c:v>Шепель К.А.</c:v>
                </c:pt>
              </c:strCache>
            </c:strRef>
          </c:cat>
          <c:val>
            <c:numRef>
              <c:f>Лист1!$C$2:$C$6</c:f>
              <c:numCache>
                <c:formatCode>General</c:formatCode>
                <c:ptCount val="5"/>
                <c:pt idx="0">
                  <c:v>0</c:v>
                </c:pt>
                <c:pt idx="1">
                  <c:v>1</c:v>
                </c:pt>
                <c:pt idx="2">
                  <c:v>4</c:v>
                </c:pt>
                <c:pt idx="3">
                  <c:v>0</c:v>
                </c:pt>
                <c:pt idx="4">
                  <c:v>0</c:v>
                </c:pt>
              </c:numCache>
            </c:numRef>
          </c:val>
        </c:ser>
        <c:ser>
          <c:idx val="2"/>
          <c:order val="2"/>
          <c:tx>
            <c:strRef>
              <c:f>Лист1!$D$1</c:f>
              <c:strCache>
                <c:ptCount val="1"/>
                <c:pt idx="0">
                  <c:v>Всього оскаржувалося</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Лист1!$A$2:$A$6</c:f>
              <c:strCache>
                <c:ptCount val="5"/>
                <c:pt idx="0">
                  <c:v>Вернік В.М.</c:v>
                </c:pt>
                <c:pt idx="1">
                  <c:v>Грушковська Л.Ю.</c:v>
                </c:pt>
                <c:pt idx="2">
                  <c:v>Заярний А.М.</c:v>
                </c:pt>
                <c:pt idx="3">
                  <c:v>Порощук П.П.</c:v>
                </c:pt>
                <c:pt idx="4">
                  <c:v>Шепель К.А.</c:v>
                </c:pt>
              </c:strCache>
            </c:strRef>
          </c:cat>
          <c:val>
            <c:numRef>
              <c:f>Лист1!$D$2:$D$6</c:f>
              <c:numCache>
                <c:formatCode>General</c:formatCode>
                <c:ptCount val="5"/>
                <c:pt idx="0">
                  <c:v>1</c:v>
                </c:pt>
                <c:pt idx="1">
                  <c:v>4</c:v>
                </c:pt>
                <c:pt idx="2">
                  <c:v>8</c:v>
                </c:pt>
                <c:pt idx="3">
                  <c:v>1</c:v>
                </c:pt>
                <c:pt idx="4">
                  <c:v>4</c:v>
                </c:pt>
              </c:numCache>
            </c:numRef>
          </c:val>
        </c:ser>
        <c:dLbls>
          <c:dLblPos val="inEnd"/>
          <c:showLegendKey val="0"/>
          <c:showVal val="1"/>
          <c:showCatName val="0"/>
          <c:showSerName val="0"/>
          <c:showPercent val="0"/>
          <c:showBubbleSize val="0"/>
        </c:dLbls>
        <c:gapWidth val="100"/>
        <c:overlap val="-24"/>
        <c:axId val="239260136"/>
        <c:axId val="239259744"/>
      </c:barChart>
      <c:catAx>
        <c:axId val="23926013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2"/>
                </a:solidFill>
                <a:latin typeface="Times New Roman" panose="02020603050405020304" pitchFamily="18" charset="0"/>
                <a:ea typeface="+mn-ea"/>
                <a:cs typeface="+mn-cs"/>
              </a:defRPr>
            </a:pPr>
            <a:endParaRPr lang="ru-RU"/>
          </a:p>
        </c:txPr>
        <c:crossAx val="239259744"/>
        <c:crosses val="autoZero"/>
        <c:auto val="1"/>
        <c:lblAlgn val="ctr"/>
        <c:lblOffset val="100"/>
        <c:noMultiLvlLbl val="0"/>
      </c:catAx>
      <c:valAx>
        <c:axId val="23925974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239260136"/>
        <c:crosses val="autoZero"/>
        <c:crossBetween val="between"/>
      </c:valAx>
      <c:spPr>
        <a:solidFill>
          <a:schemeClr val="accent4">
            <a:lumMod val="60000"/>
            <a:lumOff val="40000"/>
          </a:schemeClr>
        </a:solidFill>
        <a:ln>
          <a:solidFill>
            <a:schemeClr val="accent4">
              <a:lumMod val="60000"/>
              <a:lumOff val="40000"/>
            </a:schemeClr>
          </a:solid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Times New Roman" panose="02020603050405020304" pitchFamily="18" charset="0"/>
              <a:ea typeface="+mn-ea"/>
              <a:cs typeface="+mn-cs"/>
            </a:defRPr>
          </a:pPr>
          <a:endParaRPr lang="ru-RU"/>
        </a:p>
      </c:txPr>
    </c:legend>
    <c:plotVisOnly val="1"/>
    <c:dispBlanksAs val="gap"/>
    <c:showDLblsOverMax val="0"/>
  </c:chart>
  <c:spPr>
    <a:solidFill>
      <a:schemeClr val="accent4">
        <a:lumMod val="20000"/>
        <a:lumOff val="80000"/>
      </a:schemeClr>
    </a:solidFill>
    <a:ln w="9525" cap="flat" cmpd="sng" algn="ctr">
      <a:solidFill>
        <a:schemeClr val="accent4">
          <a:lumMod val="50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0"/>
          <a:lstStyle/>
          <a:p>
            <a:pPr algn="ctr">
              <a:defRPr sz="1400" b="0" i="0" u="none" strike="noStrike" kern="1200" spc="-100" baseline="0">
                <a:solidFill>
                  <a:schemeClr val="tx2">
                    <a:lumMod val="75000"/>
                  </a:schemeClr>
                </a:solidFill>
                <a:latin typeface="+mn-lt"/>
                <a:ea typeface="+mn-ea"/>
                <a:cs typeface="+mn-cs"/>
              </a:defRPr>
            </a:pPr>
            <a:r>
              <a:rPr lang="uk-UA" sz="1600" b="1" i="0" spc="-100" baseline="0">
                <a:solidFill>
                  <a:schemeClr val="tx2">
                    <a:lumMod val="75000"/>
                  </a:schemeClr>
                </a:solidFill>
                <a:latin typeface="Times New Roman" panose="02020603050405020304" pitchFamily="18" charset="0"/>
              </a:rPr>
              <a:t>Кількість справ і матеріалів,  що перебували в провадженні суду у 2023 році збільшилася на 664 в порівнянні з 2022 роком </a:t>
            </a:r>
            <a:endParaRPr lang="uk-UA" sz="1600" spc="-100" baseline="0">
              <a:solidFill>
                <a:schemeClr val="tx2">
                  <a:lumMod val="75000"/>
                </a:schemeClr>
              </a:solidFill>
            </a:endParaRPr>
          </a:p>
        </c:rich>
      </c:tx>
      <c:layout>
        <c:manualLayout>
          <c:xMode val="edge"/>
          <c:yMode val="edge"/>
          <c:x val="0.14583333333333334"/>
          <c:y val="2.4816006898008697E-2"/>
        </c:manualLayout>
      </c:layout>
      <c:overlay val="0"/>
      <c:spPr>
        <a:noFill/>
        <a:ln>
          <a:noFill/>
        </a:ln>
        <a:effectLst/>
      </c:spPr>
      <c:txPr>
        <a:bodyPr rot="0" spcFirstLastPara="1" vertOverflow="ellipsis" vert="horz" wrap="square" anchor="ctr" anchorCtr="0"/>
        <a:lstStyle/>
        <a:p>
          <a:pPr algn="ctr">
            <a:defRPr sz="1400" b="0" i="0" u="none" strike="noStrike" kern="1200" spc="-100" baseline="0">
              <a:solidFill>
                <a:schemeClr val="tx2">
                  <a:lumMod val="75000"/>
                </a:schemeClr>
              </a:solidFill>
              <a:latin typeface="+mn-lt"/>
              <a:ea typeface="+mn-ea"/>
              <a:cs typeface="+mn-cs"/>
            </a:defRPr>
          </a:pPr>
          <a:endParaRPr lang="ru-RU"/>
        </a:p>
      </c:txPr>
    </c:title>
    <c:autoTitleDeleted val="0"/>
    <c:plotArea>
      <c:layout>
        <c:manualLayout>
          <c:layoutTarget val="inner"/>
          <c:xMode val="edge"/>
          <c:yMode val="edge"/>
          <c:x val="2.5170261360642023E-2"/>
          <c:y val="0.16581642846422756"/>
          <c:w val="0.95138888888888884"/>
          <c:h val="0.63119548435336392"/>
        </c:manualLayout>
      </c:layout>
      <c:barChart>
        <c:barDir val="col"/>
        <c:grouping val="clustered"/>
        <c:varyColors val="0"/>
        <c:ser>
          <c:idx val="0"/>
          <c:order val="0"/>
          <c:tx>
            <c:strRef>
              <c:f>Лист1!$B$1</c:f>
              <c:strCache>
                <c:ptCount val="1"/>
                <c:pt idx="0">
                  <c:v>2022</c:v>
                </c:pt>
              </c:strCache>
            </c:strRef>
          </c:tx>
          <c:spPr>
            <a:solidFill>
              <a:srgbClr val="FFFF00"/>
            </a:solidFill>
            <a:ln>
              <a:noFill/>
            </a:ln>
            <a:effectLst/>
            <a:scene3d>
              <a:camera prst="orthographicFront"/>
              <a:lightRig rig="threePt" dir="t">
                <a:rot lat="0" lon="0" rev="1800000"/>
              </a:lightRig>
            </a:scene3d>
            <a:sp3d prstMaterial="metal">
              <a:bevelB prst="relaxedInset"/>
            </a:sp3d>
          </c:spPr>
          <c:invertIfNegative val="1"/>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 порядку кримінального судочинства на 83 збільшилося</c:v>
                </c:pt>
                <c:pt idx="1">
                  <c:v>В порядку цивільного судочинства на 554 збільшилося</c:v>
                </c:pt>
                <c:pt idx="2">
                  <c:v>В порядку адміністративного судочинства на 9 зменшилося</c:v>
                </c:pt>
                <c:pt idx="3">
                  <c:v>Справ про адміністративні правопорушення на 36 збільшилося</c:v>
                </c:pt>
              </c:strCache>
            </c:strRef>
          </c:cat>
          <c:val>
            <c:numRef>
              <c:f>Лист1!$B$2:$B$5</c:f>
              <c:numCache>
                <c:formatCode>General</c:formatCode>
                <c:ptCount val="4"/>
                <c:pt idx="0">
                  <c:v>1055</c:v>
                </c:pt>
                <c:pt idx="1">
                  <c:v>1777</c:v>
                </c:pt>
                <c:pt idx="2">
                  <c:v>32</c:v>
                </c:pt>
                <c:pt idx="3">
                  <c:v>1360</c:v>
                </c:pt>
              </c:numCache>
            </c:numRef>
          </c:val>
          <c:extLst>
            <c:ext xmlns:c14="http://schemas.microsoft.com/office/drawing/2007/8/2/chart" uri="{6F2FDCE9-48DA-4B69-8628-5D25D57E5C99}">
              <c14:invertSolidFillFmt>
                <c14:spPr xmlns:c14="http://schemas.microsoft.com/office/drawing/2007/8/2/chart">
                  <a:solidFill>
                    <a:srgbClr val="FFFFFF"/>
                  </a:solidFill>
                  <a:ln>
                    <a:noFill/>
                  </a:ln>
                  <a:effectLst/>
                  <a:scene3d>
                    <a:camera prst="orthographicFront"/>
                    <a:lightRig rig="threePt" dir="t">
                      <a:rot lat="0" lon="0" rev="1800000"/>
                    </a:lightRig>
                  </a:scene3d>
                  <a:sp3d prstMaterial="metal">
                    <a:bevelB prst="relaxedInset"/>
                  </a:sp3d>
                </c14:spPr>
              </c14:invertSolidFillFmt>
            </c:ext>
          </c:extLst>
        </c:ser>
        <c:ser>
          <c:idx val="1"/>
          <c:order val="1"/>
          <c:tx>
            <c:strRef>
              <c:f>Лист1!$C$1</c:f>
              <c:strCache>
                <c:ptCount val="1"/>
                <c:pt idx="0">
                  <c:v>2023</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 порядку кримінального судочинства на 83 збільшилося</c:v>
                </c:pt>
                <c:pt idx="1">
                  <c:v>В порядку цивільного судочинства на 554 збільшилося</c:v>
                </c:pt>
                <c:pt idx="2">
                  <c:v>В порядку адміністративного судочинства на 9 зменшилося</c:v>
                </c:pt>
                <c:pt idx="3">
                  <c:v>Справ про адміністративні правопорушення на 36 збільшилося</c:v>
                </c:pt>
              </c:strCache>
            </c:strRef>
          </c:cat>
          <c:val>
            <c:numRef>
              <c:f>Лист1!$C$2:$C$5</c:f>
              <c:numCache>
                <c:formatCode>General</c:formatCode>
                <c:ptCount val="4"/>
                <c:pt idx="0">
                  <c:v>1138</c:v>
                </c:pt>
                <c:pt idx="1">
                  <c:v>2331</c:v>
                </c:pt>
                <c:pt idx="2">
                  <c:v>23</c:v>
                </c:pt>
                <c:pt idx="3">
                  <c:v>1396</c:v>
                </c:pt>
              </c:numCache>
            </c:numRef>
          </c:val>
        </c:ser>
        <c:dLbls>
          <c:showLegendKey val="0"/>
          <c:showVal val="0"/>
          <c:showCatName val="0"/>
          <c:showSerName val="0"/>
          <c:showPercent val="0"/>
          <c:showBubbleSize val="0"/>
        </c:dLbls>
        <c:gapWidth val="219"/>
        <c:axId val="236301008"/>
        <c:axId val="236297480"/>
      </c:barChart>
      <c:catAx>
        <c:axId val="236301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1" u="none" strike="noStrike" kern="1200" baseline="0">
                <a:solidFill>
                  <a:srgbClr val="002060"/>
                </a:solidFill>
                <a:latin typeface="Times New Roman" panose="02020603050405020304" pitchFamily="18" charset="0"/>
                <a:ea typeface="+mn-ea"/>
                <a:cs typeface="+mn-cs"/>
              </a:defRPr>
            </a:pPr>
            <a:endParaRPr lang="ru-RU"/>
          </a:p>
        </c:txPr>
        <c:crossAx val="236297480"/>
        <c:crosses val="autoZero"/>
        <c:auto val="1"/>
        <c:lblAlgn val="ctr"/>
        <c:lblOffset val="100"/>
        <c:noMultiLvlLbl val="0"/>
      </c:catAx>
      <c:valAx>
        <c:axId val="23629748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36301008"/>
        <c:crosses val="autoZero"/>
        <c:crossBetween val="between"/>
      </c:valAx>
      <c:spPr>
        <a:solidFill>
          <a:schemeClr val="accent6">
            <a:lumMod val="40000"/>
            <a:lumOff val="60000"/>
          </a:schemeClr>
        </a:soli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tx2">
        <a:lumMod val="40000"/>
        <a:lumOff val="60000"/>
      </a:schemeClr>
    </a:solidFill>
    <a:ln w="9525" cap="flat" cmpd="sng" algn="ctr">
      <a:solidFill>
        <a:schemeClr val="accent6">
          <a:lumMod val="7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0"/>
          <a:lstStyle/>
          <a:p>
            <a:pPr algn="ctr">
              <a:defRPr sz="1400" b="0" i="0" u="none" strike="noStrike" kern="1200" spc="-100" baseline="0">
                <a:solidFill>
                  <a:schemeClr val="tx2">
                    <a:lumMod val="75000"/>
                  </a:schemeClr>
                </a:solidFill>
                <a:latin typeface="+mn-lt"/>
                <a:ea typeface="+mn-ea"/>
                <a:cs typeface="+mn-cs"/>
              </a:defRPr>
            </a:pPr>
            <a:r>
              <a:rPr lang="uk-UA" sz="1600" b="1" i="0" spc="-100" baseline="0">
                <a:solidFill>
                  <a:schemeClr val="tx2">
                    <a:lumMod val="75000"/>
                  </a:schemeClr>
                </a:solidFill>
                <a:latin typeface="Times New Roman" panose="02020603050405020304" pitchFamily="18" charset="0"/>
              </a:rPr>
              <a:t>Кількість справ і матеріалів,  що надійшли до суду в 2023 році збільшилася на 766 в порівнянні з 2022 роком  </a:t>
            </a:r>
            <a:endParaRPr lang="uk-UA" sz="1600" spc="-100" baseline="0">
              <a:solidFill>
                <a:schemeClr val="tx2">
                  <a:lumMod val="75000"/>
                </a:schemeClr>
              </a:solidFill>
            </a:endParaRPr>
          </a:p>
        </c:rich>
      </c:tx>
      <c:layout>
        <c:manualLayout>
          <c:xMode val="edge"/>
          <c:yMode val="edge"/>
          <c:x val="0.12965704127748362"/>
          <c:y val="4.9096691613317665E-2"/>
        </c:manualLayout>
      </c:layout>
      <c:overlay val="0"/>
      <c:spPr>
        <a:noFill/>
        <a:ln>
          <a:noFill/>
        </a:ln>
        <a:effectLst/>
      </c:spPr>
      <c:txPr>
        <a:bodyPr rot="0" spcFirstLastPara="1" vertOverflow="ellipsis" vert="horz" wrap="square" anchor="ctr" anchorCtr="0"/>
        <a:lstStyle/>
        <a:p>
          <a:pPr algn="ctr">
            <a:defRPr sz="1400" b="0" i="0" u="none" strike="noStrike" kern="1200" spc="-100" baseline="0">
              <a:solidFill>
                <a:schemeClr val="tx2">
                  <a:lumMod val="75000"/>
                </a:schemeClr>
              </a:solidFill>
              <a:latin typeface="+mn-lt"/>
              <a:ea typeface="+mn-ea"/>
              <a:cs typeface="+mn-cs"/>
            </a:defRPr>
          </a:pPr>
          <a:endParaRPr lang="ru-RU"/>
        </a:p>
      </c:txPr>
    </c:title>
    <c:autoTitleDeleted val="0"/>
    <c:plotArea>
      <c:layout>
        <c:manualLayout>
          <c:layoutTarget val="inner"/>
          <c:xMode val="edge"/>
          <c:yMode val="edge"/>
          <c:x val="2.5170261360642023E-2"/>
          <c:y val="0.16581642846422756"/>
          <c:w val="0.95138888888888884"/>
          <c:h val="0.63119548435336392"/>
        </c:manualLayout>
      </c:layout>
      <c:barChart>
        <c:barDir val="col"/>
        <c:grouping val="clustered"/>
        <c:varyColors val="0"/>
        <c:ser>
          <c:idx val="0"/>
          <c:order val="0"/>
          <c:tx>
            <c:strRef>
              <c:f>Лист1!$B$1</c:f>
              <c:strCache>
                <c:ptCount val="1"/>
                <c:pt idx="0">
                  <c:v>2022</c:v>
                </c:pt>
              </c:strCache>
            </c:strRef>
          </c:tx>
          <c:spPr>
            <a:solidFill>
              <a:srgbClr val="FFFF00"/>
            </a:solidFill>
            <a:ln>
              <a:noFill/>
            </a:ln>
            <a:effectLst/>
            <a:scene3d>
              <a:camera prst="orthographicFront"/>
              <a:lightRig rig="threePt" dir="t">
                <a:rot lat="0" lon="0" rev="1800000"/>
              </a:lightRig>
            </a:scene3d>
            <a:sp3d prstMaterial="metal">
              <a:bevelB prst="relaxedInset"/>
            </a:sp3d>
          </c:spPr>
          <c:invertIfNegative val="1"/>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 порядку кримінального судочинства на 113 збільшилося</c:v>
                </c:pt>
                <c:pt idx="1">
                  <c:v>В порядку цивільного судочинства на 628 збільшилося</c:v>
                </c:pt>
                <c:pt idx="2">
                  <c:v>В порядку адміністративного судочинства на 3 зменшилося</c:v>
                </c:pt>
                <c:pt idx="3">
                  <c:v>Справ про адміністративні правопорушення на 28 збільшилося</c:v>
                </c:pt>
              </c:strCache>
            </c:strRef>
          </c:cat>
          <c:val>
            <c:numRef>
              <c:f>Лист1!$B$2:$B$5</c:f>
              <c:numCache>
                <c:formatCode>General</c:formatCode>
                <c:ptCount val="4"/>
                <c:pt idx="0">
                  <c:v>874</c:v>
                </c:pt>
                <c:pt idx="1">
                  <c:v>1316</c:v>
                </c:pt>
                <c:pt idx="2">
                  <c:v>24</c:v>
                </c:pt>
                <c:pt idx="3">
                  <c:v>1241</c:v>
                </c:pt>
              </c:numCache>
            </c:numRef>
          </c:val>
          <c:extLst>
            <c:ext xmlns:c14="http://schemas.microsoft.com/office/drawing/2007/8/2/chart" uri="{6F2FDCE9-48DA-4B69-8628-5D25D57E5C99}">
              <c14:invertSolidFillFmt>
                <c14:spPr xmlns:c14="http://schemas.microsoft.com/office/drawing/2007/8/2/chart">
                  <a:solidFill>
                    <a:srgbClr val="FFFFFF"/>
                  </a:solidFill>
                  <a:ln>
                    <a:noFill/>
                  </a:ln>
                  <a:effectLst/>
                  <a:scene3d>
                    <a:camera prst="orthographicFront"/>
                    <a:lightRig rig="threePt" dir="t">
                      <a:rot lat="0" lon="0" rev="1800000"/>
                    </a:lightRig>
                  </a:scene3d>
                  <a:sp3d prstMaterial="metal">
                    <a:bevelB prst="relaxedInset"/>
                  </a:sp3d>
                </c14:spPr>
              </c14:invertSolidFillFmt>
            </c:ext>
          </c:extLst>
        </c:ser>
        <c:ser>
          <c:idx val="1"/>
          <c:order val="1"/>
          <c:tx>
            <c:strRef>
              <c:f>Лист1!$C$1</c:f>
              <c:strCache>
                <c:ptCount val="1"/>
                <c:pt idx="0">
                  <c:v>2023</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 порядку кримінального судочинства на 113 збільшилося</c:v>
                </c:pt>
                <c:pt idx="1">
                  <c:v>В порядку цивільного судочинства на 628 збільшилося</c:v>
                </c:pt>
                <c:pt idx="2">
                  <c:v>В порядку адміністративного судочинства на 3 зменшилося</c:v>
                </c:pt>
                <c:pt idx="3">
                  <c:v>Справ про адміністративні правопорушення на 28 збільшилося</c:v>
                </c:pt>
              </c:strCache>
            </c:strRef>
          </c:cat>
          <c:val>
            <c:numRef>
              <c:f>Лист1!$C$2:$C$5</c:f>
              <c:numCache>
                <c:formatCode>General</c:formatCode>
                <c:ptCount val="4"/>
                <c:pt idx="0">
                  <c:v>987</c:v>
                </c:pt>
                <c:pt idx="1">
                  <c:v>1944</c:v>
                </c:pt>
                <c:pt idx="2">
                  <c:v>21</c:v>
                </c:pt>
                <c:pt idx="3">
                  <c:v>1269</c:v>
                </c:pt>
              </c:numCache>
            </c:numRef>
          </c:val>
        </c:ser>
        <c:dLbls>
          <c:showLegendKey val="0"/>
          <c:showVal val="0"/>
          <c:showCatName val="0"/>
          <c:showSerName val="0"/>
          <c:showPercent val="0"/>
          <c:showBubbleSize val="0"/>
        </c:dLbls>
        <c:gapWidth val="219"/>
        <c:axId val="236302968"/>
        <c:axId val="236296304"/>
      </c:barChart>
      <c:catAx>
        <c:axId val="236302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1" u="none" strike="noStrike" kern="1200" baseline="0">
                <a:solidFill>
                  <a:srgbClr val="002060"/>
                </a:solidFill>
                <a:latin typeface="Times New Roman" panose="02020603050405020304" pitchFamily="18" charset="0"/>
                <a:ea typeface="+mn-ea"/>
                <a:cs typeface="+mn-cs"/>
              </a:defRPr>
            </a:pPr>
            <a:endParaRPr lang="ru-RU"/>
          </a:p>
        </c:txPr>
        <c:crossAx val="236296304"/>
        <c:crosses val="autoZero"/>
        <c:auto val="1"/>
        <c:lblAlgn val="ctr"/>
        <c:lblOffset val="100"/>
        <c:noMultiLvlLbl val="0"/>
      </c:catAx>
      <c:valAx>
        <c:axId val="23629630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36302968"/>
        <c:crosses val="autoZero"/>
        <c:crossBetween val="between"/>
      </c:valAx>
      <c:spPr>
        <a:solidFill>
          <a:srgbClr val="F79646">
            <a:lumMod val="40000"/>
            <a:lumOff val="60000"/>
          </a:srgbClr>
        </a:soli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rgbClr val="1F497D">
        <a:lumMod val="40000"/>
        <a:lumOff val="60000"/>
      </a:srgbClr>
    </a:solidFill>
    <a:ln w="9525" cap="flat" cmpd="sng" algn="ctr">
      <a:solidFill>
        <a:srgbClr val="F79646">
          <a:lumMod val="75000"/>
        </a:srgb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0"/>
          <a:lstStyle/>
          <a:p>
            <a:pPr algn="ctr">
              <a:defRPr sz="1400" b="0" i="0" u="none" strike="noStrike" kern="1200" spc="-100" baseline="0">
                <a:solidFill>
                  <a:schemeClr val="tx2">
                    <a:lumMod val="75000"/>
                  </a:schemeClr>
                </a:solidFill>
                <a:latin typeface="+mn-lt"/>
                <a:ea typeface="+mn-ea"/>
                <a:cs typeface="+mn-cs"/>
              </a:defRPr>
            </a:pPr>
            <a:r>
              <a:rPr lang="uk-UA" sz="1600" b="1" i="0" spc="-100" baseline="0">
                <a:solidFill>
                  <a:schemeClr val="tx2">
                    <a:lumMod val="75000"/>
                  </a:schemeClr>
                </a:solidFill>
                <a:latin typeface="Times New Roman" panose="02020603050405020304" pitchFamily="18" charset="0"/>
              </a:rPr>
              <a:t>Кількість розглянутих справ і матеріалів усіх категорій в 2023 році збільшилася на 661 в порівнянні з 2022 роком  </a:t>
            </a:r>
            <a:endParaRPr lang="uk-UA" sz="1600" spc="-100" baseline="0">
              <a:solidFill>
                <a:schemeClr val="tx2">
                  <a:lumMod val="75000"/>
                </a:schemeClr>
              </a:solidFill>
            </a:endParaRPr>
          </a:p>
        </c:rich>
      </c:tx>
      <c:layout>
        <c:manualLayout>
          <c:xMode val="edge"/>
          <c:yMode val="edge"/>
          <c:x val="0.12965704127748362"/>
          <c:y val="4.9096691613317665E-2"/>
        </c:manualLayout>
      </c:layout>
      <c:overlay val="0"/>
      <c:spPr>
        <a:noFill/>
        <a:ln>
          <a:noFill/>
        </a:ln>
        <a:effectLst/>
      </c:spPr>
      <c:txPr>
        <a:bodyPr rot="0" spcFirstLastPara="1" vertOverflow="ellipsis" vert="horz" wrap="square" anchor="ctr" anchorCtr="0"/>
        <a:lstStyle/>
        <a:p>
          <a:pPr algn="ctr">
            <a:defRPr sz="1400" b="0" i="0" u="none" strike="noStrike" kern="1200" spc="-100" baseline="0">
              <a:solidFill>
                <a:schemeClr val="tx2">
                  <a:lumMod val="75000"/>
                </a:schemeClr>
              </a:solidFill>
              <a:latin typeface="+mn-lt"/>
              <a:ea typeface="+mn-ea"/>
              <a:cs typeface="+mn-cs"/>
            </a:defRPr>
          </a:pPr>
          <a:endParaRPr lang="ru-RU"/>
        </a:p>
      </c:txPr>
    </c:title>
    <c:autoTitleDeleted val="0"/>
    <c:plotArea>
      <c:layout>
        <c:manualLayout>
          <c:layoutTarget val="inner"/>
          <c:xMode val="edge"/>
          <c:yMode val="edge"/>
          <c:x val="2.5170261360642023E-2"/>
          <c:y val="0.16581642846422756"/>
          <c:w val="0.95138888888888884"/>
          <c:h val="0.63119548435336392"/>
        </c:manualLayout>
      </c:layout>
      <c:barChart>
        <c:barDir val="col"/>
        <c:grouping val="clustered"/>
        <c:varyColors val="0"/>
        <c:ser>
          <c:idx val="0"/>
          <c:order val="0"/>
          <c:tx>
            <c:strRef>
              <c:f>Лист1!$B$1</c:f>
              <c:strCache>
                <c:ptCount val="1"/>
                <c:pt idx="0">
                  <c:v>2022</c:v>
                </c:pt>
              </c:strCache>
            </c:strRef>
          </c:tx>
          <c:spPr>
            <a:solidFill>
              <a:srgbClr val="FFFF00"/>
            </a:solidFill>
            <a:ln>
              <a:noFill/>
            </a:ln>
            <a:effectLst/>
            <a:scene3d>
              <a:camera prst="orthographicFront"/>
              <a:lightRig rig="threePt" dir="t">
                <a:rot lat="0" lon="0" rev="1800000"/>
              </a:lightRig>
            </a:scene3d>
            <a:sp3d prstMaterial="metal">
              <a:bevelB prst="relaxedInset"/>
            </a:sp3d>
          </c:spPr>
          <c:invertIfNegative val="1"/>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 порядку кримінального судочинства на 97 збільшилося</c:v>
                </c:pt>
                <c:pt idx="1">
                  <c:v>В порядку цивільного судочинства на 535 збільшилося</c:v>
                </c:pt>
                <c:pt idx="2">
                  <c:v>В порядку адміністративного судочинства на 11 зменшилося</c:v>
                </c:pt>
                <c:pt idx="3">
                  <c:v>Справ про адміністративні правопорушення на 40 збільшилося</c:v>
                </c:pt>
              </c:strCache>
            </c:strRef>
          </c:cat>
          <c:val>
            <c:numRef>
              <c:f>Лист1!$B$2:$B$5</c:f>
              <c:numCache>
                <c:formatCode>General</c:formatCode>
                <c:ptCount val="4"/>
                <c:pt idx="0">
                  <c:v>902</c:v>
                </c:pt>
                <c:pt idx="1">
                  <c:v>1390</c:v>
                </c:pt>
                <c:pt idx="2">
                  <c:v>30</c:v>
                </c:pt>
                <c:pt idx="3">
                  <c:v>1228</c:v>
                </c:pt>
              </c:numCache>
            </c:numRef>
          </c:val>
          <c:extLst>
            <c:ext xmlns:c14="http://schemas.microsoft.com/office/drawing/2007/8/2/chart" uri="{6F2FDCE9-48DA-4B69-8628-5D25D57E5C99}">
              <c14:invertSolidFillFmt>
                <c14:spPr xmlns:c14="http://schemas.microsoft.com/office/drawing/2007/8/2/chart">
                  <a:solidFill>
                    <a:srgbClr val="FFFFFF"/>
                  </a:solidFill>
                  <a:ln>
                    <a:noFill/>
                  </a:ln>
                  <a:effectLst/>
                  <a:scene3d>
                    <a:camera prst="orthographicFront"/>
                    <a:lightRig rig="threePt" dir="t">
                      <a:rot lat="0" lon="0" rev="1800000"/>
                    </a:lightRig>
                  </a:scene3d>
                  <a:sp3d prstMaterial="metal">
                    <a:bevelB prst="relaxedInset"/>
                  </a:sp3d>
                </c14:spPr>
              </c14:invertSolidFillFmt>
            </c:ext>
          </c:extLst>
        </c:ser>
        <c:ser>
          <c:idx val="1"/>
          <c:order val="1"/>
          <c:tx>
            <c:strRef>
              <c:f>Лист1!$C$1</c:f>
              <c:strCache>
                <c:ptCount val="1"/>
                <c:pt idx="0">
                  <c:v>2023</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 порядку кримінального судочинства на 97 збільшилося</c:v>
                </c:pt>
                <c:pt idx="1">
                  <c:v>В порядку цивільного судочинства на 535 збільшилося</c:v>
                </c:pt>
                <c:pt idx="2">
                  <c:v>В порядку адміністративного судочинства на 11 зменшилося</c:v>
                </c:pt>
                <c:pt idx="3">
                  <c:v>Справ про адміністративні правопорушення на 40 збільшилося</c:v>
                </c:pt>
              </c:strCache>
            </c:strRef>
          </c:cat>
          <c:val>
            <c:numRef>
              <c:f>Лист1!$C$2:$C$5</c:f>
              <c:numCache>
                <c:formatCode>General</c:formatCode>
                <c:ptCount val="4"/>
                <c:pt idx="0">
                  <c:v>999</c:v>
                </c:pt>
                <c:pt idx="1">
                  <c:v>1925</c:v>
                </c:pt>
                <c:pt idx="2">
                  <c:v>19</c:v>
                </c:pt>
                <c:pt idx="3">
                  <c:v>1268</c:v>
                </c:pt>
              </c:numCache>
            </c:numRef>
          </c:val>
        </c:ser>
        <c:dLbls>
          <c:showLegendKey val="0"/>
          <c:showVal val="0"/>
          <c:showCatName val="0"/>
          <c:showSerName val="0"/>
          <c:showPercent val="0"/>
          <c:showBubbleSize val="0"/>
        </c:dLbls>
        <c:gapWidth val="219"/>
        <c:axId val="236298656"/>
        <c:axId val="236299048"/>
      </c:barChart>
      <c:catAx>
        <c:axId val="236298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1" u="none" strike="noStrike" kern="1200" baseline="0">
                <a:solidFill>
                  <a:srgbClr val="002060"/>
                </a:solidFill>
                <a:latin typeface="Times New Roman" panose="02020603050405020304" pitchFamily="18" charset="0"/>
                <a:ea typeface="+mn-ea"/>
                <a:cs typeface="+mn-cs"/>
              </a:defRPr>
            </a:pPr>
            <a:endParaRPr lang="ru-RU"/>
          </a:p>
        </c:txPr>
        <c:crossAx val="236299048"/>
        <c:crosses val="autoZero"/>
        <c:auto val="1"/>
        <c:lblAlgn val="ctr"/>
        <c:lblOffset val="100"/>
        <c:noMultiLvlLbl val="0"/>
      </c:catAx>
      <c:valAx>
        <c:axId val="23629904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36298656"/>
        <c:crosses val="autoZero"/>
        <c:crossBetween val="between"/>
      </c:valAx>
      <c:spPr>
        <a:solidFill>
          <a:srgbClr val="F79646">
            <a:lumMod val="40000"/>
            <a:lumOff val="60000"/>
          </a:srgbClr>
        </a:soli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rgbClr val="1F497D">
        <a:lumMod val="40000"/>
        <a:lumOff val="60000"/>
      </a:srgbClr>
    </a:solidFill>
    <a:ln w="9525" cap="flat" cmpd="sng" algn="ctr">
      <a:solidFill>
        <a:srgbClr val="F79646">
          <a:lumMod val="75000"/>
        </a:srgbClr>
      </a:solid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0"/>
          <a:lstStyle/>
          <a:p>
            <a:pPr algn="ctr">
              <a:defRPr sz="1400" b="0" i="0" u="none" strike="noStrike" kern="1200" spc="-100" baseline="0">
                <a:solidFill>
                  <a:schemeClr val="tx2">
                    <a:lumMod val="75000"/>
                  </a:schemeClr>
                </a:solidFill>
                <a:latin typeface="+mn-lt"/>
                <a:ea typeface="+mn-ea"/>
                <a:cs typeface="+mn-cs"/>
              </a:defRPr>
            </a:pPr>
            <a:r>
              <a:rPr lang="uk-UA" sz="1600" b="1" i="0" spc="-100" baseline="0">
                <a:solidFill>
                  <a:schemeClr val="tx2">
                    <a:lumMod val="60000"/>
                    <a:lumOff val="40000"/>
                  </a:schemeClr>
                </a:solidFill>
                <a:latin typeface="Times New Roman" panose="02020603050405020304" pitchFamily="18" charset="0"/>
              </a:rPr>
              <a:t>Залишок нерозглянутих справ і матеріалів усіх категорій </a:t>
            </a:r>
          </a:p>
          <a:p>
            <a:pPr algn="ctr">
              <a:defRPr spc="-100">
                <a:solidFill>
                  <a:schemeClr val="tx2">
                    <a:lumMod val="75000"/>
                  </a:schemeClr>
                </a:solidFill>
              </a:defRPr>
            </a:pPr>
            <a:r>
              <a:rPr lang="uk-UA" sz="1600" b="1" i="0" spc="-100" baseline="0">
                <a:solidFill>
                  <a:schemeClr val="tx2">
                    <a:lumMod val="60000"/>
                    <a:lumOff val="40000"/>
                  </a:schemeClr>
                </a:solidFill>
                <a:latin typeface="Times New Roman" panose="02020603050405020304" pitchFamily="18" charset="0"/>
              </a:rPr>
              <a:t>на кінець 2023 року</a:t>
            </a:r>
            <a:endParaRPr lang="uk-UA" sz="1600" spc="-100" baseline="0">
              <a:solidFill>
                <a:schemeClr val="tx2">
                  <a:lumMod val="60000"/>
                  <a:lumOff val="40000"/>
                </a:schemeClr>
              </a:solidFill>
            </a:endParaRPr>
          </a:p>
        </c:rich>
      </c:tx>
      <c:layout>
        <c:manualLayout>
          <c:xMode val="edge"/>
          <c:yMode val="edge"/>
          <c:x val="0.12965704127748362"/>
          <c:y val="4.9096691613317665E-2"/>
        </c:manualLayout>
      </c:layout>
      <c:overlay val="0"/>
      <c:spPr>
        <a:solidFill>
          <a:srgbClr val="F79646">
            <a:lumMod val="40000"/>
            <a:lumOff val="60000"/>
          </a:srgbClr>
        </a:solidFill>
        <a:ln>
          <a:noFill/>
        </a:ln>
        <a:effectLst/>
      </c:spPr>
      <c:txPr>
        <a:bodyPr rot="0" spcFirstLastPara="1" vertOverflow="ellipsis" vert="horz" wrap="square" anchor="ctr" anchorCtr="0"/>
        <a:lstStyle/>
        <a:p>
          <a:pPr algn="ctr">
            <a:defRPr sz="1400" b="0" i="0" u="none" strike="noStrike" kern="1200" spc="-100" baseline="0">
              <a:solidFill>
                <a:schemeClr val="tx2">
                  <a:lumMod val="75000"/>
                </a:schemeClr>
              </a:solidFill>
              <a:latin typeface="+mn-lt"/>
              <a:ea typeface="+mn-ea"/>
              <a:cs typeface="+mn-cs"/>
            </a:defRPr>
          </a:pPr>
          <a:endParaRPr lang="ru-RU"/>
        </a:p>
      </c:txPr>
    </c:title>
    <c:autoTitleDeleted val="0"/>
    <c:plotArea>
      <c:layout>
        <c:manualLayout>
          <c:layoutTarget val="inner"/>
          <c:xMode val="edge"/>
          <c:yMode val="edge"/>
          <c:x val="2.5170261360642023E-2"/>
          <c:y val="0.16581642846422756"/>
          <c:w val="0.95138888888888884"/>
          <c:h val="0.63119548435336392"/>
        </c:manualLayout>
      </c:layout>
      <c:barChart>
        <c:barDir val="col"/>
        <c:grouping val="clustered"/>
        <c:varyColors val="0"/>
        <c:ser>
          <c:idx val="0"/>
          <c:order val="0"/>
          <c:tx>
            <c:strRef>
              <c:f>Лист1!$B$1</c:f>
              <c:strCache>
                <c:ptCount val="1"/>
                <c:pt idx="0">
                  <c:v>Усього 677 справ і матеріалів</c:v>
                </c:pt>
              </c:strCache>
            </c:strRef>
          </c:tx>
          <c:spPr>
            <a:solidFill>
              <a:srgbClr val="1F497D"/>
            </a:solidFill>
            <a:ln>
              <a:noFill/>
            </a:ln>
            <a:effectLst/>
            <a:scene3d>
              <a:camera prst="orthographicFront"/>
              <a:lightRig rig="threePt" dir="t">
                <a:rot lat="0" lon="0" rev="1800000"/>
              </a:lightRig>
            </a:scene3d>
            <a:sp3d prstMaterial="metal">
              <a:bevelB prst="relaxedInset"/>
            </a:sp3d>
          </c:spPr>
          <c:invertIfNegative val="1"/>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Справ і матеріалів кримінального провадження</c:v>
                </c:pt>
                <c:pt idx="1">
                  <c:v>Цивільних справ і матеріалів</c:v>
                </c:pt>
                <c:pt idx="2">
                  <c:v>Справ адміністративного судочинства</c:v>
                </c:pt>
                <c:pt idx="3">
                  <c:v>Справ і матеріалів про адміністративні правопорушення</c:v>
                </c:pt>
              </c:strCache>
            </c:strRef>
          </c:cat>
          <c:val>
            <c:numRef>
              <c:f>Лист1!$B$2:$B$5</c:f>
              <c:numCache>
                <c:formatCode>General</c:formatCode>
                <c:ptCount val="4"/>
                <c:pt idx="0">
                  <c:v>139</c:v>
                </c:pt>
                <c:pt idx="1">
                  <c:v>406</c:v>
                </c:pt>
                <c:pt idx="2">
                  <c:v>4</c:v>
                </c:pt>
                <c:pt idx="3">
                  <c:v>128</c:v>
                </c:pt>
              </c:numCache>
            </c:numRef>
          </c:val>
          <c:extLst>
            <c:ext xmlns:c14="http://schemas.microsoft.com/office/drawing/2007/8/2/chart" uri="{6F2FDCE9-48DA-4B69-8628-5D25D57E5C99}">
              <c14:invertSolidFillFmt>
                <c14:spPr xmlns:c14="http://schemas.microsoft.com/office/drawing/2007/8/2/chart">
                  <a:solidFill>
                    <a:srgbClr val="FFFFFF"/>
                  </a:solidFill>
                  <a:ln>
                    <a:noFill/>
                  </a:ln>
                  <a:effectLst/>
                  <a:scene3d>
                    <a:camera prst="orthographicFront"/>
                    <a:lightRig rig="threePt" dir="t">
                      <a:rot lat="0" lon="0" rev="1800000"/>
                    </a:lightRig>
                  </a:scene3d>
                  <a:sp3d prstMaterial="metal">
                    <a:bevelB prst="relaxedInset"/>
                  </a:sp3d>
                </c14:spPr>
              </c14:invertSolidFillFmt>
            </c:ext>
          </c:extLst>
        </c:ser>
        <c:dLbls>
          <c:showLegendKey val="0"/>
          <c:showVal val="0"/>
          <c:showCatName val="0"/>
          <c:showSerName val="0"/>
          <c:showPercent val="0"/>
          <c:showBubbleSize val="0"/>
        </c:dLbls>
        <c:gapWidth val="219"/>
        <c:axId val="236296696"/>
        <c:axId val="236292776"/>
      </c:barChart>
      <c:catAx>
        <c:axId val="236296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1" u="none" strike="noStrike" kern="1200" baseline="0">
                <a:solidFill>
                  <a:srgbClr val="002060"/>
                </a:solidFill>
                <a:latin typeface="Times New Roman" panose="02020603050405020304" pitchFamily="18" charset="0"/>
                <a:ea typeface="+mn-ea"/>
                <a:cs typeface="+mn-cs"/>
              </a:defRPr>
            </a:pPr>
            <a:endParaRPr lang="ru-RU"/>
          </a:p>
        </c:txPr>
        <c:crossAx val="236292776"/>
        <c:crosses val="autoZero"/>
        <c:auto val="1"/>
        <c:lblAlgn val="ctr"/>
        <c:lblOffset val="100"/>
        <c:noMultiLvlLbl val="0"/>
      </c:catAx>
      <c:valAx>
        <c:axId val="23629277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36296696"/>
        <c:crosses val="autoZero"/>
        <c:crossBetween val="between"/>
      </c:valAx>
      <c:spPr>
        <a:solidFill>
          <a:srgbClr val="F79646">
            <a:lumMod val="40000"/>
            <a:lumOff val="60000"/>
          </a:srgbClr>
        </a:solidFill>
        <a:ln>
          <a:noFill/>
        </a:ln>
        <a:effectLst/>
      </c:spPr>
    </c:plotArea>
    <c:legend>
      <c:legendPos val="b"/>
      <c:layout>
        <c:manualLayout>
          <c:xMode val="edge"/>
          <c:yMode val="edge"/>
          <c:x val="0.26042731919656542"/>
          <c:y val="0.92070964283826939"/>
          <c:w val="0.48318944208407072"/>
          <c:h val="4.0939446327598314E-2"/>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2">
                  <a:lumMod val="75000"/>
                </a:schemeClr>
              </a:solidFill>
              <a:latin typeface="Times New Roman" panose="02020603050405020304" pitchFamily="18" charset="0"/>
              <a:ea typeface="+mn-ea"/>
              <a:cs typeface="+mn-cs"/>
            </a:defRPr>
          </a:pPr>
          <a:endParaRPr lang="ru-RU"/>
        </a:p>
      </c:txPr>
    </c:legend>
    <c:plotVisOnly val="1"/>
    <c:dispBlanksAs val="gap"/>
    <c:showDLblsOverMax val="0"/>
  </c:chart>
  <c:spPr>
    <a:solidFill>
      <a:srgbClr val="1F497D">
        <a:lumMod val="40000"/>
        <a:lumOff val="60000"/>
      </a:srgbClr>
    </a:solidFill>
    <a:ln w="9525" cap="flat" cmpd="sng" algn="ctr">
      <a:solidFill>
        <a:srgbClr val="F79646">
          <a:lumMod val="75000"/>
        </a:srgbClr>
      </a:solidFill>
      <a:round/>
    </a:ln>
    <a:effectLst/>
  </c:spPr>
  <c:txPr>
    <a:bodyPr/>
    <a:lstStyle/>
    <a:p>
      <a:pPr>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500" b="1" i="0" u="none" strike="noStrike" kern="1200" spc="100" baseline="0">
                <a:solidFill>
                  <a:schemeClr val="tx2"/>
                </a:solidFill>
                <a:effectLst>
                  <a:outerShdw blurRad="50800" dist="38100" dir="5400000" algn="t" rotWithShape="0">
                    <a:prstClr val="black">
                      <a:alpha val="40000"/>
                    </a:prstClr>
                  </a:outerShdw>
                </a:effectLst>
                <a:latin typeface="Times New Roman" panose="02020603050405020304" pitchFamily="18" charset="0"/>
                <a:ea typeface="+mn-ea"/>
                <a:cs typeface="+mn-cs"/>
              </a:defRPr>
            </a:pPr>
            <a:r>
              <a:rPr lang="uk-UA" sz="1500" baseline="0">
                <a:solidFill>
                  <a:schemeClr val="tx2"/>
                </a:solidFill>
                <a:latin typeface="Times New Roman" panose="02020603050405020304" pitchFamily="18" charset="0"/>
              </a:rPr>
              <a:t>Статистичні дані за 2023 рік по всіх видах судочинства щодо кожного із суддів</a:t>
            </a:r>
          </a:p>
        </c:rich>
      </c:tx>
      <c:overlay val="0"/>
      <c:spPr>
        <a:solidFill>
          <a:srgbClr val="4BACC6">
            <a:lumMod val="40000"/>
            <a:lumOff val="60000"/>
          </a:srgbClr>
        </a:solidFill>
        <a:ln>
          <a:noFill/>
        </a:ln>
        <a:effectLst/>
      </c:spPr>
      <c:txPr>
        <a:bodyPr rot="0" spcFirstLastPara="1" vertOverflow="ellipsis" vert="horz" wrap="square" anchor="ctr" anchorCtr="1"/>
        <a:lstStyle/>
        <a:p>
          <a:pPr>
            <a:defRPr sz="1500" b="1" i="0" u="none" strike="noStrike" kern="1200" spc="100" baseline="0">
              <a:solidFill>
                <a:schemeClr val="tx2"/>
              </a:solidFill>
              <a:effectLst>
                <a:outerShdw blurRad="50800" dist="38100" dir="5400000" algn="t" rotWithShape="0">
                  <a:prstClr val="black">
                    <a:alpha val="40000"/>
                  </a:prstClr>
                </a:outerShdw>
              </a:effectLst>
              <a:latin typeface="Times New Roman" panose="02020603050405020304" pitchFamily="18" charset="0"/>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cene3d>
          <a:camera prst="orthographicFront"/>
          <a:lightRig rig="threePt" dir="t"/>
        </a:scene3d>
        <a:sp3d prstMaterial="dkEdge"/>
      </c:spPr>
    </c:sideWall>
    <c:backWall>
      <c:thickness val="0"/>
      <c:spPr>
        <a:noFill/>
        <a:ln>
          <a:noFill/>
        </a:ln>
        <a:effectLst/>
        <a:scene3d>
          <a:camera prst="orthographicFront"/>
          <a:lightRig rig="threePt" dir="t"/>
        </a:scene3d>
        <a:sp3d prstMaterial="dkEdge"/>
      </c:spPr>
    </c:backWall>
    <c:plotArea>
      <c:layout/>
      <c:bar3DChart>
        <c:barDir val="bar"/>
        <c:grouping val="percentStacked"/>
        <c:varyColors val="0"/>
        <c:ser>
          <c:idx val="0"/>
          <c:order val="0"/>
          <c:tx>
            <c:strRef>
              <c:f>Лист1!$B$1</c:f>
              <c:strCache>
                <c:ptCount val="1"/>
                <c:pt idx="0">
                  <c:v>Перебувало в провадженні</c:v>
                </c:pt>
              </c:strCache>
            </c:strRef>
          </c:tx>
          <c:spPr>
            <a:solidFill>
              <a:srgbClr val="0070C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Лист1!$A$2:$A$7</c:f>
              <c:strCache>
                <c:ptCount val="6"/>
                <c:pt idx="0">
                  <c:v>Усього:</c:v>
                </c:pt>
                <c:pt idx="1">
                  <c:v>Суддя Шепель К.А.</c:v>
                </c:pt>
                <c:pt idx="2">
                  <c:v>Суддя Порощук П.П.</c:v>
                </c:pt>
                <c:pt idx="3">
                  <c:v>Суддя Заярний А.М.</c:v>
                </c:pt>
                <c:pt idx="4">
                  <c:v>Суддя Грушковська Л.Ю.</c:v>
                </c:pt>
                <c:pt idx="5">
                  <c:v>Суддя Вернік В.М.</c:v>
                </c:pt>
              </c:strCache>
            </c:strRef>
          </c:cat>
          <c:val>
            <c:numRef>
              <c:f>Лист1!$B$2:$B$7</c:f>
              <c:numCache>
                <c:formatCode>General</c:formatCode>
                <c:ptCount val="6"/>
                <c:pt idx="0">
                  <c:v>4888</c:v>
                </c:pt>
                <c:pt idx="1">
                  <c:v>934</c:v>
                </c:pt>
                <c:pt idx="2">
                  <c:v>1039</c:v>
                </c:pt>
                <c:pt idx="3">
                  <c:v>1053</c:v>
                </c:pt>
                <c:pt idx="4">
                  <c:v>915</c:v>
                </c:pt>
                <c:pt idx="5">
                  <c:v>947</c:v>
                </c:pt>
              </c:numCache>
            </c:numRef>
          </c:val>
        </c:ser>
        <c:ser>
          <c:idx val="1"/>
          <c:order val="1"/>
          <c:tx>
            <c:strRef>
              <c:f>Лист1!$C$1</c:f>
              <c:strCache>
                <c:ptCount val="1"/>
                <c:pt idx="0">
                  <c:v>Розглянуто</c:v>
                </c:pt>
              </c:strCache>
            </c:strRef>
          </c:tx>
          <c:spPr>
            <a:solidFill>
              <a:srgbClr val="00B050"/>
            </a:solidFill>
            <a:ln>
              <a:solidFill>
                <a:schemeClr val="tx2">
                  <a:lumMod val="75000"/>
                </a:schemeClr>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contourClr>
                <a:schemeClr val="tx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Лист1!$A$2:$A$7</c:f>
              <c:strCache>
                <c:ptCount val="6"/>
                <c:pt idx="0">
                  <c:v>Усього:</c:v>
                </c:pt>
                <c:pt idx="1">
                  <c:v>Суддя Шепель К.А.</c:v>
                </c:pt>
                <c:pt idx="2">
                  <c:v>Суддя Порощук П.П.</c:v>
                </c:pt>
                <c:pt idx="3">
                  <c:v>Суддя Заярний А.М.</c:v>
                </c:pt>
                <c:pt idx="4">
                  <c:v>Суддя Грушковська Л.Ю.</c:v>
                </c:pt>
                <c:pt idx="5">
                  <c:v>Суддя Вернік В.М.</c:v>
                </c:pt>
              </c:strCache>
            </c:strRef>
          </c:cat>
          <c:val>
            <c:numRef>
              <c:f>Лист1!$C$2:$C$7</c:f>
              <c:numCache>
                <c:formatCode>General</c:formatCode>
                <c:ptCount val="6"/>
                <c:pt idx="0">
                  <c:v>4211</c:v>
                </c:pt>
                <c:pt idx="1">
                  <c:v>831</c:v>
                </c:pt>
                <c:pt idx="2">
                  <c:v>906</c:v>
                </c:pt>
                <c:pt idx="3">
                  <c:v>944</c:v>
                </c:pt>
                <c:pt idx="4">
                  <c:v>775</c:v>
                </c:pt>
                <c:pt idx="5">
                  <c:v>755</c:v>
                </c:pt>
              </c:numCache>
            </c:numRef>
          </c:val>
        </c:ser>
        <c:ser>
          <c:idx val="2"/>
          <c:order val="2"/>
          <c:tx>
            <c:strRef>
              <c:f>Лист1!$D$1</c:f>
              <c:strCache>
                <c:ptCount val="1"/>
                <c:pt idx="0">
                  <c:v>Залишок</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Лист1!$A$2:$A$7</c:f>
              <c:strCache>
                <c:ptCount val="6"/>
                <c:pt idx="0">
                  <c:v>Усього:</c:v>
                </c:pt>
                <c:pt idx="1">
                  <c:v>Суддя Шепель К.А.</c:v>
                </c:pt>
                <c:pt idx="2">
                  <c:v>Суддя Порощук П.П.</c:v>
                </c:pt>
                <c:pt idx="3">
                  <c:v>Суддя Заярний А.М.</c:v>
                </c:pt>
                <c:pt idx="4">
                  <c:v>Суддя Грушковська Л.Ю.</c:v>
                </c:pt>
                <c:pt idx="5">
                  <c:v>Суддя Вернік В.М.</c:v>
                </c:pt>
              </c:strCache>
            </c:strRef>
          </c:cat>
          <c:val>
            <c:numRef>
              <c:f>Лист1!$D$2:$D$7</c:f>
              <c:numCache>
                <c:formatCode>General</c:formatCode>
                <c:ptCount val="6"/>
                <c:pt idx="0">
                  <c:v>677</c:v>
                </c:pt>
                <c:pt idx="1">
                  <c:v>103</c:v>
                </c:pt>
                <c:pt idx="2">
                  <c:v>133</c:v>
                </c:pt>
                <c:pt idx="3">
                  <c:v>109</c:v>
                </c:pt>
                <c:pt idx="4">
                  <c:v>140</c:v>
                </c:pt>
                <c:pt idx="5">
                  <c:v>192</c:v>
                </c:pt>
              </c:numCache>
            </c:numRef>
          </c:val>
        </c:ser>
        <c:dLbls>
          <c:showLegendKey val="0"/>
          <c:showVal val="1"/>
          <c:showCatName val="0"/>
          <c:showSerName val="0"/>
          <c:showPercent val="0"/>
          <c:showBubbleSize val="0"/>
        </c:dLbls>
        <c:gapWidth val="150"/>
        <c:shape val="box"/>
        <c:axId val="236293168"/>
        <c:axId val="236297088"/>
        <c:axId val="0"/>
      </c:bar3DChart>
      <c:catAx>
        <c:axId val="236293168"/>
        <c:scaling>
          <c:orientation val="minMax"/>
        </c:scaling>
        <c:delete val="0"/>
        <c:axPos val="l"/>
        <c:numFmt formatCode="General" sourceLinked="1"/>
        <c:majorTickMark val="none"/>
        <c:minorTickMark val="none"/>
        <c:tickLblPos val="nextTo"/>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c:spPr>
        <c:txPr>
          <a:bodyPr rot="-60000000" spcFirstLastPara="1" vertOverflow="ellipsis" vert="horz" wrap="square" anchor="ctr" anchorCtr="1"/>
          <a:lstStyle/>
          <a:p>
            <a:pPr>
              <a:defRPr sz="1100" b="0" i="0" u="none" strike="noStrike" kern="1200" baseline="0">
                <a:solidFill>
                  <a:schemeClr val="tx2"/>
                </a:solidFill>
                <a:latin typeface="Times New Roman" panose="02020603050405020304" pitchFamily="18" charset="0"/>
                <a:ea typeface="+mn-ea"/>
                <a:cs typeface="+mn-cs"/>
              </a:defRPr>
            </a:pPr>
            <a:endParaRPr lang="ru-RU"/>
          </a:p>
        </c:txPr>
        <c:crossAx val="236297088"/>
        <c:crosses val="autoZero"/>
        <c:auto val="1"/>
        <c:lblAlgn val="ctr"/>
        <c:lblOffset val="100"/>
        <c:noMultiLvlLbl val="0"/>
      </c:catAx>
      <c:valAx>
        <c:axId val="236297088"/>
        <c:scaling>
          <c:orientation val="minMax"/>
        </c:scaling>
        <c:delete val="0"/>
        <c:axPos val="b"/>
        <c:majorGridlines>
          <c:spPr>
            <a:ln w="9525" cap="flat" cmpd="sng" algn="ctr">
              <a:solidFill>
                <a:schemeClr val="dk1">
                  <a:lumMod val="50000"/>
                  <a:lumOff val="5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mn-cs"/>
              </a:defRPr>
            </a:pPr>
            <a:endParaRPr lang="ru-RU"/>
          </a:p>
        </c:txPr>
        <c:crossAx val="236293168"/>
        <c:crosses val="autoZero"/>
        <c:crossBetween val="between"/>
      </c:valAx>
      <c:spPr>
        <a:solidFill>
          <a:schemeClr val="accent5">
            <a:lumMod val="20000"/>
            <a:lumOff val="80000"/>
          </a:schemeClr>
        </a:solidFill>
        <a:ln>
          <a:noFill/>
        </a:ln>
        <a:effectLst/>
      </c:spPr>
    </c:plotArea>
    <c:legend>
      <c:legendPos val="b"/>
      <c:layout>
        <c:manualLayout>
          <c:xMode val="edge"/>
          <c:yMode val="edge"/>
          <c:x val="0.32624362058909301"/>
          <c:y val="0.8893844519435069"/>
          <c:w val="0.58362386993292503"/>
          <c:h val="6.6964754405699281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accent5">
        <a:lumMod val="20000"/>
        <a:lumOff val="80000"/>
      </a:schemeClr>
    </a:solidFill>
    <a:ln>
      <a:solidFill>
        <a:schemeClr val="tx2"/>
      </a:solidFill>
    </a:ln>
    <a:effectLst/>
  </c:spPr>
  <c:txPr>
    <a:bodyPr/>
    <a:lstStyle/>
    <a:p>
      <a:pPr>
        <a:defRPr/>
      </a:pPr>
      <a:endParaRPr lang="ru-RU"/>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tx2"/>
                </a:solidFill>
                <a:effectLst>
                  <a:outerShdw blurRad="50800" dist="38100" dir="5400000" algn="t" rotWithShape="0">
                    <a:prstClr val="black">
                      <a:alpha val="40000"/>
                    </a:prstClr>
                  </a:outerShdw>
                </a:effectLst>
                <a:latin typeface="Times New Roman" panose="02020603050405020304" pitchFamily="18" charset="0"/>
                <a:ea typeface="+mn-ea"/>
                <a:cs typeface="+mn-cs"/>
              </a:defRPr>
            </a:pPr>
            <a:r>
              <a:rPr lang="uk-UA" baseline="0">
                <a:solidFill>
                  <a:schemeClr val="tx2"/>
                </a:solidFill>
                <a:latin typeface="Times New Roman" panose="02020603050405020304" pitchFamily="18" charset="0"/>
              </a:rPr>
              <a:t>Суддя Вернік В.М.</a:t>
            </a:r>
          </a:p>
        </c:rich>
      </c:tx>
      <c:overlay val="0"/>
      <c:spPr>
        <a:solidFill>
          <a:srgbClr val="4BACC6">
            <a:lumMod val="40000"/>
            <a:lumOff val="60000"/>
          </a:srgbClr>
        </a:solidFill>
        <a:ln>
          <a:noFill/>
        </a:ln>
        <a:effectLst/>
      </c:spPr>
      <c:txPr>
        <a:bodyPr rot="0" spcFirstLastPara="1" vertOverflow="ellipsis" vert="horz" wrap="square" anchor="ctr" anchorCtr="1"/>
        <a:lstStyle/>
        <a:p>
          <a:pPr>
            <a:defRPr sz="1600" b="1" i="0" u="none" strike="noStrike" kern="1200" spc="100" baseline="0">
              <a:solidFill>
                <a:schemeClr val="tx2"/>
              </a:solidFill>
              <a:effectLst>
                <a:outerShdw blurRad="50800" dist="38100" dir="5400000" algn="t" rotWithShape="0">
                  <a:prstClr val="black">
                    <a:alpha val="40000"/>
                  </a:prstClr>
                </a:outerShdw>
              </a:effectLst>
              <a:latin typeface="Times New Roman" panose="02020603050405020304" pitchFamily="18" charset="0"/>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cene3d>
          <a:camera prst="orthographicFront"/>
          <a:lightRig rig="threePt" dir="t"/>
        </a:scene3d>
        <a:sp3d prstMaterial="dkEdge"/>
      </c:spPr>
    </c:sideWall>
    <c:backWall>
      <c:thickness val="0"/>
      <c:spPr>
        <a:noFill/>
        <a:ln>
          <a:noFill/>
        </a:ln>
        <a:effectLst/>
        <a:scene3d>
          <a:camera prst="orthographicFront"/>
          <a:lightRig rig="threePt" dir="t"/>
        </a:scene3d>
        <a:sp3d prstMaterial="dkEdge"/>
      </c:spPr>
    </c:backWall>
    <c:plotArea>
      <c:layout/>
      <c:bar3DChart>
        <c:barDir val="bar"/>
        <c:grouping val="percentStacked"/>
        <c:varyColors val="0"/>
        <c:ser>
          <c:idx val="0"/>
          <c:order val="0"/>
          <c:tx>
            <c:strRef>
              <c:f>Лист1!$B$1</c:f>
              <c:strCache>
                <c:ptCount val="1"/>
                <c:pt idx="0">
                  <c:v>Перебувало в провадженні</c:v>
                </c:pt>
              </c:strCache>
            </c:strRef>
          </c:tx>
          <c:spPr>
            <a:solidFill>
              <a:srgbClr val="0070C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Лист1!$A$2:$A$6</c:f>
              <c:strCache>
                <c:ptCount val="5"/>
                <c:pt idx="0">
                  <c:v>Усього:</c:v>
                </c:pt>
                <c:pt idx="1">
                  <c:v>Справи про адміністративні правопорушення</c:v>
                </c:pt>
                <c:pt idx="2">
                  <c:v>Адміністративне судочинство</c:v>
                </c:pt>
                <c:pt idx="3">
                  <c:v>Цивільне судочинство</c:v>
                </c:pt>
                <c:pt idx="4">
                  <c:v>Кримінальне судочинство</c:v>
                </c:pt>
              </c:strCache>
            </c:strRef>
          </c:cat>
          <c:val>
            <c:numRef>
              <c:f>Лист1!$B$2:$B$6</c:f>
              <c:numCache>
                <c:formatCode>General</c:formatCode>
                <c:ptCount val="5"/>
                <c:pt idx="0">
                  <c:v>947</c:v>
                </c:pt>
                <c:pt idx="1">
                  <c:v>266</c:v>
                </c:pt>
                <c:pt idx="2">
                  <c:v>4</c:v>
                </c:pt>
                <c:pt idx="3">
                  <c:v>447</c:v>
                </c:pt>
                <c:pt idx="4">
                  <c:v>231</c:v>
                </c:pt>
              </c:numCache>
            </c:numRef>
          </c:val>
        </c:ser>
        <c:ser>
          <c:idx val="1"/>
          <c:order val="1"/>
          <c:tx>
            <c:strRef>
              <c:f>Лист1!$C$1</c:f>
              <c:strCache>
                <c:ptCount val="1"/>
                <c:pt idx="0">
                  <c:v>Розглянуто</c:v>
                </c:pt>
              </c:strCache>
            </c:strRef>
          </c:tx>
          <c:spPr>
            <a:solidFill>
              <a:srgbClr val="00B050"/>
            </a:solidFill>
            <a:ln>
              <a:solidFill>
                <a:schemeClr val="tx2">
                  <a:lumMod val="75000"/>
                </a:schemeClr>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contourClr>
                <a:schemeClr val="tx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Лист1!$A$2:$A$6</c:f>
              <c:strCache>
                <c:ptCount val="5"/>
                <c:pt idx="0">
                  <c:v>Усього:</c:v>
                </c:pt>
                <c:pt idx="1">
                  <c:v>Справи про адміністративні правопорушення</c:v>
                </c:pt>
                <c:pt idx="2">
                  <c:v>Адміністративне судочинство</c:v>
                </c:pt>
                <c:pt idx="3">
                  <c:v>Цивільне судочинство</c:v>
                </c:pt>
                <c:pt idx="4">
                  <c:v>Кримінальне судочинство</c:v>
                </c:pt>
              </c:strCache>
            </c:strRef>
          </c:cat>
          <c:val>
            <c:numRef>
              <c:f>Лист1!$C$2:$C$6</c:f>
              <c:numCache>
                <c:formatCode>General</c:formatCode>
                <c:ptCount val="5"/>
                <c:pt idx="0">
                  <c:v>755</c:v>
                </c:pt>
                <c:pt idx="1">
                  <c:v>234</c:v>
                </c:pt>
                <c:pt idx="2">
                  <c:v>3</c:v>
                </c:pt>
                <c:pt idx="3">
                  <c:v>342</c:v>
                </c:pt>
                <c:pt idx="4">
                  <c:v>177</c:v>
                </c:pt>
              </c:numCache>
            </c:numRef>
          </c:val>
        </c:ser>
        <c:ser>
          <c:idx val="2"/>
          <c:order val="2"/>
          <c:tx>
            <c:strRef>
              <c:f>Лист1!$D$1</c:f>
              <c:strCache>
                <c:ptCount val="1"/>
                <c:pt idx="0">
                  <c:v>Залишок</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Лист1!$A$2:$A$6</c:f>
              <c:strCache>
                <c:ptCount val="5"/>
                <c:pt idx="0">
                  <c:v>Усього:</c:v>
                </c:pt>
                <c:pt idx="1">
                  <c:v>Справи про адміністративні правопорушення</c:v>
                </c:pt>
                <c:pt idx="2">
                  <c:v>Адміністративне судочинство</c:v>
                </c:pt>
                <c:pt idx="3">
                  <c:v>Цивільне судочинство</c:v>
                </c:pt>
                <c:pt idx="4">
                  <c:v>Кримінальне судочинство</c:v>
                </c:pt>
              </c:strCache>
            </c:strRef>
          </c:cat>
          <c:val>
            <c:numRef>
              <c:f>Лист1!$D$2:$D$6</c:f>
              <c:numCache>
                <c:formatCode>General</c:formatCode>
                <c:ptCount val="5"/>
                <c:pt idx="0">
                  <c:v>192</c:v>
                </c:pt>
                <c:pt idx="1">
                  <c:v>32</c:v>
                </c:pt>
                <c:pt idx="2">
                  <c:v>1</c:v>
                </c:pt>
                <c:pt idx="3">
                  <c:v>105</c:v>
                </c:pt>
                <c:pt idx="4">
                  <c:v>54</c:v>
                </c:pt>
              </c:numCache>
            </c:numRef>
          </c:val>
        </c:ser>
        <c:dLbls>
          <c:showLegendKey val="0"/>
          <c:showVal val="1"/>
          <c:showCatName val="0"/>
          <c:showSerName val="0"/>
          <c:showPercent val="0"/>
          <c:showBubbleSize val="0"/>
        </c:dLbls>
        <c:gapWidth val="150"/>
        <c:shape val="box"/>
        <c:axId val="236291600"/>
        <c:axId val="236294736"/>
        <c:axId val="0"/>
      </c:bar3DChart>
      <c:catAx>
        <c:axId val="236291600"/>
        <c:scaling>
          <c:orientation val="minMax"/>
        </c:scaling>
        <c:delete val="0"/>
        <c:axPos val="l"/>
        <c:numFmt formatCode="General" sourceLinked="1"/>
        <c:majorTickMark val="none"/>
        <c:minorTickMark val="none"/>
        <c:tickLblPos val="nextTo"/>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c:spPr>
        <c:txPr>
          <a:bodyPr rot="-60000000" spcFirstLastPara="1" vertOverflow="ellipsis" vert="horz" wrap="square" anchor="ctr" anchorCtr="1"/>
          <a:lstStyle/>
          <a:p>
            <a:pPr>
              <a:defRPr sz="1100" b="0" i="0" u="none" strike="noStrike" kern="1200" baseline="0">
                <a:solidFill>
                  <a:schemeClr val="tx2"/>
                </a:solidFill>
                <a:latin typeface="Times New Roman" panose="02020603050405020304" pitchFamily="18" charset="0"/>
                <a:ea typeface="+mn-ea"/>
                <a:cs typeface="+mn-cs"/>
              </a:defRPr>
            </a:pPr>
            <a:endParaRPr lang="ru-RU"/>
          </a:p>
        </c:txPr>
        <c:crossAx val="236294736"/>
        <c:crosses val="autoZero"/>
        <c:auto val="1"/>
        <c:lblAlgn val="ctr"/>
        <c:lblOffset val="100"/>
        <c:noMultiLvlLbl val="0"/>
      </c:catAx>
      <c:valAx>
        <c:axId val="236294736"/>
        <c:scaling>
          <c:orientation val="minMax"/>
        </c:scaling>
        <c:delete val="0"/>
        <c:axPos val="b"/>
        <c:majorGridlines>
          <c:spPr>
            <a:ln w="9525" cap="flat" cmpd="sng" algn="ctr">
              <a:solidFill>
                <a:schemeClr val="dk1">
                  <a:lumMod val="50000"/>
                  <a:lumOff val="5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mn-cs"/>
              </a:defRPr>
            </a:pPr>
            <a:endParaRPr lang="ru-RU"/>
          </a:p>
        </c:txPr>
        <c:crossAx val="236291600"/>
        <c:crosses val="autoZero"/>
        <c:crossBetween val="between"/>
      </c:valAx>
      <c:spPr>
        <a:solidFill>
          <a:schemeClr val="accent5">
            <a:lumMod val="20000"/>
            <a:lumOff val="80000"/>
          </a:schemeClr>
        </a:solidFill>
        <a:ln>
          <a:noFill/>
        </a:ln>
        <a:effectLst/>
      </c:spPr>
    </c:plotArea>
    <c:legend>
      <c:legendPos val="b"/>
      <c:layout>
        <c:manualLayout>
          <c:xMode val="edge"/>
          <c:yMode val="edge"/>
          <c:x val="0.36559547244094492"/>
          <c:y val="0.90525746781652294"/>
          <c:w val="0.58362386993292503"/>
          <c:h val="6.6964754405699281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accent5">
        <a:lumMod val="20000"/>
        <a:lumOff val="80000"/>
      </a:schemeClr>
    </a:solidFill>
    <a:ln>
      <a:solidFill>
        <a:schemeClr val="tx2"/>
      </a:solidFill>
    </a:ln>
    <a:effectLst/>
  </c:spPr>
  <c:txPr>
    <a:bodyPr/>
    <a:lstStyle/>
    <a:p>
      <a:pPr>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tx2"/>
                </a:solidFill>
                <a:effectLst>
                  <a:outerShdw blurRad="50800" dist="38100" dir="5400000" algn="t" rotWithShape="0">
                    <a:prstClr val="black">
                      <a:alpha val="40000"/>
                    </a:prstClr>
                  </a:outerShdw>
                </a:effectLst>
                <a:latin typeface="Times New Roman" panose="02020603050405020304" pitchFamily="18" charset="0"/>
                <a:ea typeface="+mn-ea"/>
                <a:cs typeface="+mn-cs"/>
              </a:defRPr>
            </a:pPr>
            <a:r>
              <a:rPr lang="uk-UA" baseline="0">
                <a:solidFill>
                  <a:schemeClr val="tx2"/>
                </a:solidFill>
                <a:latin typeface="Times New Roman" panose="02020603050405020304" pitchFamily="18" charset="0"/>
              </a:rPr>
              <a:t>Суддя Грушковська Л.Ю.</a:t>
            </a:r>
          </a:p>
        </c:rich>
      </c:tx>
      <c:layout>
        <c:manualLayout>
          <c:xMode val="edge"/>
          <c:yMode val="edge"/>
          <c:x val="0.28419477150269407"/>
          <c:y val="4.5414847161572056E-2"/>
        </c:manualLayout>
      </c:layout>
      <c:overlay val="0"/>
      <c:spPr>
        <a:solidFill>
          <a:srgbClr val="4BACC6">
            <a:lumMod val="40000"/>
            <a:lumOff val="60000"/>
          </a:srgbClr>
        </a:solidFill>
        <a:ln>
          <a:noFill/>
        </a:ln>
        <a:effectLst/>
      </c:spPr>
      <c:txPr>
        <a:bodyPr rot="0" spcFirstLastPara="1" vertOverflow="ellipsis" vert="horz" wrap="square" anchor="ctr" anchorCtr="1"/>
        <a:lstStyle/>
        <a:p>
          <a:pPr>
            <a:defRPr sz="1600" b="1" i="0" u="none" strike="noStrike" kern="1200" spc="100" baseline="0">
              <a:solidFill>
                <a:schemeClr val="tx2"/>
              </a:solidFill>
              <a:effectLst>
                <a:outerShdw blurRad="50800" dist="38100" dir="5400000" algn="t" rotWithShape="0">
                  <a:prstClr val="black">
                    <a:alpha val="40000"/>
                  </a:prstClr>
                </a:outerShdw>
              </a:effectLst>
              <a:latin typeface="Times New Roman" panose="02020603050405020304" pitchFamily="18" charset="0"/>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cene3d>
          <a:camera prst="orthographicFront"/>
          <a:lightRig rig="threePt" dir="t"/>
        </a:scene3d>
        <a:sp3d prstMaterial="dkEdge"/>
      </c:spPr>
    </c:sideWall>
    <c:backWall>
      <c:thickness val="0"/>
      <c:spPr>
        <a:noFill/>
        <a:ln>
          <a:noFill/>
        </a:ln>
        <a:effectLst/>
        <a:scene3d>
          <a:camera prst="orthographicFront"/>
          <a:lightRig rig="threePt" dir="t"/>
        </a:scene3d>
        <a:sp3d prstMaterial="dkEdge"/>
      </c:spPr>
    </c:backWall>
    <c:plotArea>
      <c:layout/>
      <c:bar3DChart>
        <c:barDir val="bar"/>
        <c:grouping val="percentStacked"/>
        <c:varyColors val="0"/>
        <c:ser>
          <c:idx val="0"/>
          <c:order val="0"/>
          <c:tx>
            <c:strRef>
              <c:f>Лист1!$B$1</c:f>
              <c:strCache>
                <c:ptCount val="1"/>
                <c:pt idx="0">
                  <c:v>Перебувало в провадженні</c:v>
                </c:pt>
              </c:strCache>
            </c:strRef>
          </c:tx>
          <c:spPr>
            <a:solidFill>
              <a:srgbClr val="0070C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Лист1!$A$2:$A$6</c:f>
              <c:strCache>
                <c:ptCount val="5"/>
                <c:pt idx="0">
                  <c:v>Усього:</c:v>
                </c:pt>
                <c:pt idx="1">
                  <c:v>Справи про адміністративні правопорушення</c:v>
                </c:pt>
                <c:pt idx="2">
                  <c:v>Адміністративне судочинство</c:v>
                </c:pt>
                <c:pt idx="3">
                  <c:v>Цивільне судочинство</c:v>
                </c:pt>
                <c:pt idx="4">
                  <c:v>Кримінальне судочинство</c:v>
                </c:pt>
              </c:strCache>
            </c:strRef>
          </c:cat>
          <c:val>
            <c:numRef>
              <c:f>Лист1!$B$2:$B$6</c:f>
              <c:numCache>
                <c:formatCode>General</c:formatCode>
                <c:ptCount val="5"/>
                <c:pt idx="0">
                  <c:v>915</c:v>
                </c:pt>
                <c:pt idx="1">
                  <c:v>253</c:v>
                </c:pt>
                <c:pt idx="2">
                  <c:v>4</c:v>
                </c:pt>
                <c:pt idx="3">
                  <c:v>466</c:v>
                </c:pt>
                <c:pt idx="4">
                  <c:v>192</c:v>
                </c:pt>
              </c:numCache>
            </c:numRef>
          </c:val>
        </c:ser>
        <c:ser>
          <c:idx val="1"/>
          <c:order val="1"/>
          <c:tx>
            <c:strRef>
              <c:f>Лист1!$C$1</c:f>
              <c:strCache>
                <c:ptCount val="1"/>
                <c:pt idx="0">
                  <c:v>Розглянуто</c:v>
                </c:pt>
              </c:strCache>
            </c:strRef>
          </c:tx>
          <c:spPr>
            <a:solidFill>
              <a:srgbClr val="00B050"/>
            </a:solidFill>
            <a:ln>
              <a:solidFill>
                <a:schemeClr val="tx2">
                  <a:lumMod val="75000"/>
                </a:schemeClr>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contourClr>
                <a:schemeClr val="tx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Лист1!$A$2:$A$6</c:f>
              <c:strCache>
                <c:ptCount val="5"/>
                <c:pt idx="0">
                  <c:v>Усього:</c:v>
                </c:pt>
                <c:pt idx="1">
                  <c:v>Справи про адміністративні правопорушення</c:v>
                </c:pt>
                <c:pt idx="2">
                  <c:v>Адміністративне судочинство</c:v>
                </c:pt>
                <c:pt idx="3">
                  <c:v>Цивільне судочинство</c:v>
                </c:pt>
                <c:pt idx="4">
                  <c:v>Кримінальне судочинство</c:v>
                </c:pt>
              </c:strCache>
            </c:strRef>
          </c:cat>
          <c:val>
            <c:numRef>
              <c:f>Лист1!$C$2:$C$6</c:f>
              <c:numCache>
                <c:formatCode>General</c:formatCode>
                <c:ptCount val="5"/>
                <c:pt idx="0">
                  <c:v>775</c:v>
                </c:pt>
                <c:pt idx="1">
                  <c:v>222</c:v>
                </c:pt>
                <c:pt idx="2">
                  <c:v>3</c:v>
                </c:pt>
                <c:pt idx="3">
                  <c:v>385</c:v>
                </c:pt>
                <c:pt idx="4">
                  <c:v>165</c:v>
                </c:pt>
              </c:numCache>
            </c:numRef>
          </c:val>
        </c:ser>
        <c:ser>
          <c:idx val="2"/>
          <c:order val="2"/>
          <c:tx>
            <c:strRef>
              <c:f>Лист1!$D$1</c:f>
              <c:strCache>
                <c:ptCount val="1"/>
                <c:pt idx="0">
                  <c:v>Залишок</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Лист1!$A$2:$A$6</c:f>
              <c:strCache>
                <c:ptCount val="5"/>
                <c:pt idx="0">
                  <c:v>Усього:</c:v>
                </c:pt>
                <c:pt idx="1">
                  <c:v>Справи про адміністративні правопорушення</c:v>
                </c:pt>
                <c:pt idx="2">
                  <c:v>Адміністративне судочинство</c:v>
                </c:pt>
                <c:pt idx="3">
                  <c:v>Цивільне судочинство</c:v>
                </c:pt>
                <c:pt idx="4">
                  <c:v>Кримінальне судочинство</c:v>
                </c:pt>
              </c:strCache>
            </c:strRef>
          </c:cat>
          <c:val>
            <c:numRef>
              <c:f>Лист1!$D$2:$D$6</c:f>
              <c:numCache>
                <c:formatCode>General</c:formatCode>
                <c:ptCount val="5"/>
                <c:pt idx="0">
                  <c:v>140</c:v>
                </c:pt>
                <c:pt idx="1">
                  <c:v>31</c:v>
                </c:pt>
                <c:pt idx="2">
                  <c:v>1</c:v>
                </c:pt>
                <c:pt idx="3">
                  <c:v>81</c:v>
                </c:pt>
                <c:pt idx="4">
                  <c:v>27</c:v>
                </c:pt>
              </c:numCache>
            </c:numRef>
          </c:val>
        </c:ser>
        <c:dLbls>
          <c:showLegendKey val="0"/>
          <c:showVal val="1"/>
          <c:showCatName val="0"/>
          <c:showSerName val="0"/>
          <c:showPercent val="0"/>
          <c:showBubbleSize val="0"/>
        </c:dLbls>
        <c:gapWidth val="150"/>
        <c:shape val="box"/>
        <c:axId val="236294344"/>
        <c:axId val="236293952"/>
        <c:axId val="0"/>
      </c:bar3DChart>
      <c:catAx>
        <c:axId val="236294344"/>
        <c:scaling>
          <c:orientation val="minMax"/>
        </c:scaling>
        <c:delete val="0"/>
        <c:axPos val="l"/>
        <c:numFmt formatCode="General" sourceLinked="1"/>
        <c:majorTickMark val="none"/>
        <c:minorTickMark val="none"/>
        <c:tickLblPos val="nextTo"/>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c:spPr>
        <c:txPr>
          <a:bodyPr rot="-60000000" spcFirstLastPara="1" vertOverflow="ellipsis" vert="horz" wrap="square" anchor="ctr" anchorCtr="1"/>
          <a:lstStyle/>
          <a:p>
            <a:pPr>
              <a:defRPr sz="1100" b="0" i="0" u="none" strike="noStrike" kern="1200" baseline="0">
                <a:solidFill>
                  <a:schemeClr val="tx2"/>
                </a:solidFill>
                <a:latin typeface="Times New Roman" panose="02020603050405020304" pitchFamily="18" charset="0"/>
                <a:ea typeface="+mn-ea"/>
                <a:cs typeface="+mn-cs"/>
              </a:defRPr>
            </a:pPr>
            <a:endParaRPr lang="ru-RU"/>
          </a:p>
        </c:txPr>
        <c:crossAx val="236293952"/>
        <c:crosses val="autoZero"/>
        <c:auto val="1"/>
        <c:lblAlgn val="ctr"/>
        <c:lblOffset val="100"/>
        <c:noMultiLvlLbl val="0"/>
      </c:catAx>
      <c:valAx>
        <c:axId val="236293952"/>
        <c:scaling>
          <c:orientation val="minMax"/>
        </c:scaling>
        <c:delete val="0"/>
        <c:axPos val="b"/>
        <c:majorGridlines>
          <c:spPr>
            <a:ln w="9525" cap="flat" cmpd="sng" algn="ctr">
              <a:solidFill>
                <a:schemeClr val="dk1">
                  <a:lumMod val="50000"/>
                  <a:lumOff val="5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mn-cs"/>
              </a:defRPr>
            </a:pPr>
            <a:endParaRPr lang="ru-RU"/>
          </a:p>
        </c:txPr>
        <c:crossAx val="236294344"/>
        <c:crosses val="autoZero"/>
        <c:crossBetween val="between"/>
      </c:valAx>
      <c:spPr>
        <a:solidFill>
          <a:schemeClr val="accent5">
            <a:lumMod val="20000"/>
            <a:lumOff val="80000"/>
          </a:schemeClr>
        </a:solidFill>
        <a:ln>
          <a:noFill/>
        </a:ln>
        <a:effectLst/>
      </c:spPr>
    </c:plotArea>
    <c:legend>
      <c:legendPos val="b"/>
      <c:layout>
        <c:manualLayout>
          <c:xMode val="edge"/>
          <c:yMode val="edge"/>
          <c:x val="0.36328065762613004"/>
          <c:y val="0.90128921384826899"/>
          <c:w val="0.58362386993292503"/>
          <c:h val="6.6964754405699281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accent5">
        <a:lumMod val="20000"/>
        <a:lumOff val="80000"/>
      </a:schemeClr>
    </a:solidFill>
    <a:ln>
      <a:solidFill>
        <a:schemeClr val="tx2"/>
      </a:solidFill>
    </a:ln>
    <a:effectLst/>
  </c:spPr>
  <c:txPr>
    <a:bodyPr/>
    <a:lstStyle/>
    <a:p>
      <a:pPr>
        <a:defRPr/>
      </a:pPr>
      <a:endParaRPr lang="ru-RU"/>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tx2"/>
                </a:solidFill>
                <a:effectLst>
                  <a:outerShdw blurRad="50800" dist="38100" dir="5400000" algn="t" rotWithShape="0">
                    <a:prstClr val="black">
                      <a:alpha val="40000"/>
                    </a:prstClr>
                  </a:outerShdw>
                </a:effectLst>
                <a:latin typeface="Times New Roman" panose="02020603050405020304" pitchFamily="18" charset="0"/>
                <a:ea typeface="+mn-ea"/>
                <a:cs typeface="+mn-cs"/>
              </a:defRPr>
            </a:pPr>
            <a:r>
              <a:rPr lang="uk-UA" baseline="0">
                <a:solidFill>
                  <a:schemeClr val="tx2"/>
                </a:solidFill>
                <a:latin typeface="Times New Roman" panose="02020603050405020304" pitchFamily="18" charset="0"/>
              </a:rPr>
              <a:t>Суддя Заярний А.М.</a:t>
            </a:r>
          </a:p>
        </c:rich>
      </c:tx>
      <c:overlay val="0"/>
      <c:spPr>
        <a:solidFill>
          <a:srgbClr val="4BACC6">
            <a:lumMod val="40000"/>
            <a:lumOff val="60000"/>
          </a:srgbClr>
        </a:solidFill>
        <a:ln>
          <a:noFill/>
        </a:ln>
        <a:effectLst/>
      </c:spPr>
      <c:txPr>
        <a:bodyPr rot="0" spcFirstLastPara="1" vertOverflow="ellipsis" vert="horz" wrap="square" anchor="ctr" anchorCtr="1"/>
        <a:lstStyle/>
        <a:p>
          <a:pPr>
            <a:defRPr sz="1600" b="1" i="0" u="none" strike="noStrike" kern="1200" spc="100" baseline="0">
              <a:solidFill>
                <a:schemeClr val="tx2"/>
              </a:solidFill>
              <a:effectLst>
                <a:outerShdw blurRad="50800" dist="38100" dir="5400000" algn="t" rotWithShape="0">
                  <a:prstClr val="black">
                    <a:alpha val="40000"/>
                  </a:prstClr>
                </a:outerShdw>
              </a:effectLst>
              <a:latin typeface="Times New Roman" panose="02020603050405020304" pitchFamily="18" charset="0"/>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cene3d>
          <a:camera prst="orthographicFront"/>
          <a:lightRig rig="threePt" dir="t"/>
        </a:scene3d>
        <a:sp3d prstMaterial="dkEdge"/>
      </c:spPr>
    </c:sideWall>
    <c:backWall>
      <c:thickness val="0"/>
      <c:spPr>
        <a:noFill/>
        <a:ln>
          <a:noFill/>
        </a:ln>
        <a:effectLst/>
        <a:scene3d>
          <a:camera prst="orthographicFront"/>
          <a:lightRig rig="threePt" dir="t"/>
        </a:scene3d>
        <a:sp3d prstMaterial="dkEdge"/>
      </c:spPr>
    </c:backWall>
    <c:plotArea>
      <c:layout/>
      <c:bar3DChart>
        <c:barDir val="bar"/>
        <c:grouping val="percentStacked"/>
        <c:varyColors val="0"/>
        <c:ser>
          <c:idx val="0"/>
          <c:order val="0"/>
          <c:tx>
            <c:strRef>
              <c:f>Лист1!$B$1</c:f>
              <c:strCache>
                <c:ptCount val="1"/>
                <c:pt idx="0">
                  <c:v>Перебувало в провадженні</c:v>
                </c:pt>
              </c:strCache>
            </c:strRef>
          </c:tx>
          <c:spPr>
            <a:solidFill>
              <a:srgbClr val="0070C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Лист1!$A$2:$A$6</c:f>
              <c:strCache>
                <c:ptCount val="5"/>
                <c:pt idx="0">
                  <c:v>Усього:</c:v>
                </c:pt>
                <c:pt idx="1">
                  <c:v>Справи про адміністративні правопорушення</c:v>
                </c:pt>
                <c:pt idx="2">
                  <c:v>Адміністративне судочинство</c:v>
                </c:pt>
                <c:pt idx="3">
                  <c:v>Цивільне судочинство</c:v>
                </c:pt>
                <c:pt idx="4">
                  <c:v>Кримінальне судочинство</c:v>
                </c:pt>
              </c:strCache>
            </c:strRef>
          </c:cat>
          <c:val>
            <c:numRef>
              <c:f>Лист1!$B$2:$B$6</c:f>
              <c:numCache>
                <c:formatCode>General</c:formatCode>
                <c:ptCount val="5"/>
                <c:pt idx="0">
                  <c:v>1053</c:v>
                </c:pt>
                <c:pt idx="1">
                  <c:v>318</c:v>
                </c:pt>
                <c:pt idx="2">
                  <c:v>4</c:v>
                </c:pt>
                <c:pt idx="3">
                  <c:v>467</c:v>
                </c:pt>
                <c:pt idx="4">
                  <c:v>264</c:v>
                </c:pt>
              </c:numCache>
            </c:numRef>
          </c:val>
        </c:ser>
        <c:ser>
          <c:idx val="1"/>
          <c:order val="1"/>
          <c:tx>
            <c:strRef>
              <c:f>Лист1!$C$1</c:f>
              <c:strCache>
                <c:ptCount val="1"/>
                <c:pt idx="0">
                  <c:v>Розглянуто</c:v>
                </c:pt>
              </c:strCache>
            </c:strRef>
          </c:tx>
          <c:spPr>
            <a:solidFill>
              <a:srgbClr val="00B050"/>
            </a:solidFill>
            <a:ln>
              <a:solidFill>
                <a:schemeClr val="tx2">
                  <a:lumMod val="75000"/>
                </a:schemeClr>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contourClr>
                <a:schemeClr val="tx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Лист1!$A$2:$A$6</c:f>
              <c:strCache>
                <c:ptCount val="5"/>
                <c:pt idx="0">
                  <c:v>Усього:</c:v>
                </c:pt>
                <c:pt idx="1">
                  <c:v>Справи про адміністративні правопорушення</c:v>
                </c:pt>
                <c:pt idx="2">
                  <c:v>Адміністративне судочинство</c:v>
                </c:pt>
                <c:pt idx="3">
                  <c:v>Цивільне судочинство</c:v>
                </c:pt>
                <c:pt idx="4">
                  <c:v>Кримінальне судочинство</c:v>
                </c:pt>
              </c:strCache>
            </c:strRef>
          </c:cat>
          <c:val>
            <c:numRef>
              <c:f>Лист1!$C$2:$C$6</c:f>
              <c:numCache>
                <c:formatCode>General</c:formatCode>
                <c:ptCount val="5"/>
                <c:pt idx="0">
                  <c:v>944</c:v>
                </c:pt>
                <c:pt idx="1">
                  <c:v>300</c:v>
                </c:pt>
                <c:pt idx="2">
                  <c:v>4</c:v>
                </c:pt>
                <c:pt idx="3">
                  <c:v>396</c:v>
                </c:pt>
                <c:pt idx="4">
                  <c:v>244</c:v>
                </c:pt>
              </c:numCache>
            </c:numRef>
          </c:val>
        </c:ser>
        <c:ser>
          <c:idx val="2"/>
          <c:order val="2"/>
          <c:tx>
            <c:strRef>
              <c:f>Лист1!$D$1</c:f>
              <c:strCache>
                <c:ptCount val="1"/>
                <c:pt idx="0">
                  <c:v>Залишок</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Лист1!$A$2:$A$6</c:f>
              <c:strCache>
                <c:ptCount val="5"/>
                <c:pt idx="0">
                  <c:v>Усього:</c:v>
                </c:pt>
                <c:pt idx="1">
                  <c:v>Справи про адміністративні правопорушення</c:v>
                </c:pt>
                <c:pt idx="2">
                  <c:v>Адміністративне судочинство</c:v>
                </c:pt>
                <c:pt idx="3">
                  <c:v>Цивільне судочинство</c:v>
                </c:pt>
                <c:pt idx="4">
                  <c:v>Кримінальне судочинство</c:v>
                </c:pt>
              </c:strCache>
            </c:strRef>
          </c:cat>
          <c:val>
            <c:numRef>
              <c:f>Лист1!$D$2:$D$6</c:f>
              <c:numCache>
                <c:formatCode>General</c:formatCode>
                <c:ptCount val="5"/>
                <c:pt idx="0">
                  <c:v>109</c:v>
                </c:pt>
                <c:pt idx="1">
                  <c:v>18</c:v>
                </c:pt>
                <c:pt idx="2">
                  <c:v>0</c:v>
                </c:pt>
                <c:pt idx="3">
                  <c:v>71</c:v>
                </c:pt>
                <c:pt idx="4">
                  <c:v>20</c:v>
                </c:pt>
              </c:numCache>
            </c:numRef>
          </c:val>
        </c:ser>
        <c:dLbls>
          <c:showLegendKey val="0"/>
          <c:showVal val="1"/>
          <c:showCatName val="0"/>
          <c:showSerName val="0"/>
          <c:showPercent val="0"/>
          <c:showBubbleSize val="0"/>
        </c:dLbls>
        <c:gapWidth val="150"/>
        <c:shape val="box"/>
        <c:axId val="236293560"/>
        <c:axId val="236305320"/>
        <c:axId val="0"/>
      </c:bar3DChart>
      <c:catAx>
        <c:axId val="236293560"/>
        <c:scaling>
          <c:orientation val="minMax"/>
        </c:scaling>
        <c:delete val="0"/>
        <c:axPos val="l"/>
        <c:numFmt formatCode="General" sourceLinked="1"/>
        <c:majorTickMark val="none"/>
        <c:minorTickMark val="none"/>
        <c:tickLblPos val="nextTo"/>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c:spPr>
        <c:txPr>
          <a:bodyPr rot="-60000000" spcFirstLastPara="1" vertOverflow="ellipsis" vert="horz" wrap="square" anchor="ctr" anchorCtr="1"/>
          <a:lstStyle/>
          <a:p>
            <a:pPr>
              <a:defRPr sz="1100" b="0" i="0" u="none" strike="noStrike" kern="1200" baseline="0">
                <a:solidFill>
                  <a:schemeClr val="tx2"/>
                </a:solidFill>
                <a:latin typeface="Times New Roman" panose="02020603050405020304" pitchFamily="18" charset="0"/>
                <a:ea typeface="+mn-ea"/>
                <a:cs typeface="+mn-cs"/>
              </a:defRPr>
            </a:pPr>
            <a:endParaRPr lang="ru-RU"/>
          </a:p>
        </c:txPr>
        <c:crossAx val="236305320"/>
        <c:crosses val="autoZero"/>
        <c:auto val="1"/>
        <c:lblAlgn val="ctr"/>
        <c:lblOffset val="100"/>
        <c:noMultiLvlLbl val="0"/>
      </c:catAx>
      <c:valAx>
        <c:axId val="236305320"/>
        <c:scaling>
          <c:orientation val="minMax"/>
        </c:scaling>
        <c:delete val="0"/>
        <c:axPos val="b"/>
        <c:majorGridlines>
          <c:spPr>
            <a:ln w="9525" cap="flat" cmpd="sng" algn="ctr">
              <a:solidFill>
                <a:schemeClr val="dk1">
                  <a:lumMod val="50000"/>
                  <a:lumOff val="5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mn-cs"/>
              </a:defRPr>
            </a:pPr>
            <a:endParaRPr lang="ru-RU"/>
          </a:p>
        </c:txPr>
        <c:crossAx val="236293560"/>
        <c:crosses val="autoZero"/>
        <c:crossBetween val="between"/>
      </c:valAx>
      <c:spPr>
        <a:solidFill>
          <a:schemeClr val="accent5">
            <a:lumMod val="20000"/>
            <a:lumOff val="80000"/>
          </a:schemeClr>
        </a:solidFill>
        <a:ln>
          <a:noFill/>
        </a:ln>
        <a:effectLst/>
      </c:spPr>
    </c:plotArea>
    <c:legend>
      <c:legendPos val="b"/>
      <c:layout>
        <c:manualLayout>
          <c:xMode val="edge"/>
          <c:yMode val="edge"/>
          <c:x val="0.36096584281131527"/>
          <c:y val="0.9092257217847769"/>
          <c:w val="0.58362386993292503"/>
          <c:h val="6.6964754405699281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accent5">
        <a:lumMod val="20000"/>
        <a:lumOff val="80000"/>
      </a:schemeClr>
    </a:solidFill>
    <a:ln>
      <a:solidFill>
        <a:schemeClr val="tx2"/>
      </a:solidFill>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0.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1.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4.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5.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8.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9.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EED5F-BC7A-4422-A098-8B46AEF42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2804</Words>
  <Characters>15984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18751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Rozhyk</cp:lastModifiedBy>
  <cp:revision>2</cp:revision>
  <cp:lastPrinted>2024-02-29T07:37:00Z</cp:lastPrinted>
  <dcterms:created xsi:type="dcterms:W3CDTF">2024-03-04T06:41:00Z</dcterms:created>
  <dcterms:modified xsi:type="dcterms:W3CDTF">2024-03-04T06:41:00Z</dcterms:modified>
</cp:coreProperties>
</file>