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32" w:rsidRDefault="002B3E32" w:rsidP="005B12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ОГЛЯД</w:t>
      </w:r>
    </w:p>
    <w:p w:rsidR="002B3E32" w:rsidRDefault="00D5276F" w:rsidP="005B12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даних судової статистики</w:t>
      </w:r>
      <w:r w:rsidR="002B3E32">
        <w:rPr>
          <w:rFonts w:ascii="Times New Roman" w:hAnsi="Times New Roman" w:cs="Times New Roman"/>
          <w:b/>
          <w:sz w:val="28"/>
          <w:szCs w:val="28"/>
        </w:rPr>
        <w:t xml:space="preserve"> </w:t>
      </w:r>
      <w:r>
        <w:rPr>
          <w:rFonts w:ascii="Times New Roman" w:hAnsi="Times New Roman" w:cs="Times New Roman"/>
          <w:b/>
          <w:sz w:val="28"/>
          <w:szCs w:val="28"/>
        </w:rPr>
        <w:t>про стан здійснення правосуддя</w:t>
      </w:r>
    </w:p>
    <w:p w:rsidR="003F1928" w:rsidRDefault="00D5276F" w:rsidP="005B12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Вінницьким районним судом</w:t>
      </w:r>
      <w:r w:rsidR="002B3E32">
        <w:rPr>
          <w:rFonts w:ascii="Times New Roman" w:hAnsi="Times New Roman" w:cs="Times New Roman"/>
          <w:b/>
          <w:sz w:val="28"/>
          <w:szCs w:val="28"/>
        </w:rPr>
        <w:t xml:space="preserve"> </w:t>
      </w:r>
      <w:r>
        <w:rPr>
          <w:rFonts w:ascii="Times New Roman" w:hAnsi="Times New Roman" w:cs="Times New Roman"/>
          <w:b/>
          <w:sz w:val="28"/>
          <w:szCs w:val="28"/>
        </w:rPr>
        <w:t>Вінницької області</w:t>
      </w:r>
      <w:r w:rsidR="002171B0">
        <w:rPr>
          <w:rFonts w:ascii="Times New Roman" w:hAnsi="Times New Roman" w:cs="Times New Roman"/>
          <w:b/>
          <w:sz w:val="28"/>
          <w:szCs w:val="28"/>
        </w:rPr>
        <w:t xml:space="preserve"> </w:t>
      </w:r>
      <w:r>
        <w:rPr>
          <w:rFonts w:ascii="Times New Roman" w:hAnsi="Times New Roman" w:cs="Times New Roman"/>
          <w:b/>
          <w:sz w:val="28"/>
          <w:szCs w:val="28"/>
        </w:rPr>
        <w:t>за 20</w:t>
      </w:r>
      <w:r w:rsidR="00586C70">
        <w:rPr>
          <w:rFonts w:ascii="Times New Roman" w:hAnsi="Times New Roman" w:cs="Times New Roman"/>
          <w:b/>
          <w:sz w:val="28"/>
          <w:szCs w:val="28"/>
        </w:rPr>
        <w:t>2</w:t>
      </w:r>
      <w:r w:rsidR="00063C7E">
        <w:rPr>
          <w:rFonts w:ascii="Times New Roman" w:hAnsi="Times New Roman" w:cs="Times New Roman"/>
          <w:b/>
          <w:sz w:val="28"/>
          <w:szCs w:val="28"/>
        </w:rPr>
        <w:t>4</w:t>
      </w:r>
      <w:r>
        <w:rPr>
          <w:rFonts w:ascii="Times New Roman" w:hAnsi="Times New Roman" w:cs="Times New Roman"/>
          <w:b/>
          <w:sz w:val="28"/>
          <w:szCs w:val="28"/>
        </w:rPr>
        <w:t xml:space="preserve"> рік</w:t>
      </w:r>
    </w:p>
    <w:p w:rsidR="00147FDA" w:rsidRDefault="00F72D02" w:rsidP="00BC0F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9E626A">
        <w:rPr>
          <w:rFonts w:ascii="Times New Roman" w:hAnsi="Times New Roman" w:cs="Times New Roman"/>
          <w:sz w:val="28"/>
          <w:szCs w:val="28"/>
        </w:rPr>
        <w:tab/>
      </w:r>
      <w:r w:rsidR="008A0178">
        <w:rPr>
          <w:rFonts w:ascii="Times New Roman" w:hAnsi="Times New Roman" w:cs="Times New Roman"/>
          <w:sz w:val="28"/>
          <w:szCs w:val="28"/>
        </w:rPr>
        <w:tab/>
      </w:r>
    </w:p>
    <w:p w:rsidR="00147FDA" w:rsidRPr="00EA020F" w:rsidRDefault="00147FDA" w:rsidP="00AC1A67">
      <w:pPr>
        <w:spacing w:after="0" w:line="240" w:lineRule="auto"/>
        <w:ind w:firstLine="567"/>
        <w:jc w:val="both"/>
        <w:rPr>
          <w:rFonts w:ascii="Times New Roman" w:hAnsi="Times New Roman" w:cs="Times New Roman"/>
          <w:sz w:val="28"/>
          <w:szCs w:val="28"/>
        </w:rPr>
      </w:pPr>
      <w:r w:rsidRPr="00F72D02">
        <w:rPr>
          <w:rFonts w:ascii="Times New Roman" w:hAnsi="Times New Roman" w:cs="Times New Roman"/>
          <w:sz w:val="28"/>
          <w:szCs w:val="28"/>
        </w:rPr>
        <w:t xml:space="preserve">Під час проведення </w:t>
      </w:r>
      <w:r>
        <w:rPr>
          <w:rFonts w:ascii="Times New Roman" w:hAnsi="Times New Roman" w:cs="Times New Roman"/>
          <w:sz w:val="28"/>
          <w:szCs w:val="28"/>
        </w:rPr>
        <w:t>даного</w:t>
      </w:r>
      <w:r w:rsidRPr="00F72D02">
        <w:rPr>
          <w:rFonts w:ascii="Times New Roman" w:hAnsi="Times New Roman" w:cs="Times New Roman"/>
          <w:sz w:val="28"/>
          <w:szCs w:val="28"/>
        </w:rPr>
        <w:t xml:space="preserve"> огляду було використано статистичні звіти</w:t>
      </w:r>
      <w:r>
        <w:rPr>
          <w:rFonts w:ascii="Times New Roman" w:hAnsi="Times New Roman" w:cs="Times New Roman"/>
          <w:sz w:val="28"/>
          <w:szCs w:val="28"/>
        </w:rPr>
        <w:t xml:space="preserve"> Вінницького </w:t>
      </w:r>
      <w:r w:rsidRPr="00F72D02">
        <w:rPr>
          <w:rFonts w:ascii="Times New Roman" w:hAnsi="Times New Roman" w:cs="Times New Roman"/>
          <w:sz w:val="28"/>
          <w:szCs w:val="28"/>
        </w:rPr>
        <w:t xml:space="preserve">районного суду </w:t>
      </w:r>
      <w:r w:rsidR="0028036B">
        <w:rPr>
          <w:rFonts w:ascii="Times New Roman" w:hAnsi="Times New Roman" w:cs="Times New Roman"/>
          <w:sz w:val="28"/>
          <w:szCs w:val="28"/>
        </w:rPr>
        <w:t xml:space="preserve">Вінницької області </w:t>
      </w:r>
      <w:r w:rsidRPr="00F72D02">
        <w:rPr>
          <w:rFonts w:ascii="Times New Roman" w:hAnsi="Times New Roman" w:cs="Times New Roman"/>
          <w:sz w:val="28"/>
          <w:szCs w:val="28"/>
        </w:rPr>
        <w:t xml:space="preserve">за </w:t>
      </w:r>
      <w:r w:rsidR="00CD16A4">
        <w:rPr>
          <w:rFonts w:ascii="Times New Roman" w:hAnsi="Times New Roman" w:cs="Times New Roman"/>
          <w:sz w:val="28"/>
          <w:szCs w:val="28"/>
        </w:rPr>
        <w:t>202</w:t>
      </w:r>
      <w:r w:rsidR="00063C7E">
        <w:rPr>
          <w:rFonts w:ascii="Times New Roman" w:hAnsi="Times New Roman" w:cs="Times New Roman"/>
          <w:sz w:val="28"/>
          <w:szCs w:val="28"/>
        </w:rPr>
        <w:t>3</w:t>
      </w:r>
      <w:r>
        <w:rPr>
          <w:rFonts w:ascii="Times New Roman" w:hAnsi="Times New Roman" w:cs="Times New Roman"/>
          <w:sz w:val="28"/>
          <w:szCs w:val="28"/>
        </w:rPr>
        <w:t xml:space="preserve"> та 20</w:t>
      </w:r>
      <w:r w:rsidR="00CD16A4">
        <w:rPr>
          <w:rFonts w:ascii="Times New Roman" w:hAnsi="Times New Roman" w:cs="Times New Roman"/>
          <w:sz w:val="28"/>
          <w:szCs w:val="28"/>
        </w:rPr>
        <w:t>2</w:t>
      </w:r>
      <w:r w:rsidR="00063C7E">
        <w:rPr>
          <w:rFonts w:ascii="Times New Roman" w:hAnsi="Times New Roman" w:cs="Times New Roman"/>
          <w:sz w:val="28"/>
          <w:szCs w:val="28"/>
        </w:rPr>
        <w:t>4</w:t>
      </w:r>
      <w:r>
        <w:rPr>
          <w:rFonts w:ascii="Times New Roman" w:hAnsi="Times New Roman" w:cs="Times New Roman"/>
          <w:sz w:val="28"/>
          <w:szCs w:val="28"/>
        </w:rPr>
        <w:t xml:space="preserve"> </w:t>
      </w:r>
      <w:r w:rsidRPr="00F72D02">
        <w:rPr>
          <w:rFonts w:ascii="Times New Roman" w:hAnsi="Times New Roman" w:cs="Times New Roman"/>
          <w:sz w:val="28"/>
          <w:szCs w:val="28"/>
        </w:rPr>
        <w:t>рок</w:t>
      </w:r>
      <w:r>
        <w:rPr>
          <w:rFonts w:ascii="Times New Roman" w:hAnsi="Times New Roman" w:cs="Times New Roman"/>
          <w:sz w:val="28"/>
          <w:szCs w:val="28"/>
        </w:rPr>
        <w:t>и</w:t>
      </w:r>
      <w:r w:rsidRPr="00F72D02">
        <w:rPr>
          <w:rFonts w:ascii="Times New Roman" w:hAnsi="Times New Roman" w:cs="Times New Roman"/>
          <w:sz w:val="28"/>
          <w:szCs w:val="28"/>
        </w:rPr>
        <w:t>.</w:t>
      </w:r>
      <w:r w:rsidRPr="00147FDA">
        <w:rPr>
          <w:rFonts w:ascii="Times New Roman" w:hAnsi="Times New Roman" w:cs="Times New Roman"/>
          <w:sz w:val="28"/>
          <w:szCs w:val="28"/>
        </w:rPr>
        <w:t xml:space="preserve"> </w:t>
      </w:r>
      <w:r>
        <w:rPr>
          <w:rFonts w:ascii="Times New Roman" w:hAnsi="Times New Roman" w:cs="Times New Roman"/>
          <w:sz w:val="28"/>
          <w:szCs w:val="28"/>
        </w:rPr>
        <w:t>Його м</w:t>
      </w:r>
      <w:r w:rsidRPr="008A0178">
        <w:rPr>
          <w:rFonts w:ascii="Times New Roman" w:hAnsi="Times New Roman" w:cs="Times New Roman"/>
          <w:sz w:val="28"/>
          <w:szCs w:val="28"/>
        </w:rPr>
        <w:t xml:space="preserve">етою є надання кількісної характеристики діяльності суду для оцінки ефективності його </w:t>
      </w:r>
      <w:r w:rsidRPr="00EA020F">
        <w:rPr>
          <w:rFonts w:ascii="Times New Roman" w:hAnsi="Times New Roman" w:cs="Times New Roman"/>
          <w:sz w:val="28"/>
          <w:szCs w:val="28"/>
        </w:rPr>
        <w:t>роботи. Приведений огляд даних дає зм</w:t>
      </w:r>
      <w:r w:rsidR="00A812F1" w:rsidRPr="00EA020F">
        <w:rPr>
          <w:rFonts w:ascii="Times New Roman" w:hAnsi="Times New Roman" w:cs="Times New Roman"/>
          <w:sz w:val="28"/>
          <w:szCs w:val="28"/>
        </w:rPr>
        <w:t xml:space="preserve">огу дослідити та порівняти </w:t>
      </w:r>
      <w:r w:rsidRPr="00EA020F">
        <w:rPr>
          <w:rFonts w:ascii="Times New Roman" w:hAnsi="Times New Roman" w:cs="Times New Roman"/>
          <w:sz w:val="28"/>
          <w:szCs w:val="28"/>
        </w:rPr>
        <w:t>закономірності і тенденції зміни динаміки показників</w:t>
      </w:r>
      <w:r w:rsidR="00AC30E1" w:rsidRPr="00EA020F">
        <w:rPr>
          <w:rFonts w:ascii="Times New Roman" w:hAnsi="Times New Roman" w:cs="Times New Roman"/>
          <w:sz w:val="28"/>
          <w:szCs w:val="28"/>
        </w:rPr>
        <w:t xml:space="preserve"> діяльності</w:t>
      </w:r>
      <w:r w:rsidRPr="00EA020F">
        <w:rPr>
          <w:rFonts w:ascii="Times New Roman" w:hAnsi="Times New Roman" w:cs="Times New Roman"/>
          <w:sz w:val="28"/>
          <w:szCs w:val="28"/>
        </w:rPr>
        <w:t xml:space="preserve"> суду.</w:t>
      </w:r>
    </w:p>
    <w:p w:rsidR="00A812F1" w:rsidRPr="00EA020F" w:rsidRDefault="008A0178" w:rsidP="00BC0F99">
      <w:pPr>
        <w:spacing w:after="0" w:line="240" w:lineRule="auto"/>
        <w:ind w:firstLine="567"/>
        <w:jc w:val="both"/>
        <w:rPr>
          <w:rFonts w:ascii="Times New Roman" w:hAnsi="Times New Roman" w:cs="Times New Roman"/>
          <w:sz w:val="28"/>
          <w:szCs w:val="28"/>
        </w:rPr>
      </w:pPr>
      <w:r w:rsidRPr="00EA020F">
        <w:rPr>
          <w:rFonts w:ascii="Times New Roman" w:hAnsi="Times New Roman" w:cs="Times New Roman"/>
          <w:sz w:val="28"/>
          <w:szCs w:val="28"/>
        </w:rPr>
        <w:t>За допомогою таблиць</w:t>
      </w:r>
      <w:r w:rsidR="00A812F1" w:rsidRPr="00EA020F">
        <w:rPr>
          <w:rFonts w:ascii="Times New Roman" w:hAnsi="Times New Roman" w:cs="Times New Roman"/>
          <w:sz w:val="28"/>
          <w:szCs w:val="28"/>
        </w:rPr>
        <w:t xml:space="preserve"> та діаграм</w:t>
      </w:r>
      <w:r w:rsidRPr="00EA020F">
        <w:rPr>
          <w:rFonts w:ascii="Times New Roman" w:hAnsi="Times New Roman" w:cs="Times New Roman"/>
          <w:sz w:val="28"/>
          <w:szCs w:val="28"/>
        </w:rPr>
        <w:t xml:space="preserve"> </w:t>
      </w:r>
      <w:r w:rsidR="00A812F1" w:rsidRPr="00EA020F">
        <w:rPr>
          <w:rFonts w:ascii="Times New Roman" w:hAnsi="Times New Roman" w:cs="Times New Roman"/>
          <w:sz w:val="28"/>
          <w:szCs w:val="28"/>
        </w:rPr>
        <w:t xml:space="preserve">можливо </w:t>
      </w:r>
      <w:r w:rsidRPr="00EA020F">
        <w:rPr>
          <w:rFonts w:ascii="Times New Roman" w:hAnsi="Times New Roman" w:cs="Times New Roman"/>
          <w:sz w:val="28"/>
          <w:szCs w:val="28"/>
        </w:rPr>
        <w:t>наглядно відобра</w:t>
      </w:r>
      <w:r w:rsidR="00A812F1" w:rsidRPr="00EA020F">
        <w:rPr>
          <w:rFonts w:ascii="Times New Roman" w:hAnsi="Times New Roman" w:cs="Times New Roman"/>
          <w:sz w:val="28"/>
          <w:szCs w:val="28"/>
        </w:rPr>
        <w:t xml:space="preserve">зити </w:t>
      </w:r>
      <w:r w:rsidRPr="00EA020F">
        <w:rPr>
          <w:rFonts w:ascii="Times New Roman" w:hAnsi="Times New Roman" w:cs="Times New Roman"/>
          <w:sz w:val="28"/>
          <w:szCs w:val="28"/>
        </w:rPr>
        <w:t>показники здійснення судочинства судом,</w:t>
      </w:r>
      <w:r w:rsidR="00A812F1" w:rsidRPr="00EA020F">
        <w:rPr>
          <w:rFonts w:ascii="Times New Roman" w:hAnsi="Times New Roman" w:cs="Times New Roman"/>
          <w:sz w:val="28"/>
          <w:szCs w:val="28"/>
        </w:rPr>
        <w:t xml:space="preserve"> </w:t>
      </w:r>
      <w:r w:rsidRPr="00EA020F">
        <w:rPr>
          <w:rFonts w:ascii="Times New Roman" w:hAnsi="Times New Roman" w:cs="Times New Roman"/>
          <w:sz w:val="28"/>
          <w:szCs w:val="28"/>
        </w:rPr>
        <w:t>а також порівня</w:t>
      </w:r>
      <w:r w:rsidR="00254BC5" w:rsidRPr="00EA020F">
        <w:rPr>
          <w:rFonts w:ascii="Times New Roman" w:hAnsi="Times New Roman" w:cs="Times New Roman"/>
          <w:sz w:val="28"/>
          <w:szCs w:val="28"/>
        </w:rPr>
        <w:t>ти показники останніх</w:t>
      </w:r>
      <w:r w:rsidR="00096ABE" w:rsidRPr="00EA020F">
        <w:rPr>
          <w:rFonts w:ascii="Times New Roman" w:hAnsi="Times New Roman" w:cs="Times New Roman"/>
          <w:sz w:val="28"/>
          <w:szCs w:val="28"/>
        </w:rPr>
        <w:t xml:space="preserve"> двох</w:t>
      </w:r>
      <w:r w:rsidR="00254BC5" w:rsidRPr="00EA020F">
        <w:rPr>
          <w:rFonts w:ascii="Times New Roman" w:hAnsi="Times New Roman" w:cs="Times New Roman"/>
          <w:sz w:val="28"/>
          <w:szCs w:val="28"/>
        </w:rPr>
        <w:t xml:space="preserve"> років.</w:t>
      </w:r>
    </w:p>
    <w:p w:rsidR="00FF3168" w:rsidRPr="00E43E55" w:rsidRDefault="00FF3168" w:rsidP="00BC0F99">
      <w:pPr>
        <w:spacing w:after="0" w:line="240" w:lineRule="auto"/>
        <w:ind w:firstLine="567"/>
        <w:jc w:val="both"/>
        <w:rPr>
          <w:rFonts w:ascii="Times New Roman" w:hAnsi="Times New Roman" w:cs="Times New Roman"/>
          <w:sz w:val="24"/>
          <w:szCs w:val="24"/>
        </w:rPr>
      </w:pPr>
    </w:p>
    <w:p w:rsidR="00FF3168" w:rsidRPr="00EA020F" w:rsidRDefault="00FF3168" w:rsidP="00FF3168">
      <w:pPr>
        <w:pStyle w:val="a3"/>
        <w:numPr>
          <w:ilvl w:val="0"/>
          <w:numId w:val="3"/>
        </w:numPr>
        <w:spacing w:after="0" w:line="240" w:lineRule="auto"/>
        <w:jc w:val="center"/>
        <w:rPr>
          <w:rFonts w:ascii="Times New Roman" w:hAnsi="Times New Roman" w:cs="Times New Roman"/>
          <w:b/>
          <w:sz w:val="28"/>
          <w:szCs w:val="28"/>
        </w:rPr>
      </w:pPr>
      <w:r w:rsidRPr="00EA020F">
        <w:rPr>
          <w:rFonts w:ascii="Times New Roman" w:hAnsi="Times New Roman" w:cs="Times New Roman"/>
          <w:b/>
          <w:sz w:val="28"/>
          <w:szCs w:val="28"/>
        </w:rPr>
        <w:t xml:space="preserve">Загальні показники надходження справ і матеріалів за видами судочинства та категоріями справ </w:t>
      </w:r>
    </w:p>
    <w:p w:rsidR="00FF3168" w:rsidRPr="00303735" w:rsidRDefault="00FF3168" w:rsidP="00FF3168">
      <w:pPr>
        <w:pStyle w:val="a3"/>
        <w:spacing w:after="0" w:line="240" w:lineRule="auto"/>
        <w:ind w:left="927"/>
        <w:rPr>
          <w:rFonts w:ascii="Times New Roman" w:hAnsi="Times New Roman" w:cs="Times New Roman"/>
          <w:b/>
          <w:i/>
          <w:sz w:val="24"/>
          <w:szCs w:val="24"/>
        </w:rPr>
      </w:pPr>
    </w:p>
    <w:p w:rsidR="00F72D02" w:rsidRPr="00EA020F" w:rsidRDefault="00254BD4" w:rsidP="00BC0F99">
      <w:pPr>
        <w:spacing w:after="0" w:line="240" w:lineRule="auto"/>
        <w:ind w:firstLine="567"/>
        <w:jc w:val="both"/>
        <w:rPr>
          <w:rFonts w:ascii="Times New Roman" w:hAnsi="Times New Roman" w:cs="Times New Roman"/>
          <w:sz w:val="28"/>
          <w:szCs w:val="28"/>
        </w:rPr>
      </w:pPr>
      <w:r w:rsidRPr="00254BD4">
        <w:rPr>
          <w:rFonts w:ascii="Times New Roman" w:hAnsi="Times New Roman" w:cs="Times New Roman"/>
          <w:sz w:val="28"/>
          <w:szCs w:val="28"/>
        </w:rPr>
        <w:t xml:space="preserve">Відповідно до даних </w:t>
      </w:r>
      <w:r w:rsidRPr="00254BD4">
        <w:rPr>
          <w:rFonts w:ascii="Times New Roman" w:hAnsi="Times New Roman" w:cs="Times New Roman"/>
          <w:sz w:val="28"/>
          <w:szCs w:val="28"/>
          <w:shd w:val="clear" w:color="auto" w:fill="FFFFFF"/>
        </w:rPr>
        <w:t>звіту місцевих загальних судів про розгляд судових справ за формою № 1 мзс</w:t>
      </w:r>
      <w:r w:rsidRPr="00254BD4">
        <w:rPr>
          <w:rFonts w:ascii="Times New Roman" w:hAnsi="Times New Roman" w:cs="Times New Roman"/>
          <w:sz w:val="28"/>
          <w:szCs w:val="28"/>
        </w:rPr>
        <w:t xml:space="preserve"> з</w:t>
      </w:r>
      <w:r w:rsidR="00F72D02" w:rsidRPr="00254BD4">
        <w:rPr>
          <w:rFonts w:ascii="Times New Roman" w:hAnsi="Times New Roman" w:cs="Times New Roman"/>
          <w:sz w:val="28"/>
          <w:szCs w:val="28"/>
        </w:rPr>
        <w:t>агальна к</w:t>
      </w:r>
      <w:r w:rsidR="00303C60" w:rsidRPr="00254BD4">
        <w:rPr>
          <w:rFonts w:ascii="Times New Roman" w:hAnsi="Times New Roman" w:cs="Times New Roman"/>
          <w:sz w:val="28"/>
          <w:szCs w:val="28"/>
        </w:rPr>
        <w:t>ількість справ і матеріалів, що надійшли на розгляд Вінницького</w:t>
      </w:r>
      <w:r w:rsidR="00303C60" w:rsidRPr="00EA020F">
        <w:rPr>
          <w:rFonts w:ascii="Times New Roman" w:hAnsi="Times New Roman" w:cs="Times New Roman"/>
          <w:sz w:val="28"/>
          <w:szCs w:val="28"/>
        </w:rPr>
        <w:t xml:space="preserve"> районного суду Вінницької області у 20</w:t>
      </w:r>
      <w:r w:rsidR="00586C70" w:rsidRPr="00EA020F">
        <w:rPr>
          <w:rFonts w:ascii="Times New Roman" w:hAnsi="Times New Roman" w:cs="Times New Roman"/>
          <w:sz w:val="28"/>
          <w:szCs w:val="28"/>
        </w:rPr>
        <w:t>2</w:t>
      </w:r>
      <w:r>
        <w:rPr>
          <w:rFonts w:ascii="Times New Roman" w:hAnsi="Times New Roman" w:cs="Times New Roman"/>
          <w:sz w:val="28"/>
          <w:szCs w:val="28"/>
        </w:rPr>
        <w:t>4</w:t>
      </w:r>
      <w:r w:rsidR="00303C60" w:rsidRPr="00EA020F">
        <w:rPr>
          <w:rFonts w:ascii="Times New Roman" w:hAnsi="Times New Roman" w:cs="Times New Roman"/>
          <w:sz w:val="28"/>
          <w:szCs w:val="28"/>
        </w:rPr>
        <w:t xml:space="preserve"> році, порівняно з 20</w:t>
      </w:r>
      <w:r w:rsidR="00CD16A4" w:rsidRPr="00EA020F">
        <w:rPr>
          <w:rFonts w:ascii="Times New Roman" w:hAnsi="Times New Roman" w:cs="Times New Roman"/>
          <w:sz w:val="28"/>
          <w:szCs w:val="28"/>
        </w:rPr>
        <w:t>2</w:t>
      </w:r>
      <w:r>
        <w:rPr>
          <w:rFonts w:ascii="Times New Roman" w:hAnsi="Times New Roman" w:cs="Times New Roman"/>
          <w:sz w:val="28"/>
          <w:szCs w:val="28"/>
        </w:rPr>
        <w:t>3</w:t>
      </w:r>
      <w:r w:rsidR="00303C60" w:rsidRPr="00EA020F">
        <w:rPr>
          <w:rFonts w:ascii="Times New Roman" w:hAnsi="Times New Roman" w:cs="Times New Roman"/>
          <w:sz w:val="28"/>
          <w:szCs w:val="28"/>
        </w:rPr>
        <w:t xml:space="preserve"> роком, </w:t>
      </w:r>
      <w:r w:rsidR="005F2A1D" w:rsidRPr="00EA020F">
        <w:rPr>
          <w:rFonts w:ascii="Times New Roman" w:hAnsi="Times New Roman" w:cs="Times New Roman"/>
          <w:sz w:val="28"/>
          <w:szCs w:val="28"/>
        </w:rPr>
        <w:t xml:space="preserve">збільшилась на </w:t>
      </w:r>
      <w:r>
        <w:rPr>
          <w:rFonts w:ascii="Times New Roman" w:hAnsi="Times New Roman" w:cs="Times New Roman"/>
          <w:sz w:val="28"/>
          <w:szCs w:val="28"/>
        </w:rPr>
        <w:t>432</w:t>
      </w:r>
      <w:r w:rsidR="005F2A1D" w:rsidRPr="00EA020F">
        <w:rPr>
          <w:rFonts w:ascii="Times New Roman" w:hAnsi="Times New Roman" w:cs="Times New Roman"/>
          <w:sz w:val="28"/>
          <w:szCs w:val="28"/>
        </w:rPr>
        <w:t xml:space="preserve"> справ</w:t>
      </w:r>
      <w:r w:rsidR="00475C12">
        <w:rPr>
          <w:rFonts w:ascii="Times New Roman" w:hAnsi="Times New Roman" w:cs="Times New Roman"/>
          <w:sz w:val="28"/>
          <w:szCs w:val="28"/>
        </w:rPr>
        <w:t>и</w:t>
      </w:r>
      <w:r w:rsidR="00F72D02" w:rsidRPr="00EA020F">
        <w:rPr>
          <w:rFonts w:ascii="Times New Roman" w:hAnsi="Times New Roman" w:cs="Times New Roman"/>
          <w:sz w:val="28"/>
          <w:szCs w:val="28"/>
        </w:rPr>
        <w:t xml:space="preserve"> </w:t>
      </w:r>
      <w:r w:rsidR="00303C60" w:rsidRPr="00EA020F">
        <w:rPr>
          <w:rFonts w:ascii="Times New Roman" w:hAnsi="Times New Roman" w:cs="Times New Roman"/>
          <w:sz w:val="28"/>
          <w:szCs w:val="28"/>
        </w:rPr>
        <w:t xml:space="preserve">та становила </w:t>
      </w:r>
      <w:r>
        <w:rPr>
          <w:rFonts w:ascii="Times New Roman" w:hAnsi="Times New Roman" w:cs="Times New Roman"/>
          <w:sz w:val="28"/>
          <w:szCs w:val="28"/>
        </w:rPr>
        <w:t>6012</w:t>
      </w:r>
      <w:r w:rsidR="00F72D02" w:rsidRPr="00EA020F">
        <w:rPr>
          <w:rFonts w:ascii="Times New Roman" w:hAnsi="Times New Roman" w:cs="Times New Roman"/>
          <w:sz w:val="28"/>
          <w:szCs w:val="28"/>
        </w:rPr>
        <w:t>.</w:t>
      </w:r>
      <w:r w:rsidR="00452930" w:rsidRPr="00EA020F">
        <w:rPr>
          <w:rFonts w:ascii="Times New Roman" w:hAnsi="Times New Roman" w:cs="Times New Roman"/>
          <w:sz w:val="28"/>
          <w:szCs w:val="28"/>
        </w:rPr>
        <w:t xml:space="preserve"> </w:t>
      </w:r>
      <w:r>
        <w:rPr>
          <w:rFonts w:ascii="Times New Roman" w:hAnsi="Times New Roman" w:cs="Times New Roman"/>
          <w:sz w:val="28"/>
          <w:szCs w:val="28"/>
        </w:rPr>
        <w:t>У</w:t>
      </w:r>
      <w:r w:rsidR="00452930" w:rsidRPr="00EA020F">
        <w:rPr>
          <w:rFonts w:ascii="Times New Roman" w:hAnsi="Times New Roman" w:cs="Times New Roman"/>
          <w:sz w:val="28"/>
          <w:szCs w:val="28"/>
        </w:rPr>
        <w:t xml:space="preserve"> тому числі, </w:t>
      </w:r>
      <w:r>
        <w:rPr>
          <w:rFonts w:ascii="Times New Roman" w:hAnsi="Times New Roman" w:cs="Times New Roman"/>
          <w:sz w:val="28"/>
          <w:szCs w:val="28"/>
        </w:rPr>
        <w:t>надійшло 32</w:t>
      </w:r>
      <w:r w:rsidR="00452930" w:rsidRPr="00EA020F">
        <w:rPr>
          <w:rFonts w:ascii="Times New Roman" w:hAnsi="Times New Roman" w:cs="Times New Roman"/>
          <w:sz w:val="28"/>
          <w:szCs w:val="28"/>
        </w:rPr>
        <w:t xml:space="preserve"> справ</w:t>
      </w:r>
      <w:r>
        <w:rPr>
          <w:rFonts w:ascii="Times New Roman" w:hAnsi="Times New Roman" w:cs="Times New Roman"/>
          <w:sz w:val="28"/>
          <w:szCs w:val="28"/>
        </w:rPr>
        <w:t>и</w:t>
      </w:r>
      <w:r w:rsidR="00452930" w:rsidRPr="00EA020F">
        <w:rPr>
          <w:rFonts w:ascii="Times New Roman" w:hAnsi="Times New Roman" w:cs="Times New Roman"/>
          <w:sz w:val="28"/>
          <w:szCs w:val="28"/>
        </w:rPr>
        <w:t xml:space="preserve"> після скасування судового рішення судом апеляційної чи касаційної інстанції.</w:t>
      </w:r>
    </w:p>
    <w:p w:rsidR="005E0F74" w:rsidRPr="00EF54B3" w:rsidRDefault="006A5BC8" w:rsidP="00096ABE">
      <w:pPr>
        <w:spacing w:after="0" w:line="240" w:lineRule="auto"/>
        <w:ind w:firstLine="567"/>
        <w:jc w:val="both"/>
        <w:rPr>
          <w:rFonts w:ascii="Times New Roman" w:hAnsi="Times New Roman" w:cs="Times New Roman"/>
          <w:sz w:val="28"/>
          <w:szCs w:val="28"/>
        </w:rPr>
      </w:pPr>
      <w:r w:rsidRPr="00EA020F">
        <w:rPr>
          <w:rFonts w:ascii="Times New Roman" w:hAnsi="Times New Roman" w:cs="Times New Roman"/>
          <w:sz w:val="28"/>
          <w:szCs w:val="28"/>
        </w:rPr>
        <w:t>Зокрема,</w:t>
      </w:r>
      <w:r w:rsidR="005E0F74" w:rsidRPr="00EA020F">
        <w:rPr>
          <w:rFonts w:ascii="Times New Roman" w:hAnsi="Times New Roman" w:cs="Times New Roman"/>
          <w:sz w:val="28"/>
          <w:szCs w:val="28"/>
        </w:rPr>
        <w:t xml:space="preserve"> </w:t>
      </w:r>
      <w:r w:rsidR="00096ABE" w:rsidRPr="00EA020F">
        <w:rPr>
          <w:rFonts w:ascii="Times New Roman" w:hAnsi="Times New Roman" w:cs="Times New Roman"/>
          <w:sz w:val="28"/>
          <w:szCs w:val="28"/>
        </w:rPr>
        <w:t>у 20</w:t>
      </w:r>
      <w:r w:rsidR="006E30E5" w:rsidRPr="00EA020F">
        <w:rPr>
          <w:rFonts w:ascii="Times New Roman" w:hAnsi="Times New Roman" w:cs="Times New Roman"/>
          <w:sz w:val="28"/>
          <w:szCs w:val="28"/>
        </w:rPr>
        <w:t>2</w:t>
      </w:r>
      <w:r w:rsidR="00254BD4">
        <w:rPr>
          <w:rFonts w:ascii="Times New Roman" w:hAnsi="Times New Roman" w:cs="Times New Roman"/>
          <w:sz w:val="28"/>
          <w:szCs w:val="28"/>
        </w:rPr>
        <w:t>4</w:t>
      </w:r>
      <w:r w:rsidR="00096ABE" w:rsidRPr="00EA020F">
        <w:rPr>
          <w:rFonts w:ascii="Times New Roman" w:hAnsi="Times New Roman" w:cs="Times New Roman"/>
          <w:sz w:val="28"/>
          <w:szCs w:val="28"/>
        </w:rPr>
        <w:t xml:space="preserve"> році </w:t>
      </w:r>
      <w:r w:rsidR="005E0F74" w:rsidRPr="00EA020F">
        <w:rPr>
          <w:rFonts w:ascii="Times New Roman" w:hAnsi="Times New Roman" w:cs="Times New Roman"/>
          <w:sz w:val="28"/>
          <w:szCs w:val="28"/>
        </w:rPr>
        <w:t xml:space="preserve">в </w:t>
      </w:r>
      <w:r w:rsidR="005E0F74" w:rsidRPr="00E97A12">
        <w:rPr>
          <w:rFonts w:ascii="Times New Roman" w:hAnsi="Times New Roman" w:cs="Times New Roman"/>
          <w:sz w:val="28"/>
          <w:szCs w:val="28"/>
        </w:rPr>
        <w:t>порівнянні з минулим звітним періодом</w:t>
      </w:r>
      <w:r w:rsidR="00096ABE">
        <w:rPr>
          <w:rFonts w:ascii="Times New Roman" w:hAnsi="Times New Roman" w:cs="Times New Roman"/>
          <w:sz w:val="28"/>
          <w:szCs w:val="28"/>
        </w:rPr>
        <w:t xml:space="preserve"> (20</w:t>
      </w:r>
      <w:r w:rsidR="007C32E3">
        <w:rPr>
          <w:rFonts w:ascii="Times New Roman" w:hAnsi="Times New Roman" w:cs="Times New Roman"/>
          <w:sz w:val="28"/>
          <w:szCs w:val="28"/>
        </w:rPr>
        <w:t>2</w:t>
      </w:r>
      <w:r w:rsidR="00254BD4">
        <w:rPr>
          <w:rFonts w:ascii="Times New Roman" w:hAnsi="Times New Roman" w:cs="Times New Roman"/>
          <w:sz w:val="28"/>
          <w:szCs w:val="28"/>
        </w:rPr>
        <w:t>3</w:t>
      </w:r>
      <w:r w:rsidR="00096ABE">
        <w:rPr>
          <w:rFonts w:ascii="Times New Roman" w:hAnsi="Times New Roman" w:cs="Times New Roman"/>
          <w:sz w:val="28"/>
          <w:szCs w:val="28"/>
        </w:rPr>
        <w:t xml:space="preserve"> роком)</w:t>
      </w:r>
      <w:r w:rsidR="007225CA" w:rsidRPr="007225CA">
        <w:t xml:space="preserve"> </w:t>
      </w:r>
      <w:r w:rsidR="007225CA" w:rsidRPr="00EF54B3">
        <w:rPr>
          <w:rFonts w:ascii="Times New Roman" w:hAnsi="Times New Roman" w:cs="Times New Roman"/>
          <w:sz w:val="28"/>
          <w:szCs w:val="28"/>
        </w:rPr>
        <w:t xml:space="preserve">відбувалися зміни надходження справ та матеріалів </w:t>
      </w:r>
      <w:r w:rsidR="00BC2CF2" w:rsidRPr="00EF54B3">
        <w:rPr>
          <w:rFonts w:ascii="Times New Roman" w:hAnsi="Times New Roman" w:cs="Times New Roman"/>
          <w:sz w:val="28"/>
          <w:szCs w:val="28"/>
        </w:rPr>
        <w:t>за видами судочинства</w:t>
      </w:r>
      <w:r w:rsidR="005E0F74" w:rsidRPr="00EF54B3">
        <w:rPr>
          <w:rFonts w:ascii="Times New Roman" w:hAnsi="Times New Roman" w:cs="Times New Roman"/>
          <w:sz w:val="28"/>
          <w:szCs w:val="28"/>
        </w:rPr>
        <w:t>:</w:t>
      </w:r>
    </w:p>
    <w:p w:rsidR="006738EF" w:rsidRPr="00EA020F" w:rsidRDefault="006738EF" w:rsidP="00BC0F99">
      <w:pPr>
        <w:pStyle w:val="a3"/>
        <w:numPr>
          <w:ilvl w:val="0"/>
          <w:numId w:val="1"/>
        </w:numPr>
        <w:spacing w:after="0" w:line="240" w:lineRule="auto"/>
        <w:ind w:left="0" w:firstLine="567"/>
        <w:jc w:val="both"/>
        <w:rPr>
          <w:rFonts w:ascii="Times New Roman" w:hAnsi="Times New Roman" w:cs="Times New Roman"/>
          <w:sz w:val="28"/>
          <w:szCs w:val="28"/>
        </w:rPr>
      </w:pPr>
      <w:r w:rsidRPr="00EF54B3">
        <w:rPr>
          <w:rFonts w:ascii="Times New Roman" w:hAnsi="Times New Roman" w:cs="Times New Roman"/>
          <w:sz w:val="28"/>
          <w:szCs w:val="28"/>
        </w:rPr>
        <w:t xml:space="preserve">на </w:t>
      </w:r>
      <w:r w:rsidR="00E43E55">
        <w:rPr>
          <w:rFonts w:ascii="Times New Roman" w:hAnsi="Times New Roman" w:cs="Times New Roman"/>
          <w:b/>
          <w:sz w:val="28"/>
          <w:szCs w:val="28"/>
        </w:rPr>
        <w:t>45,2</w:t>
      </w:r>
      <w:r w:rsidR="001C74ED" w:rsidRPr="00EF54B3">
        <w:rPr>
          <w:rFonts w:ascii="Times New Roman" w:hAnsi="Times New Roman" w:cs="Times New Roman"/>
          <w:b/>
          <w:sz w:val="28"/>
          <w:szCs w:val="28"/>
        </w:rPr>
        <w:t>%</w:t>
      </w:r>
      <w:r w:rsidRPr="00EF54B3">
        <w:rPr>
          <w:rFonts w:ascii="Times New Roman" w:hAnsi="Times New Roman" w:cs="Times New Roman"/>
          <w:sz w:val="28"/>
          <w:szCs w:val="28"/>
        </w:rPr>
        <w:t xml:space="preserve"> </w:t>
      </w:r>
      <w:r w:rsidR="00475C12">
        <w:rPr>
          <w:rFonts w:ascii="Times New Roman" w:hAnsi="Times New Roman" w:cs="Times New Roman"/>
          <w:sz w:val="28"/>
          <w:szCs w:val="28"/>
        </w:rPr>
        <w:t>збільшилося</w:t>
      </w:r>
      <w:r w:rsidRPr="00EF54B3">
        <w:rPr>
          <w:rFonts w:ascii="Times New Roman" w:hAnsi="Times New Roman" w:cs="Times New Roman"/>
          <w:sz w:val="28"/>
          <w:szCs w:val="28"/>
        </w:rPr>
        <w:t xml:space="preserve"> надходження справ </w:t>
      </w:r>
      <w:r w:rsidR="00F23D67" w:rsidRPr="00EF54B3">
        <w:rPr>
          <w:rFonts w:ascii="Times New Roman" w:hAnsi="Times New Roman" w:cs="Times New Roman"/>
          <w:sz w:val="28"/>
          <w:szCs w:val="28"/>
        </w:rPr>
        <w:t xml:space="preserve">та матеріалів </w:t>
      </w:r>
      <w:r w:rsidRPr="00EF54B3">
        <w:rPr>
          <w:rFonts w:ascii="Times New Roman" w:hAnsi="Times New Roman" w:cs="Times New Roman"/>
          <w:sz w:val="28"/>
          <w:szCs w:val="28"/>
        </w:rPr>
        <w:t>кримінального</w:t>
      </w:r>
      <w:r w:rsidR="001703FA" w:rsidRPr="00EF54B3">
        <w:rPr>
          <w:rFonts w:ascii="Times New Roman" w:hAnsi="Times New Roman" w:cs="Times New Roman"/>
          <w:sz w:val="28"/>
          <w:szCs w:val="28"/>
        </w:rPr>
        <w:t xml:space="preserve"> судочинства</w:t>
      </w:r>
      <w:r w:rsidRPr="00EF54B3">
        <w:rPr>
          <w:rFonts w:ascii="Times New Roman" w:hAnsi="Times New Roman" w:cs="Times New Roman"/>
          <w:sz w:val="28"/>
          <w:szCs w:val="28"/>
        </w:rPr>
        <w:t>;</w:t>
      </w:r>
    </w:p>
    <w:p w:rsidR="006738EF" w:rsidRPr="00EA020F" w:rsidRDefault="00E43E55" w:rsidP="00BC0F99">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b/>
          <w:sz w:val="28"/>
          <w:szCs w:val="28"/>
        </w:rPr>
        <w:t>72,97</w:t>
      </w:r>
      <w:r w:rsidR="006738EF" w:rsidRPr="00EA020F">
        <w:rPr>
          <w:rFonts w:ascii="Times New Roman" w:hAnsi="Times New Roman" w:cs="Times New Roman"/>
          <w:b/>
          <w:sz w:val="28"/>
          <w:szCs w:val="28"/>
        </w:rPr>
        <w:t>%</w:t>
      </w:r>
      <w:r w:rsidR="006738EF" w:rsidRPr="00EA020F">
        <w:rPr>
          <w:rFonts w:ascii="Times New Roman" w:hAnsi="Times New Roman" w:cs="Times New Roman"/>
          <w:sz w:val="28"/>
          <w:szCs w:val="28"/>
        </w:rPr>
        <w:t xml:space="preserve"> </w:t>
      </w:r>
      <w:r>
        <w:rPr>
          <w:rFonts w:ascii="Times New Roman" w:hAnsi="Times New Roman" w:cs="Times New Roman"/>
          <w:sz w:val="28"/>
          <w:szCs w:val="28"/>
        </w:rPr>
        <w:t>збільшилося</w:t>
      </w:r>
      <w:r w:rsidR="006738EF" w:rsidRPr="00EA020F">
        <w:rPr>
          <w:rFonts w:ascii="Times New Roman" w:hAnsi="Times New Roman" w:cs="Times New Roman"/>
          <w:sz w:val="28"/>
          <w:szCs w:val="28"/>
        </w:rPr>
        <w:t xml:space="preserve"> надходження справ</w:t>
      </w:r>
      <w:r w:rsidR="00F23D67" w:rsidRPr="00EA020F">
        <w:rPr>
          <w:rFonts w:ascii="Times New Roman" w:hAnsi="Times New Roman" w:cs="Times New Roman"/>
          <w:sz w:val="28"/>
          <w:szCs w:val="28"/>
        </w:rPr>
        <w:t xml:space="preserve"> та матеріалів</w:t>
      </w:r>
      <w:r w:rsidR="006738EF" w:rsidRPr="00EA020F">
        <w:rPr>
          <w:rFonts w:ascii="Times New Roman" w:hAnsi="Times New Roman" w:cs="Times New Roman"/>
          <w:sz w:val="28"/>
          <w:szCs w:val="28"/>
        </w:rPr>
        <w:t xml:space="preserve"> адміністративного судочинства</w:t>
      </w:r>
      <w:r w:rsidR="001703FA" w:rsidRPr="00EA020F">
        <w:rPr>
          <w:rFonts w:ascii="Times New Roman" w:hAnsi="Times New Roman" w:cs="Times New Roman"/>
          <w:sz w:val="28"/>
          <w:szCs w:val="28"/>
        </w:rPr>
        <w:t>;</w:t>
      </w:r>
    </w:p>
    <w:p w:rsidR="005E0F74" w:rsidRPr="00EA020F" w:rsidRDefault="006738EF" w:rsidP="00BC0F99">
      <w:pPr>
        <w:pStyle w:val="a3"/>
        <w:numPr>
          <w:ilvl w:val="0"/>
          <w:numId w:val="1"/>
        </w:numPr>
        <w:spacing w:after="0" w:line="240" w:lineRule="auto"/>
        <w:ind w:left="0" w:firstLine="567"/>
        <w:jc w:val="both"/>
        <w:rPr>
          <w:rFonts w:ascii="Times New Roman" w:hAnsi="Times New Roman" w:cs="Times New Roman"/>
          <w:sz w:val="28"/>
          <w:szCs w:val="28"/>
        </w:rPr>
      </w:pPr>
      <w:r w:rsidRPr="00EA020F">
        <w:rPr>
          <w:rFonts w:ascii="Times New Roman" w:hAnsi="Times New Roman" w:cs="Times New Roman"/>
          <w:sz w:val="28"/>
          <w:szCs w:val="28"/>
        </w:rPr>
        <w:t xml:space="preserve">на </w:t>
      </w:r>
      <w:r w:rsidR="00E43E55">
        <w:rPr>
          <w:rFonts w:ascii="Times New Roman" w:hAnsi="Times New Roman" w:cs="Times New Roman"/>
          <w:b/>
          <w:sz w:val="28"/>
          <w:szCs w:val="28"/>
        </w:rPr>
        <w:t>7,25</w:t>
      </w:r>
      <w:r w:rsidRPr="00EA020F">
        <w:rPr>
          <w:rFonts w:ascii="Times New Roman" w:hAnsi="Times New Roman" w:cs="Times New Roman"/>
          <w:b/>
          <w:sz w:val="28"/>
          <w:szCs w:val="28"/>
        </w:rPr>
        <w:t>%</w:t>
      </w:r>
      <w:r w:rsidRPr="00EA020F">
        <w:rPr>
          <w:rFonts w:ascii="Times New Roman" w:hAnsi="Times New Roman" w:cs="Times New Roman"/>
          <w:sz w:val="28"/>
          <w:szCs w:val="28"/>
        </w:rPr>
        <w:t xml:space="preserve"> </w:t>
      </w:r>
      <w:r w:rsidR="00E43E55">
        <w:rPr>
          <w:rFonts w:ascii="Times New Roman" w:hAnsi="Times New Roman" w:cs="Times New Roman"/>
          <w:sz w:val="28"/>
          <w:szCs w:val="28"/>
        </w:rPr>
        <w:t>зменшилося</w:t>
      </w:r>
      <w:r w:rsidRPr="00EA020F">
        <w:rPr>
          <w:rFonts w:ascii="Times New Roman" w:hAnsi="Times New Roman" w:cs="Times New Roman"/>
          <w:sz w:val="28"/>
          <w:szCs w:val="28"/>
        </w:rPr>
        <w:t xml:space="preserve"> надходження справ</w:t>
      </w:r>
      <w:r w:rsidR="00F23D67" w:rsidRPr="00EA020F">
        <w:rPr>
          <w:rFonts w:ascii="Times New Roman" w:hAnsi="Times New Roman" w:cs="Times New Roman"/>
          <w:sz w:val="28"/>
          <w:szCs w:val="28"/>
        </w:rPr>
        <w:t xml:space="preserve"> та матеріалів</w:t>
      </w:r>
      <w:r w:rsidRPr="00EA020F">
        <w:rPr>
          <w:rFonts w:ascii="Times New Roman" w:hAnsi="Times New Roman" w:cs="Times New Roman"/>
          <w:sz w:val="28"/>
          <w:szCs w:val="28"/>
        </w:rPr>
        <w:t xml:space="preserve"> цивільного судочинства;</w:t>
      </w:r>
    </w:p>
    <w:p w:rsidR="006738EF" w:rsidRPr="00EA020F" w:rsidRDefault="006738EF" w:rsidP="00BC0F99">
      <w:pPr>
        <w:pStyle w:val="a3"/>
        <w:numPr>
          <w:ilvl w:val="0"/>
          <w:numId w:val="1"/>
        </w:numPr>
        <w:spacing w:after="0" w:line="240" w:lineRule="auto"/>
        <w:ind w:left="0" w:firstLine="567"/>
        <w:jc w:val="both"/>
        <w:rPr>
          <w:rFonts w:ascii="Times New Roman" w:hAnsi="Times New Roman" w:cs="Times New Roman"/>
          <w:sz w:val="28"/>
          <w:szCs w:val="28"/>
        </w:rPr>
      </w:pPr>
      <w:r w:rsidRPr="00EA020F">
        <w:rPr>
          <w:rFonts w:ascii="Times New Roman" w:hAnsi="Times New Roman" w:cs="Times New Roman"/>
          <w:sz w:val="28"/>
          <w:szCs w:val="28"/>
        </w:rPr>
        <w:t xml:space="preserve">на </w:t>
      </w:r>
      <w:r w:rsidR="00E43E55">
        <w:rPr>
          <w:rFonts w:ascii="Times New Roman" w:hAnsi="Times New Roman" w:cs="Times New Roman"/>
          <w:b/>
          <w:sz w:val="28"/>
          <w:szCs w:val="28"/>
        </w:rPr>
        <w:t>20,27</w:t>
      </w:r>
      <w:r w:rsidRPr="00EA020F">
        <w:rPr>
          <w:rFonts w:ascii="Times New Roman" w:hAnsi="Times New Roman" w:cs="Times New Roman"/>
          <w:b/>
          <w:sz w:val="28"/>
          <w:szCs w:val="28"/>
        </w:rPr>
        <w:t>%</w:t>
      </w:r>
      <w:r w:rsidR="00EF54B3" w:rsidRPr="00EA020F">
        <w:rPr>
          <w:rFonts w:ascii="Times New Roman" w:hAnsi="Times New Roman" w:cs="Times New Roman"/>
          <w:sz w:val="28"/>
          <w:szCs w:val="28"/>
        </w:rPr>
        <w:t xml:space="preserve"> </w:t>
      </w:r>
      <w:r w:rsidR="00920B94">
        <w:rPr>
          <w:rFonts w:ascii="Times New Roman" w:hAnsi="Times New Roman" w:cs="Times New Roman"/>
          <w:sz w:val="28"/>
          <w:szCs w:val="28"/>
        </w:rPr>
        <w:t>збільшилося</w:t>
      </w:r>
      <w:r w:rsidRPr="00EA020F">
        <w:rPr>
          <w:rFonts w:ascii="Times New Roman" w:hAnsi="Times New Roman" w:cs="Times New Roman"/>
          <w:sz w:val="28"/>
          <w:szCs w:val="28"/>
        </w:rPr>
        <w:t xml:space="preserve"> надходження справ та матеріалів про</w:t>
      </w:r>
      <w:r w:rsidR="003C4B42" w:rsidRPr="00EA020F">
        <w:rPr>
          <w:rFonts w:ascii="Times New Roman" w:hAnsi="Times New Roman" w:cs="Times New Roman"/>
          <w:sz w:val="28"/>
          <w:szCs w:val="28"/>
        </w:rPr>
        <w:t xml:space="preserve"> адміністративні правопорушення.</w:t>
      </w:r>
    </w:p>
    <w:p w:rsidR="001703FA" w:rsidRPr="00B357B4" w:rsidRDefault="001703FA" w:rsidP="00736F2D">
      <w:pPr>
        <w:tabs>
          <w:tab w:val="left" w:pos="0"/>
        </w:tabs>
        <w:spacing w:after="0" w:line="240" w:lineRule="auto"/>
        <w:jc w:val="right"/>
        <w:rPr>
          <w:rFonts w:ascii="Times New Roman" w:hAnsi="Times New Roman" w:cs="Times New Roman"/>
          <w:b/>
          <w:sz w:val="28"/>
          <w:szCs w:val="28"/>
        </w:rPr>
      </w:pPr>
      <w:r w:rsidRPr="00B357B4">
        <w:rPr>
          <w:rFonts w:ascii="Times New Roman" w:hAnsi="Times New Roman" w:cs="Times New Roman"/>
          <w:b/>
          <w:sz w:val="28"/>
          <w:szCs w:val="28"/>
        </w:rPr>
        <w:t>ТАБЛИЦЯ 1</w:t>
      </w:r>
    </w:p>
    <w:tbl>
      <w:tblPr>
        <w:tblStyle w:val="a4"/>
        <w:tblW w:w="9628" w:type="dxa"/>
        <w:tblLook w:val="04A0" w:firstRow="1" w:lastRow="0" w:firstColumn="1" w:lastColumn="0" w:noHBand="0" w:noVBand="1"/>
      </w:tblPr>
      <w:tblGrid>
        <w:gridCol w:w="534"/>
        <w:gridCol w:w="3764"/>
        <w:gridCol w:w="1676"/>
        <w:gridCol w:w="1965"/>
        <w:gridCol w:w="1689"/>
      </w:tblGrid>
      <w:tr w:rsidR="00254BD4" w:rsidRPr="00E43E55" w:rsidTr="00E43E55">
        <w:tc>
          <w:tcPr>
            <w:tcW w:w="534"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w:t>
            </w:r>
          </w:p>
        </w:tc>
        <w:tc>
          <w:tcPr>
            <w:tcW w:w="3764"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Назва показника</w:t>
            </w:r>
          </w:p>
        </w:tc>
        <w:tc>
          <w:tcPr>
            <w:tcW w:w="1676"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2023</w:t>
            </w:r>
          </w:p>
        </w:tc>
        <w:tc>
          <w:tcPr>
            <w:tcW w:w="1965" w:type="dxa"/>
          </w:tcPr>
          <w:p w:rsidR="00254BD4" w:rsidRPr="00E43E55" w:rsidRDefault="00254BD4" w:rsidP="000A12A8">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202</w:t>
            </w:r>
            <w:r w:rsidR="000A12A8">
              <w:rPr>
                <w:rFonts w:ascii="Times New Roman" w:hAnsi="Times New Roman" w:cs="Times New Roman"/>
                <w:sz w:val="26"/>
                <w:szCs w:val="26"/>
              </w:rPr>
              <w:t>4</w:t>
            </w:r>
          </w:p>
        </w:tc>
        <w:tc>
          <w:tcPr>
            <w:tcW w:w="1689"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Динаміка</w:t>
            </w:r>
          </w:p>
        </w:tc>
      </w:tr>
      <w:tr w:rsidR="00254BD4" w:rsidRPr="00E43E55" w:rsidTr="00E43E55">
        <w:tc>
          <w:tcPr>
            <w:tcW w:w="534" w:type="dxa"/>
          </w:tcPr>
          <w:p w:rsidR="00254BD4" w:rsidRPr="00E43E55" w:rsidRDefault="00E43E55" w:rsidP="000A12A8">
            <w:pPr>
              <w:tabs>
                <w:tab w:val="left" w:pos="142"/>
              </w:tabs>
              <w:ind w:left="142" w:right="-33"/>
              <w:jc w:val="both"/>
              <w:rPr>
                <w:rFonts w:ascii="Times New Roman" w:hAnsi="Times New Roman" w:cs="Times New Roman"/>
                <w:sz w:val="26"/>
                <w:szCs w:val="26"/>
              </w:rPr>
            </w:pPr>
            <w:r>
              <w:rPr>
                <w:rFonts w:ascii="Times New Roman" w:hAnsi="Times New Roman" w:cs="Times New Roman"/>
                <w:sz w:val="26"/>
                <w:szCs w:val="26"/>
              </w:rPr>
              <w:t>1</w:t>
            </w:r>
          </w:p>
        </w:tc>
        <w:tc>
          <w:tcPr>
            <w:tcW w:w="3764" w:type="dxa"/>
          </w:tcPr>
          <w:p w:rsidR="00254BD4" w:rsidRPr="00E43E55" w:rsidRDefault="00254BD4" w:rsidP="00254BD4">
            <w:pPr>
              <w:tabs>
                <w:tab w:val="left" w:pos="0"/>
              </w:tabs>
              <w:jc w:val="center"/>
              <w:rPr>
                <w:rFonts w:ascii="Times New Roman" w:hAnsi="Times New Roman" w:cs="Times New Roman"/>
                <w:b/>
                <w:sz w:val="26"/>
                <w:szCs w:val="26"/>
              </w:rPr>
            </w:pPr>
            <w:r w:rsidRPr="00E43E55">
              <w:rPr>
                <w:rFonts w:ascii="Times New Roman" w:hAnsi="Times New Roman" w:cs="Times New Roman"/>
                <w:sz w:val="26"/>
                <w:szCs w:val="26"/>
              </w:rPr>
              <w:t>Справи та матеріали кримінального судочинства</w:t>
            </w:r>
          </w:p>
        </w:tc>
        <w:tc>
          <w:tcPr>
            <w:tcW w:w="1676"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635</w:t>
            </w:r>
          </w:p>
        </w:tc>
        <w:tc>
          <w:tcPr>
            <w:tcW w:w="1965"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922</w:t>
            </w:r>
          </w:p>
        </w:tc>
        <w:tc>
          <w:tcPr>
            <w:tcW w:w="1689" w:type="dxa"/>
          </w:tcPr>
          <w:p w:rsidR="00254BD4" w:rsidRPr="00E43E55" w:rsidRDefault="00254BD4" w:rsidP="00254BD4">
            <w:pPr>
              <w:tabs>
                <w:tab w:val="left" w:pos="0"/>
              </w:tabs>
              <w:jc w:val="center"/>
              <w:rPr>
                <w:rFonts w:ascii="Times New Roman" w:hAnsi="Times New Roman" w:cs="Times New Roman"/>
                <w:b/>
                <w:sz w:val="26"/>
                <w:szCs w:val="26"/>
              </w:rPr>
            </w:pPr>
            <w:r w:rsidRPr="00E43E55">
              <w:rPr>
                <w:rFonts w:ascii="Times New Roman" w:hAnsi="Times New Roman" w:cs="Times New Roman"/>
                <w:b/>
                <w:sz w:val="26"/>
                <w:szCs w:val="26"/>
              </w:rPr>
              <w:t>+287</w:t>
            </w:r>
          </w:p>
        </w:tc>
      </w:tr>
      <w:tr w:rsidR="00254BD4" w:rsidRPr="00E43E55" w:rsidTr="00E43E55">
        <w:tc>
          <w:tcPr>
            <w:tcW w:w="534" w:type="dxa"/>
          </w:tcPr>
          <w:p w:rsidR="00254BD4" w:rsidRPr="00E43E55" w:rsidRDefault="00E43E55" w:rsidP="000A12A8">
            <w:pPr>
              <w:tabs>
                <w:tab w:val="left" w:pos="142"/>
              </w:tabs>
              <w:ind w:left="142" w:right="-33"/>
              <w:jc w:val="both"/>
              <w:rPr>
                <w:rFonts w:ascii="Times New Roman" w:hAnsi="Times New Roman" w:cs="Times New Roman"/>
                <w:sz w:val="26"/>
                <w:szCs w:val="26"/>
              </w:rPr>
            </w:pPr>
            <w:r>
              <w:rPr>
                <w:rFonts w:ascii="Times New Roman" w:hAnsi="Times New Roman" w:cs="Times New Roman"/>
                <w:sz w:val="26"/>
                <w:szCs w:val="26"/>
              </w:rPr>
              <w:t>2</w:t>
            </w:r>
          </w:p>
        </w:tc>
        <w:tc>
          <w:tcPr>
            <w:tcW w:w="3764"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Справи та матеріали адміністративного судочинства</w:t>
            </w:r>
          </w:p>
        </w:tc>
        <w:tc>
          <w:tcPr>
            <w:tcW w:w="1676"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37</w:t>
            </w:r>
          </w:p>
        </w:tc>
        <w:tc>
          <w:tcPr>
            <w:tcW w:w="1965"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64</w:t>
            </w:r>
          </w:p>
        </w:tc>
        <w:tc>
          <w:tcPr>
            <w:tcW w:w="1689" w:type="dxa"/>
          </w:tcPr>
          <w:p w:rsidR="00254BD4" w:rsidRPr="00E43E55" w:rsidRDefault="00254BD4" w:rsidP="00254BD4">
            <w:pPr>
              <w:tabs>
                <w:tab w:val="left" w:pos="0"/>
              </w:tabs>
              <w:jc w:val="center"/>
              <w:rPr>
                <w:rFonts w:ascii="Times New Roman" w:hAnsi="Times New Roman" w:cs="Times New Roman"/>
                <w:b/>
                <w:sz w:val="26"/>
                <w:szCs w:val="26"/>
              </w:rPr>
            </w:pPr>
            <w:r w:rsidRPr="00E43E55">
              <w:rPr>
                <w:rFonts w:ascii="Times New Roman" w:hAnsi="Times New Roman" w:cs="Times New Roman"/>
                <w:b/>
                <w:color w:val="000000" w:themeColor="text1"/>
                <w:sz w:val="26"/>
                <w:szCs w:val="26"/>
              </w:rPr>
              <w:t>+27</w:t>
            </w:r>
          </w:p>
        </w:tc>
      </w:tr>
      <w:tr w:rsidR="00254BD4" w:rsidRPr="00E43E55" w:rsidTr="00E43E55">
        <w:tc>
          <w:tcPr>
            <w:tcW w:w="534" w:type="dxa"/>
          </w:tcPr>
          <w:p w:rsidR="00254BD4" w:rsidRPr="00E43E55" w:rsidRDefault="00E43E55" w:rsidP="000A12A8">
            <w:pPr>
              <w:tabs>
                <w:tab w:val="left" w:pos="142"/>
              </w:tabs>
              <w:ind w:left="142" w:right="-33"/>
              <w:jc w:val="both"/>
              <w:rPr>
                <w:rFonts w:ascii="Times New Roman" w:hAnsi="Times New Roman" w:cs="Times New Roman"/>
                <w:sz w:val="26"/>
                <w:szCs w:val="26"/>
              </w:rPr>
            </w:pPr>
            <w:r>
              <w:rPr>
                <w:rFonts w:ascii="Times New Roman" w:hAnsi="Times New Roman" w:cs="Times New Roman"/>
                <w:sz w:val="26"/>
                <w:szCs w:val="26"/>
              </w:rPr>
              <w:t>3</w:t>
            </w:r>
          </w:p>
        </w:tc>
        <w:tc>
          <w:tcPr>
            <w:tcW w:w="3764" w:type="dxa"/>
          </w:tcPr>
          <w:p w:rsidR="00254BD4" w:rsidRPr="00E43E55" w:rsidRDefault="00254BD4" w:rsidP="00254BD4">
            <w:pPr>
              <w:tabs>
                <w:tab w:val="left" w:pos="0"/>
              </w:tabs>
              <w:jc w:val="center"/>
              <w:rPr>
                <w:rFonts w:ascii="Times New Roman" w:hAnsi="Times New Roman" w:cs="Times New Roman"/>
                <w:b/>
                <w:sz w:val="26"/>
                <w:szCs w:val="26"/>
              </w:rPr>
            </w:pPr>
            <w:r w:rsidRPr="00E43E55">
              <w:rPr>
                <w:rFonts w:ascii="Times New Roman" w:hAnsi="Times New Roman" w:cs="Times New Roman"/>
                <w:sz w:val="26"/>
                <w:szCs w:val="26"/>
              </w:rPr>
              <w:t>Справи та матеріали цивільного судочинства</w:t>
            </w:r>
          </w:p>
        </w:tc>
        <w:tc>
          <w:tcPr>
            <w:tcW w:w="1676"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3186</w:t>
            </w:r>
          </w:p>
        </w:tc>
        <w:tc>
          <w:tcPr>
            <w:tcW w:w="1965"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2955</w:t>
            </w:r>
          </w:p>
        </w:tc>
        <w:tc>
          <w:tcPr>
            <w:tcW w:w="1689" w:type="dxa"/>
          </w:tcPr>
          <w:p w:rsidR="00254BD4" w:rsidRPr="00E43E55" w:rsidRDefault="00254BD4" w:rsidP="00254BD4">
            <w:pPr>
              <w:tabs>
                <w:tab w:val="left" w:pos="0"/>
              </w:tabs>
              <w:jc w:val="center"/>
              <w:rPr>
                <w:rFonts w:ascii="Times New Roman" w:hAnsi="Times New Roman" w:cs="Times New Roman"/>
                <w:b/>
                <w:sz w:val="26"/>
                <w:szCs w:val="26"/>
              </w:rPr>
            </w:pPr>
            <w:r w:rsidRPr="00E43E55">
              <w:rPr>
                <w:rFonts w:ascii="Times New Roman" w:hAnsi="Times New Roman" w:cs="Times New Roman"/>
                <w:b/>
                <w:color w:val="000000" w:themeColor="text1"/>
                <w:sz w:val="26"/>
                <w:szCs w:val="26"/>
              </w:rPr>
              <w:t>-231</w:t>
            </w:r>
          </w:p>
        </w:tc>
      </w:tr>
      <w:tr w:rsidR="00254BD4" w:rsidRPr="00E43E55" w:rsidTr="00E43E55">
        <w:tc>
          <w:tcPr>
            <w:tcW w:w="534" w:type="dxa"/>
          </w:tcPr>
          <w:p w:rsidR="00254BD4" w:rsidRPr="00E43E55" w:rsidRDefault="00E43E55" w:rsidP="000A12A8">
            <w:pPr>
              <w:tabs>
                <w:tab w:val="left" w:pos="142"/>
              </w:tabs>
              <w:ind w:left="142" w:right="-33"/>
              <w:jc w:val="both"/>
              <w:rPr>
                <w:rFonts w:ascii="Times New Roman" w:hAnsi="Times New Roman" w:cs="Times New Roman"/>
                <w:sz w:val="26"/>
                <w:szCs w:val="26"/>
              </w:rPr>
            </w:pPr>
            <w:r>
              <w:rPr>
                <w:rFonts w:ascii="Times New Roman" w:hAnsi="Times New Roman" w:cs="Times New Roman"/>
                <w:sz w:val="26"/>
                <w:szCs w:val="26"/>
              </w:rPr>
              <w:t>4</w:t>
            </w:r>
          </w:p>
        </w:tc>
        <w:tc>
          <w:tcPr>
            <w:tcW w:w="3764"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Справи та матеріали про адміністративні правопорушення</w:t>
            </w:r>
          </w:p>
        </w:tc>
        <w:tc>
          <w:tcPr>
            <w:tcW w:w="1676"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1722</w:t>
            </w:r>
          </w:p>
        </w:tc>
        <w:tc>
          <w:tcPr>
            <w:tcW w:w="1965" w:type="dxa"/>
          </w:tcPr>
          <w:p w:rsidR="00254BD4" w:rsidRPr="00E43E55" w:rsidRDefault="00254BD4" w:rsidP="00254BD4">
            <w:pPr>
              <w:tabs>
                <w:tab w:val="left" w:pos="0"/>
              </w:tabs>
              <w:jc w:val="center"/>
              <w:rPr>
                <w:rFonts w:ascii="Times New Roman" w:hAnsi="Times New Roman" w:cs="Times New Roman"/>
                <w:sz w:val="26"/>
                <w:szCs w:val="26"/>
              </w:rPr>
            </w:pPr>
            <w:r w:rsidRPr="00E43E55">
              <w:rPr>
                <w:rFonts w:ascii="Times New Roman" w:hAnsi="Times New Roman" w:cs="Times New Roman"/>
                <w:sz w:val="26"/>
                <w:szCs w:val="26"/>
              </w:rPr>
              <w:t>2071</w:t>
            </w:r>
          </w:p>
        </w:tc>
        <w:tc>
          <w:tcPr>
            <w:tcW w:w="1689" w:type="dxa"/>
          </w:tcPr>
          <w:p w:rsidR="00254BD4" w:rsidRPr="00E43E55" w:rsidRDefault="00254BD4" w:rsidP="00254BD4">
            <w:pPr>
              <w:tabs>
                <w:tab w:val="left" w:pos="0"/>
              </w:tabs>
              <w:rPr>
                <w:rFonts w:ascii="Times New Roman" w:hAnsi="Times New Roman" w:cs="Times New Roman"/>
                <w:b/>
                <w:sz w:val="26"/>
                <w:szCs w:val="26"/>
              </w:rPr>
            </w:pPr>
            <w:r w:rsidRPr="00E43E55">
              <w:rPr>
                <w:rFonts w:ascii="Times New Roman" w:hAnsi="Times New Roman" w:cs="Times New Roman"/>
                <w:sz w:val="26"/>
                <w:szCs w:val="26"/>
              </w:rPr>
              <w:t xml:space="preserve">       +</w:t>
            </w:r>
            <w:r w:rsidRPr="00E43E55">
              <w:rPr>
                <w:rFonts w:ascii="Times New Roman" w:hAnsi="Times New Roman" w:cs="Times New Roman"/>
                <w:b/>
                <w:color w:val="000000" w:themeColor="text1"/>
                <w:sz w:val="26"/>
                <w:szCs w:val="26"/>
              </w:rPr>
              <w:t>349</w:t>
            </w:r>
          </w:p>
        </w:tc>
      </w:tr>
    </w:tbl>
    <w:p w:rsidR="003E47A4" w:rsidRDefault="003E47A4">
      <w:pPr>
        <w:rPr>
          <w:rFonts w:ascii="Times New Roman" w:hAnsi="Times New Roman" w:cs="Times New Roman"/>
          <w:sz w:val="28"/>
          <w:szCs w:val="28"/>
        </w:rPr>
        <w:sectPr w:rsidR="003E47A4" w:rsidSect="00E43E55">
          <w:footerReference w:type="default" r:id="rId8"/>
          <w:pgSz w:w="11906" w:h="16838"/>
          <w:pgMar w:top="1134" w:right="567" w:bottom="1134" w:left="1701" w:header="454" w:footer="454" w:gutter="0"/>
          <w:cols w:space="708"/>
          <w:docGrid w:linePitch="360"/>
        </w:sectPr>
      </w:pPr>
    </w:p>
    <w:p w:rsidR="0033224C" w:rsidRPr="009775C4" w:rsidRDefault="009215D0" w:rsidP="0033224C">
      <w:pPr>
        <w:spacing w:after="0" w:line="240" w:lineRule="auto"/>
        <w:ind w:firstLine="567"/>
        <w:jc w:val="both"/>
        <w:rPr>
          <w:rFonts w:ascii="Times New Roman" w:hAnsi="Times New Roman" w:cs="Times New Roman"/>
          <w:sz w:val="28"/>
          <w:szCs w:val="28"/>
        </w:rPr>
      </w:pPr>
      <w:r w:rsidRPr="009775C4">
        <w:rPr>
          <w:rFonts w:ascii="Times New Roman" w:hAnsi="Times New Roman" w:cs="Times New Roman"/>
          <w:sz w:val="28"/>
          <w:szCs w:val="28"/>
        </w:rPr>
        <w:lastRenderedPageBreak/>
        <w:t>Серед усіх справ</w:t>
      </w:r>
      <w:r w:rsidR="00F23D67" w:rsidRPr="009775C4">
        <w:rPr>
          <w:rFonts w:ascii="Times New Roman" w:hAnsi="Times New Roman" w:cs="Times New Roman"/>
          <w:sz w:val="28"/>
          <w:szCs w:val="28"/>
        </w:rPr>
        <w:t xml:space="preserve"> та матеріалів</w:t>
      </w:r>
      <w:r w:rsidRPr="009775C4">
        <w:rPr>
          <w:rFonts w:ascii="Times New Roman" w:hAnsi="Times New Roman" w:cs="Times New Roman"/>
          <w:sz w:val="28"/>
          <w:szCs w:val="28"/>
        </w:rPr>
        <w:t xml:space="preserve">, що надійшли до суду у </w:t>
      </w:r>
      <w:r w:rsidR="00E0789E" w:rsidRPr="009775C4">
        <w:rPr>
          <w:rFonts w:ascii="Times New Roman" w:hAnsi="Times New Roman" w:cs="Times New Roman"/>
          <w:sz w:val="28"/>
          <w:szCs w:val="28"/>
        </w:rPr>
        <w:t>202</w:t>
      </w:r>
      <w:r w:rsidR="000A12A8">
        <w:rPr>
          <w:rFonts w:ascii="Times New Roman" w:hAnsi="Times New Roman" w:cs="Times New Roman"/>
          <w:sz w:val="28"/>
          <w:szCs w:val="28"/>
        </w:rPr>
        <w:t>4</w:t>
      </w:r>
      <w:r w:rsidRPr="009775C4">
        <w:rPr>
          <w:rFonts w:ascii="Times New Roman" w:hAnsi="Times New Roman" w:cs="Times New Roman"/>
          <w:sz w:val="28"/>
          <w:szCs w:val="28"/>
        </w:rPr>
        <w:t xml:space="preserve"> році</w:t>
      </w:r>
      <w:r w:rsidR="00F23D67" w:rsidRPr="009775C4">
        <w:rPr>
          <w:rFonts w:ascii="Times New Roman" w:hAnsi="Times New Roman" w:cs="Times New Roman"/>
          <w:sz w:val="28"/>
          <w:szCs w:val="28"/>
        </w:rPr>
        <w:t xml:space="preserve"> </w:t>
      </w:r>
      <w:r w:rsidR="00E92D4E" w:rsidRPr="009775C4">
        <w:rPr>
          <w:rFonts w:ascii="Times New Roman" w:hAnsi="Times New Roman" w:cs="Times New Roman"/>
          <w:sz w:val="28"/>
          <w:szCs w:val="28"/>
        </w:rPr>
        <w:t xml:space="preserve">переважають </w:t>
      </w:r>
      <w:r w:rsidRPr="009775C4">
        <w:rPr>
          <w:rFonts w:ascii="Times New Roman" w:hAnsi="Times New Roman" w:cs="Times New Roman"/>
          <w:sz w:val="28"/>
          <w:szCs w:val="28"/>
        </w:rPr>
        <w:t>справи цивільного судочинства</w:t>
      </w:r>
      <w:r w:rsidR="00E92D4E" w:rsidRPr="009775C4">
        <w:rPr>
          <w:rFonts w:ascii="Times New Roman" w:hAnsi="Times New Roman" w:cs="Times New Roman"/>
          <w:sz w:val="28"/>
          <w:szCs w:val="28"/>
        </w:rPr>
        <w:t xml:space="preserve"> – </w:t>
      </w:r>
      <w:r w:rsidR="00426F3D" w:rsidRPr="009775C4">
        <w:rPr>
          <w:rFonts w:ascii="Times New Roman" w:hAnsi="Times New Roman" w:cs="Times New Roman"/>
          <w:sz w:val="28"/>
          <w:szCs w:val="28"/>
        </w:rPr>
        <w:t>4</w:t>
      </w:r>
      <w:r w:rsidR="000A12A8">
        <w:rPr>
          <w:rFonts w:ascii="Times New Roman" w:hAnsi="Times New Roman" w:cs="Times New Roman"/>
          <w:sz w:val="28"/>
          <w:szCs w:val="28"/>
        </w:rPr>
        <w:t>9,15</w:t>
      </w:r>
      <w:r w:rsidR="00E92D4E" w:rsidRPr="009775C4">
        <w:rPr>
          <w:rFonts w:ascii="Times New Roman" w:hAnsi="Times New Roman" w:cs="Times New Roman"/>
          <w:sz w:val="28"/>
          <w:szCs w:val="28"/>
        </w:rPr>
        <w:t>%</w:t>
      </w:r>
      <w:r w:rsidR="00735E1F">
        <w:rPr>
          <w:rFonts w:ascii="Times New Roman" w:hAnsi="Times New Roman" w:cs="Times New Roman"/>
          <w:sz w:val="28"/>
          <w:szCs w:val="28"/>
        </w:rPr>
        <w:t xml:space="preserve">, </w:t>
      </w:r>
      <w:r w:rsidR="008C09C3" w:rsidRPr="009775C4">
        <w:rPr>
          <w:rFonts w:ascii="Times New Roman" w:hAnsi="Times New Roman" w:cs="Times New Roman"/>
          <w:sz w:val="28"/>
          <w:szCs w:val="28"/>
        </w:rPr>
        <w:t>з них найбільш чисельні категорії –</w:t>
      </w:r>
      <w:r w:rsidR="00533386">
        <w:rPr>
          <w:rFonts w:ascii="Times New Roman" w:hAnsi="Times New Roman" w:cs="Times New Roman"/>
          <w:sz w:val="28"/>
          <w:szCs w:val="28"/>
        </w:rPr>
        <w:t xml:space="preserve"> </w:t>
      </w:r>
      <w:r w:rsidR="008C09C3" w:rsidRPr="00533386">
        <w:rPr>
          <w:rFonts w:ascii="Times New Roman" w:hAnsi="Times New Roman" w:cs="Times New Roman"/>
          <w:sz w:val="28"/>
          <w:szCs w:val="28"/>
        </w:rPr>
        <w:t xml:space="preserve">спори, що виникають </w:t>
      </w:r>
      <w:r w:rsidR="0009366A" w:rsidRPr="00533386">
        <w:rPr>
          <w:rFonts w:ascii="Times New Roman" w:hAnsi="Times New Roman" w:cs="Times New Roman"/>
          <w:sz w:val="28"/>
          <w:szCs w:val="28"/>
        </w:rPr>
        <w:t>із правочинів</w:t>
      </w:r>
      <w:r w:rsidR="0009366A" w:rsidRPr="00533386">
        <w:rPr>
          <w:rFonts w:ascii="Times New Roman" w:hAnsi="Times New Roman" w:cs="Times New Roman"/>
          <w:color w:val="000000" w:themeColor="text1"/>
          <w:sz w:val="28"/>
          <w:szCs w:val="28"/>
        </w:rPr>
        <w:t>;</w:t>
      </w:r>
      <w:r w:rsidR="008C09C3" w:rsidRPr="00533386">
        <w:rPr>
          <w:rFonts w:ascii="Times New Roman" w:hAnsi="Times New Roman" w:cs="Times New Roman"/>
          <w:color w:val="000000" w:themeColor="text1"/>
          <w:sz w:val="28"/>
          <w:szCs w:val="28"/>
        </w:rPr>
        <w:t xml:space="preserve"> </w:t>
      </w:r>
      <w:r w:rsidR="00533386" w:rsidRPr="00533386">
        <w:rPr>
          <w:rFonts w:ascii="Times New Roman" w:hAnsi="Times New Roman" w:cs="Times New Roman"/>
          <w:sz w:val="28"/>
          <w:szCs w:val="28"/>
        </w:rPr>
        <w:t xml:space="preserve">спори, що виникають із сімейних відносин; </w:t>
      </w:r>
      <w:r w:rsidR="008C09C3" w:rsidRPr="00533386">
        <w:rPr>
          <w:rFonts w:ascii="Times New Roman" w:hAnsi="Times New Roman" w:cs="Times New Roman"/>
          <w:color w:val="000000" w:themeColor="text1"/>
          <w:sz w:val="28"/>
          <w:szCs w:val="28"/>
        </w:rPr>
        <w:t>спори,</w:t>
      </w:r>
      <w:r w:rsidR="0009366A" w:rsidRPr="00533386">
        <w:rPr>
          <w:rFonts w:ascii="Times New Roman" w:hAnsi="Times New Roman" w:cs="Times New Roman"/>
          <w:color w:val="000000" w:themeColor="text1"/>
          <w:sz w:val="28"/>
          <w:szCs w:val="28"/>
        </w:rPr>
        <w:t xml:space="preserve"> </w:t>
      </w:r>
      <w:r w:rsidR="0009366A" w:rsidRPr="00533386">
        <w:rPr>
          <w:rFonts w:ascii="Times New Roman" w:hAnsi="Times New Roman" w:cs="Times New Roman"/>
          <w:color w:val="0D0D0D" w:themeColor="text1" w:themeTint="F2"/>
          <w:sz w:val="28"/>
          <w:szCs w:val="28"/>
        </w:rPr>
        <w:t xml:space="preserve">що виникають із </w:t>
      </w:r>
      <w:r w:rsidR="00533386" w:rsidRPr="00533386">
        <w:rPr>
          <w:rFonts w:ascii="Times New Roman" w:hAnsi="Times New Roman" w:cs="Times New Roman"/>
          <w:color w:val="0D0D0D" w:themeColor="text1" w:themeTint="F2"/>
          <w:sz w:val="28"/>
          <w:szCs w:val="28"/>
        </w:rPr>
        <w:t xml:space="preserve">земельних відносин </w:t>
      </w:r>
      <w:r w:rsidR="000E26EF" w:rsidRPr="00533386">
        <w:rPr>
          <w:rFonts w:ascii="Times New Roman" w:hAnsi="Times New Roman" w:cs="Times New Roman"/>
          <w:sz w:val="28"/>
          <w:szCs w:val="28"/>
        </w:rPr>
        <w:t xml:space="preserve">(ДІАГРАМА </w:t>
      </w:r>
      <w:r w:rsidR="00990C04" w:rsidRPr="00533386">
        <w:rPr>
          <w:rFonts w:ascii="Times New Roman" w:hAnsi="Times New Roman" w:cs="Times New Roman"/>
          <w:sz w:val="28"/>
          <w:szCs w:val="28"/>
        </w:rPr>
        <w:t>1</w:t>
      </w:r>
      <w:r w:rsidR="000E26EF" w:rsidRPr="00533386">
        <w:rPr>
          <w:rFonts w:ascii="Times New Roman" w:hAnsi="Times New Roman" w:cs="Times New Roman"/>
          <w:sz w:val="28"/>
          <w:szCs w:val="28"/>
        </w:rPr>
        <w:t>)</w:t>
      </w:r>
      <w:r w:rsidR="00426F3D" w:rsidRPr="00533386">
        <w:rPr>
          <w:rFonts w:ascii="Times New Roman" w:hAnsi="Times New Roman" w:cs="Times New Roman"/>
          <w:sz w:val="28"/>
          <w:szCs w:val="28"/>
        </w:rPr>
        <w:t>.</w:t>
      </w:r>
      <w:r w:rsidR="000E26EF" w:rsidRPr="00BD1B41">
        <w:rPr>
          <w:rFonts w:ascii="Times New Roman" w:hAnsi="Times New Roman" w:cs="Times New Roman"/>
          <w:sz w:val="28"/>
          <w:szCs w:val="28"/>
        </w:rPr>
        <w:t xml:space="preserve"> </w:t>
      </w:r>
      <w:r w:rsidR="00426F3D" w:rsidRPr="009775C4">
        <w:rPr>
          <w:rFonts w:ascii="Times New Roman" w:hAnsi="Times New Roman" w:cs="Times New Roman"/>
          <w:color w:val="0D0D0D" w:themeColor="text1" w:themeTint="F2"/>
          <w:sz w:val="28"/>
          <w:szCs w:val="28"/>
        </w:rPr>
        <w:t>С</w:t>
      </w:r>
      <w:r w:rsidR="000E26EF" w:rsidRPr="009775C4">
        <w:rPr>
          <w:rFonts w:ascii="Times New Roman" w:hAnsi="Times New Roman" w:cs="Times New Roman"/>
          <w:color w:val="0D0D0D" w:themeColor="text1" w:themeTint="F2"/>
          <w:sz w:val="28"/>
          <w:szCs w:val="28"/>
        </w:rPr>
        <w:t>прав</w:t>
      </w:r>
      <w:r w:rsidR="00426F3D" w:rsidRPr="009775C4">
        <w:rPr>
          <w:rFonts w:ascii="Times New Roman" w:hAnsi="Times New Roman" w:cs="Times New Roman"/>
          <w:color w:val="0D0D0D" w:themeColor="text1" w:themeTint="F2"/>
          <w:sz w:val="28"/>
          <w:szCs w:val="28"/>
        </w:rPr>
        <w:t xml:space="preserve"> та</w:t>
      </w:r>
      <w:r w:rsidR="00E92D4E" w:rsidRPr="009775C4">
        <w:rPr>
          <w:rFonts w:ascii="Times New Roman" w:hAnsi="Times New Roman" w:cs="Times New Roman"/>
          <w:color w:val="0D0D0D" w:themeColor="text1" w:themeTint="F2"/>
          <w:sz w:val="28"/>
          <w:szCs w:val="28"/>
        </w:rPr>
        <w:t xml:space="preserve"> матеріал</w:t>
      </w:r>
      <w:r w:rsidR="00426F3D" w:rsidRPr="009775C4">
        <w:rPr>
          <w:rFonts w:ascii="Times New Roman" w:hAnsi="Times New Roman" w:cs="Times New Roman"/>
          <w:color w:val="0D0D0D" w:themeColor="text1" w:themeTint="F2"/>
          <w:sz w:val="28"/>
          <w:szCs w:val="28"/>
        </w:rPr>
        <w:t>ів</w:t>
      </w:r>
      <w:r w:rsidR="00E92D4E" w:rsidRPr="009775C4">
        <w:rPr>
          <w:rFonts w:ascii="Times New Roman" w:hAnsi="Times New Roman" w:cs="Times New Roman"/>
          <w:color w:val="0D0D0D" w:themeColor="text1" w:themeTint="F2"/>
          <w:sz w:val="28"/>
          <w:szCs w:val="28"/>
        </w:rPr>
        <w:t xml:space="preserve"> про адміністративні правопорушення – </w:t>
      </w:r>
      <w:r w:rsidR="000A12A8">
        <w:rPr>
          <w:rFonts w:ascii="Times New Roman" w:hAnsi="Times New Roman" w:cs="Times New Roman"/>
          <w:color w:val="0D0D0D" w:themeColor="text1" w:themeTint="F2"/>
          <w:sz w:val="28"/>
          <w:szCs w:val="28"/>
        </w:rPr>
        <w:t>34,45</w:t>
      </w:r>
      <w:r w:rsidR="00E92D4E" w:rsidRPr="009775C4">
        <w:rPr>
          <w:rFonts w:ascii="Times New Roman" w:hAnsi="Times New Roman" w:cs="Times New Roman"/>
          <w:color w:val="0D0D0D" w:themeColor="text1" w:themeTint="F2"/>
          <w:sz w:val="28"/>
          <w:szCs w:val="28"/>
        </w:rPr>
        <w:t>%</w:t>
      </w:r>
      <w:r w:rsidR="00735E1F">
        <w:rPr>
          <w:rFonts w:ascii="Times New Roman" w:hAnsi="Times New Roman" w:cs="Times New Roman"/>
          <w:color w:val="0D0D0D" w:themeColor="text1" w:themeTint="F2"/>
          <w:sz w:val="28"/>
          <w:szCs w:val="28"/>
        </w:rPr>
        <w:t xml:space="preserve">, серед них </w:t>
      </w:r>
      <w:r w:rsidR="008C09C3" w:rsidRPr="009775C4">
        <w:rPr>
          <w:rFonts w:ascii="Times New Roman" w:hAnsi="Times New Roman" w:cs="Times New Roman"/>
          <w:color w:val="0D0D0D" w:themeColor="text1" w:themeTint="F2"/>
          <w:sz w:val="28"/>
          <w:szCs w:val="28"/>
        </w:rPr>
        <w:t>найбільше надійшло протоколів про адмініс</w:t>
      </w:r>
      <w:r w:rsidR="00735E1F">
        <w:rPr>
          <w:rFonts w:ascii="Times New Roman" w:hAnsi="Times New Roman" w:cs="Times New Roman"/>
          <w:color w:val="0D0D0D" w:themeColor="text1" w:themeTint="F2"/>
          <w:sz w:val="28"/>
          <w:szCs w:val="28"/>
        </w:rPr>
        <w:t xml:space="preserve">тративне правопорушення за статтями </w:t>
      </w:r>
      <w:r w:rsidR="00485B60" w:rsidRPr="00C14A37">
        <w:rPr>
          <w:rFonts w:ascii="Times New Roman" w:hAnsi="Times New Roman" w:cs="Times New Roman"/>
          <w:color w:val="0D0D0D" w:themeColor="text1" w:themeTint="F2"/>
          <w:sz w:val="28"/>
          <w:szCs w:val="28"/>
        </w:rPr>
        <w:t>130 (416 од.), 173-2 (378 од.), 124 (197 од.), 184 (155 од.), 172-20 (105 од.), 173 (96 од.)</w:t>
      </w:r>
      <w:r w:rsidR="008C09C3" w:rsidRPr="00C14A37">
        <w:rPr>
          <w:rFonts w:ascii="Times New Roman" w:hAnsi="Times New Roman" w:cs="Times New Roman"/>
          <w:color w:val="0D0D0D" w:themeColor="text1" w:themeTint="F2"/>
          <w:sz w:val="28"/>
          <w:szCs w:val="28"/>
        </w:rPr>
        <w:t xml:space="preserve"> КУпАП</w:t>
      </w:r>
      <w:r w:rsidR="00151EB4" w:rsidRPr="00C14A37">
        <w:rPr>
          <w:rFonts w:ascii="Times New Roman" w:hAnsi="Times New Roman" w:cs="Times New Roman"/>
          <w:color w:val="0D0D0D" w:themeColor="text1" w:themeTint="F2"/>
          <w:sz w:val="28"/>
          <w:szCs w:val="28"/>
        </w:rPr>
        <w:t xml:space="preserve"> (</w:t>
      </w:r>
      <w:r w:rsidR="00BD1B41" w:rsidRPr="00C14A37">
        <w:rPr>
          <w:rFonts w:ascii="Times New Roman" w:hAnsi="Times New Roman" w:cs="Times New Roman"/>
          <w:color w:val="0D0D0D" w:themeColor="text1" w:themeTint="F2"/>
          <w:sz w:val="28"/>
          <w:szCs w:val="28"/>
        </w:rPr>
        <w:t>ТАБЛИЦЯ 4</w:t>
      </w:r>
      <w:r w:rsidR="00151EB4" w:rsidRPr="00C14A37">
        <w:rPr>
          <w:rFonts w:ascii="Times New Roman" w:hAnsi="Times New Roman" w:cs="Times New Roman"/>
          <w:color w:val="0D0D0D" w:themeColor="text1" w:themeTint="F2"/>
          <w:sz w:val="28"/>
          <w:szCs w:val="28"/>
        </w:rPr>
        <w:t>)</w:t>
      </w:r>
      <w:r w:rsidR="00735E1F" w:rsidRPr="00C14A37">
        <w:rPr>
          <w:rFonts w:ascii="Times New Roman" w:hAnsi="Times New Roman" w:cs="Times New Roman"/>
          <w:color w:val="0D0D0D" w:themeColor="text1" w:themeTint="F2"/>
          <w:sz w:val="28"/>
          <w:szCs w:val="28"/>
        </w:rPr>
        <w:t>.</w:t>
      </w:r>
      <w:r w:rsidR="00426F3D" w:rsidRPr="009775C4">
        <w:rPr>
          <w:rFonts w:ascii="Times New Roman" w:hAnsi="Times New Roman" w:cs="Times New Roman"/>
          <w:color w:val="0D0D0D" w:themeColor="text1" w:themeTint="F2"/>
          <w:sz w:val="28"/>
          <w:szCs w:val="28"/>
        </w:rPr>
        <w:t xml:space="preserve"> Справ та матеріалів кримінального судочинства надійшло  до </w:t>
      </w:r>
      <w:r w:rsidR="00426F3D" w:rsidRPr="009775C4">
        <w:rPr>
          <w:rFonts w:ascii="Times New Roman" w:hAnsi="Times New Roman" w:cs="Times New Roman"/>
          <w:color w:val="000000" w:themeColor="text1"/>
          <w:sz w:val="28"/>
          <w:szCs w:val="28"/>
        </w:rPr>
        <w:t xml:space="preserve">суду </w:t>
      </w:r>
      <w:r w:rsidR="000A12A8">
        <w:rPr>
          <w:rFonts w:ascii="Times New Roman" w:hAnsi="Times New Roman" w:cs="Times New Roman"/>
          <w:color w:val="000000" w:themeColor="text1"/>
          <w:sz w:val="28"/>
          <w:szCs w:val="28"/>
        </w:rPr>
        <w:t>15,34</w:t>
      </w:r>
      <w:r w:rsidR="00426F3D" w:rsidRPr="009775C4">
        <w:rPr>
          <w:rFonts w:ascii="Times New Roman" w:hAnsi="Times New Roman" w:cs="Times New Roman"/>
          <w:color w:val="000000" w:themeColor="text1"/>
          <w:sz w:val="28"/>
          <w:szCs w:val="28"/>
        </w:rPr>
        <w:t xml:space="preserve">%, а </w:t>
      </w:r>
      <w:r w:rsidR="00426F3D" w:rsidRPr="009775C4">
        <w:rPr>
          <w:rFonts w:ascii="Times New Roman" w:hAnsi="Times New Roman" w:cs="Times New Roman"/>
          <w:sz w:val="28"/>
          <w:szCs w:val="28"/>
        </w:rPr>
        <w:t xml:space="preserve">справ та матеріалів адміністративного судочинства – </w:t>
      </w:r>
      <w:r w:rsidR="000A12A8">
        <w:rPr>
          <w:rFonts w:ascii="Times New Roman" w:hAnsi="Times New Roman" w:cs="Times New Roman"/>
          <w:sz w:val="28"/>
          <w:szCs w:val="28"/>
        </w:rPr>
        <w:t>1,06</w:t>
      </w:r>
      <w:r w:rsidR="00426F3D" w:rsidRPr="009775C4">
        <w:rPr>
          <w:rFonts w:ascii="Times New Roman" w:hAnsi="Times New Roman" w:cs="Times New Roman"/>
          <w:sz w:val="28"/>
          <w:szCs w:val="28"/>
        </w:rPr>
        <w:t>%</w:t>
      </w:r>
      <w:r w:rsidR="008C09C3" w:rsidRPr="009775C4">
        <w:rPr>
          <w:rFonts w:ascii="Times New Roman" w:hAnsi="Times New Roman" w:cs="Times New Roman"/>
          <w:color w:val="000000" w:themeColor="text1"/>
          <w:sz w:val="28"/>
          <w:szCs w:val="28"/>
        </w:rPr>
        <w:t>.</w:t>
      </w:r>
      <w:r w:rsidR="00E51695" w:rsidRPr="00CA494D">
        <w:rPr>
          <w:rFonts w:ascii="Times New Roman" w:hAnsi="Times New Roman" w:cs="Times New Roman"/>
          <w:color w:val="000000" w:themeColor="text1"/>
          <w:sz w:val="28"/>
          <w:szCs w:val="28"/>
        </w:rPr>
        <w:t xml:space="preserve"> </w:t>
      </w:r>
    </w:p>
    <w:p w:rsidR="00F1197B" w:rsidRPr="00B357B4" w:rsidRDefault="00F1197B" w:rsidP="00165D3D">
      <w:pPr>
        <w:tabs>
          <w:tab w:val="left" w:pos="0"/>
        </w:tabs>
        <w:spacing w:after="0" w:line="240" w:lineRule="auto"/>
        <w:jc w:val="right"/>
        <w:rPr>
          <w:rFonts w:ascii="Times New Roman" w:hAnsi="Times New Roman" w:cs="Times New Roman"/>
          <w:b/>
          <w:sz w:val="32"/>
          <w:szCs w:val="28"/>
        </w:rPr>
      </w:pPr>
      <w:r w:rsidRPr="00B357B4">
        <w:rPr>
          <w:rFonts w:ascii="Times New Roman" w:hAnsi="Times New Roman" w:cs="Times New Roman"/>
          <w:b/>
          <w:sz w:val="28"/>
          <w:szCs w:val="28"/>
        </w:rPr>
        <w:t xml:space="preserve">ДІАГРАМА </w:t>
      </w:r>
      <w:r w:rsidR="00990C04" w:rsidRPr="00B357B4">
        <w:rPr>
          <w:rFonts w:ascii="Times New Roman" w:hAnsi="Times New Roman" w:cs="Times New Roman"/>
          <w:b/>
          <w:sz w:val="28"/>
          <w:szCs w:val="28"/>
        </w:rPr>
        <w:t>1</w:t>
      </w:r>
    </w:p>
    <w:p w:rsidR="00F1197B" w:rsidRPr="003B324D" w:rsidRDefault="002D0AED" w:rsidP="003B324D">
      <w:pPr>
        <w:tabs>
          <w:tab w:val="left" w:pos="0"/>
        </w:tabs>
        <w:spacing w:after="0" w:line="240" w:lineRule="auto"/>
        <w:jc w:val="center"/>
        <w:rPr>
          <w:rFonts w:ascii="Times New Roman" w:hAnsi="Times New Roman" w:cs="Times New Roman"/>
          <w:sz w:val="32"/>
          <w:szCs w:val="28"/>
        </w:rPr>
      </w:pPr>
      <w:r>
        <w:rPr>
          <w:noProof/>
          <w:lang w:eastAsia="uk-UA"/>
        </w:rPr>
        <w:drawing>
          <wp:inline distT="0" distB="0" distL="0" distR="0" wp14:anchorId="2090C33B" wp14:editId="0BD55F7A">
            <wp:extent cx="6386400" cy="4895850"/>
            <wp:effectExtent l="0" t="0" r="1460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22EA" w:rsidRPr="00D2519C" w:rsidRDefault="001522EA" w:rsidP="00B357B4">
      <w:pPr>
        <w:spacing w:after="0" w:line="240" w:lineRule="auto"/>
        <w:ind w:firstLine="567"/>
        <w:jc w:val="both"/>
        <w:rPr>
          <w:rFonts w:ascii="Times New Roman" w:hAnsi="Times New Roman" w:cs="Times New Roman"/>
          <w:sz w:val="28"/>
          <w:szCs w:val="28"/>
        </w:rPr>
      </w:pPr>
      <w:r w:rsidRPr="00165D3D">
        <w:rPr>
          <w:rFonts w:ascii="Times New Roman" w:hAnsi="Times New Roman" w:cs="Times New Roman"/>
          <w:sz w:val="28"/>
          <w:szCs w:val="28"/>
        </w:rPr>
        <w:t>Аналізуючи загальні показники надходження справ і матеріалів адміністративного судочинства у 20</w:t>
      </w:r>
      <w:r w:rsidR="00E0789E" w:rsidRPr="00165D3D">
        <w:rPr>
          <w:rFonts w:ascii="Times New Roman" w:hAnsi="Times New Roman" w:cs="Times New Roman"/>
          <w:sz w:val="28"/>
          <w:szCs w:val="28"/>
        </w:rPr>
        <w:t>2</w:t>
      </w:r>
      <w:r w:rsidR="00827118">
        <w:rPr>
          <w:rFonts w:ascii="Times New Roman" w:hAnsi="Times New Roman" w:cs="Times New Roman"/>
          <w:sz w:val="28"/>
          <w:szCs w:val="28"/>
        </w:rPr>
        <w:t>4</w:t>
      </w:r>
      <w:r w:rsidRPr="00165D3D">
        <w:rPr>
          <w:rFonts w:ascii="Times New Roman" w:hAnsi="Times New Roman" w:cs="Times New Roman"/>
          <w:sz w:val="28"/>
          <w:szCs w:val="28"/>
        </w:rPr>
        <w:t xml:space="preserve"> році в порівнянні з 20</w:t>
      </w:r>
      <w:r w:rsidR="00165D3D" w:rsidRPr="00165D3D">
        <w:rPr>
          <w:rFonts w:ascii="Times New Roman" w:hAnsi="Times New Roman" w:cs="Times New Roman"/>
          <w:sz w:val="28"/>
          <w:szCs w:val="28"/>
        </w:rPr>
        <w:t>2</w:t>
      </w:r>
      <w:r w:rsidR="00827118">
        <w:rPr>
          <w:rFonts w:ascii="Times New Roman" w:hAnsi="Times New Roman" w:cs="Times New Roman"/>
          <w:sz w:val="28"/>
          <w:szCs w:val="28"/>
        </w:rPr>
        <w:t>3</w:t>
      </w:r>
      <w:r w:rsidRPr="00165D3D">
        <w:rPr>
          <w:rFonts w:ascii="Times New Roman" w:hAnsi="Times New Roman" w:cs="Times New Roman"/>
          <w:sz w:val="28"/>
          <w:szCs w:val="28"/>
        </w:rPr>
        <w:t xml:space="preserve"> роком</w:t>
      </w:r>
      <w:r w:rsidR="008658AF" w:rsidRPr="00165D3D">
        <w:rPr>
          <w:rFonts w:ascii="Times New Roman" w:hAnsi="Times New Roman" w:cs="Times New Roman"/>
          <w:sz w:val="28"/>
          <w:szCs w:val="28"/>
        </w:rPr>
        <w:t>, можна зазначити, що у 202</w:t>
      </w:r>
      <w:r w:rsidR="00827118">
        <w:rPr>
          <w:rFonts w:ascii="Times New Roman" w:hAnsi="Times New Roman" w:cs="Times New Roman"/>
          <w:sz w:val="28"/>
          <w:szCs w:val="28"/>
        </w:rPr>
        <w:t>4</w:t>
      </w:r>
      <w:r w:rsidR="008658AF" w:rsidRPr="00165D3D">
        <w:rPr>
          <w:rFonts w:ascii="Times New Roman" w:hAnsi="Times New Roman" w:cs="Times New Roman"/>
          <w:sz w:val="28"/>
          <w:szCs w:val="28"/>
        </w:rPr>
        <w:t xml:space="preserve"> році надійшло </w:t>
      </w:r>
      <w:r w:rsidR="00827118">
        <w:rPr>
          <w:rFonts w:ascii="Times New Roman" w:hAnsi="Times New Roman" w:cs="Times New Roman"/>
          <w:sz w:val="28"/>
          <w:szCs w:val="28"/>
        </w:rPr>
        <w:t xml:space="preserve">більше </w:t>
      </w:r>
      <w:r w:rsidR="00120CDF" w:rsidRPr="00165D3D">
        <w:rPr>
          <w:rFonts w:ascii="Times New Roman" w:hAnsi="Times New Roman" w:cs="Times New Roman"/>
          <w:sz w:val="28"/>
          <w:szCs w:val="28"/>
        </w:rPr>
        <w:t>справ</w:t>
      </w:r>
      <w:r w:rsidR="008658AF" w:rsidRPr="00165D3D">
        <w:rPr>
          <w:rFonts w:ascii="Times New Roman" w:hAnsi="Times New Roman" w:cs="Times New Roman"/>
          <w:sz w:val="28"/>
          <w:szCs w:val="28"/>
        </w:rPr>
        <w:t xml:space="preserve">. </w:t>
      </w:r>
      <w:r w:rsidRPr="00827118">
        <w:rPr>
          <w:rFonts w:ascii="Times New Roman" w:hAnsi="Times New Roman" w:cs="Times New Roman"/>
          <w:sz w:val="28"/>
          <w:szCs w:val="28"/>
        </w:rPr>
        <w:t>У 20</w:t>
      </w:r>
      <w:r w:rsidR="008658AF" w:rsidRPr="00827118">
        <w:rPr>
          <w:rFonts w:ascii="Times New Roman" w:hAnsi="Times New Roman" w:cs="Times New Roman"/>
          <w:sz w:val="28"/>
          <w:szCs w:val="28"/>
        </w:rPr>
        <w:t>2</w:t>
      </w:r>
      <w:r w:rsidR="00827118" w:rsidRPr="00827118">
        <w:rPr>
          <w:rFonts w:ascii="Times New Roman" w:hAnsi="Times New Roman" w:cs="Times New Roman"/>
          <w:sz w:val="28"/>
          <w:szCs w:val="28"/>
        </w:rPr>
        <w:t>4</w:t>
      </w:r>
      <w:r w:rsidRPr="00827118">
        <w:rPr>
          <w:rFonts w:ascii="Times New Roman" w:hAnsi="Times New Roman" w:cs="Times New Roman"/>
          <w:sz w:val="28"/>
          <w:szCs w:val="28"/>
        </w:rPr>
        <w:t xml:space="preserve"> році на розгляд надійшло </w:t>
      </w:r>
      <w:r w:rsidR="00827118" w:rsidRPr="00827118">
        <w:rPr>
          <w:rFonts w:ascii="Times New Roman" w:hAnsi="Times New Roman" w:cs="Times New Roman"/>
          <w:sz w:val="28"/>
          <w:szCs w:val="28"/>
        </w:rPr>
        <w:t>64</w:t>
      </w:r>
      <w:r w:rsidRPr="00827118">
        <w:rPr>
          <w:rFonts w:ascii="Times New Roman" w:hAnsi="Times New Roman" w:cs="Times New Roman"/>
          <w:sz w:val="28"/>
          <w:szCs w:val="28"/>
        </w:rPr>
        <w:t xml:space="preserve"> справ</w:t>
      </w:r>
      <w:r w:rsidR="002171B0">
        <w:rPr>
          <w:rFonts w:ascii="Times New Roman" w:hAnsi="Times New Roman" w:cs="Times New Roman"/>
          <w:sz w:val="28"/>
          <w:szCs w:val="28"/>
        </w:rPr>
        <w:t>и</w:t>
      </w:r>
      <w:r w:rsidRPr="00827118">
        <w:rPr>
          <w:rFonts w:ascii="Times New Roman" w:hAnsi="Times New Roman" w:cs="Times New Roman"/>
          <w:sz w:val="28"/>
          <w:szCs w:val="28"/>
        </w:rPr>
        <w:t xml:space="preserve"> та матеріал</w:t>
      </w:r>
      <w:r w:rsidR="002171B0">
        <w:rPr>
          <w:rFonts w:ascii="Times New Roman" w:hAnsi="Times New Roman" w:cs="Times New Roman"/>
          <w:sz w:val="28"/>
          <w:szCs w:val="28"/>
        </w:rPr>
        <w:t>и</w:t>
      </w:r>
      <w:r w:rsidRPr="00827118">
        <w:rPr>
          <w:rFonts w:ascii="Times New Roman" w:hAnsi="Times New Roman" w:cs="Times New Roman"/>
          <w:sz w:val="28"/>
          <w:szCs w:val="28"/>
        </w:rPr>
        <w:t xml:space="preserve">, що на </w:t>
      </w:r>
      <w:r w:rsidR="00827118" w:rsidRPr="00827118">
        <w:rPr>
          <w:rFonts w:ascii="Times New Roman" w:hAnsi="Times New Roman" w:cs="Times New Roman"/>
          <w:sz w:val="28"/>
          <w:szCs w:val="28"/>
        </w:rPr>
        <w:t>72,98</w:t>
      </w:r>
      <w:r w:rsidR="008658AF" w:rsidRPr="00827118">
        <w:rPr>
          <w:rFonts w:ascii="Times New Roman" w:hAnsi="Times New Roman" w:cs="Times New Roman"/>
          <w:sz w:val="28"/>
          <w:szCs w:val="28"/>
        </w:rPr>
        <w:t xml:space="preserve">% </w:t>
      </w:r>
      <w:r w:rsidR="00827118" w:rsidRPr="00827118">
        <w:rPr>
          <w:rFonts w:ascii="Times New Roman" w:hAnsi="Times New Roman" w:cs="Times New Roman"/>
          <w:sz w:val="28"/>
          <w:szCs w:val="28"/>
        </w:rPr>
        <w:t xml:space="preserve">більше </w:t>
      </w:r>
      <w:r w:rsidR="00165D3D" w:rsidRPr="00827118">
        <w:rPr>
          <w:rFonts w:ascii="Times New Roman" w:hAnsi="Times New Roman" w:cs="Times New Roman"/>
          <w:sz w:val="28"/>
          <w:szCs w:val="28"/>
        </w:rPr>
        <w:t>ніж у 202</w:t>
      </w:r>
      <w:r w:rsidR="00827118" w:rsidRPr="00827118">
        <w:rPr>
          <w:rFonts w:ascii="Times New Roman" w:hAnsi="Times New Roman" w:cs="Times New Roman"/>
          <w:sz w:val="28"/>
          <w:szCs w:val="28"/>
        </w:rPr>
        <w:t>3</w:t>
      </w:r>
      <w:r w:rsidRPr="00827118">
        <w:rPr>
          <w:rFonts w:ascii="Times New Roman" w:hAnsi="Times New Roman" w:cs="Times New Roman"/>
          <w:sz w:val="28"/>
          <w:szCs w:val="28"/>
        </w:rPr>
        <w:t xml:space="preserve"> році. </w:t>
      </w:r>
      <w:r w:rsidRPr="00D2519C">
        <w:rPr>
          <w:rFonts w:ascii="Times New Roman" w:hAnsi="Times New Roman" w:cs="Times New Roman"/>
          <w:sz w:val="28"/>
          <w:szCs w:val="28"/>
        </w:rPr>
        <w:t>Найбільш поширеними категоріями позовних заяв адміністративного  судочинства  були:</w:t>
      </w:r>
    </w:p>
    <w:p w:rsidR="001522EA" w:rsidRPr="00D2519C" w:rsidRDefault="001522EA" w:rsidP="001522EA">
      <w:pPr>
        <w:spacing w:after="0" w:line="240" w:lineRule="auto"/>
        <w:ind w:firstLine="567"/>
        <w:jc w:val="both"/>
        <w:rPr>
          <w:rFonts w:ascii="Times New Roman" w:hAnsi="Times New Roman" w:cs="Times New Roman"/>
          <w:sz w:val="28"/>
          <w:szCs w:val="28"/>
        </w:rPr>
      </w:pPr>
      <w:r w:rsidRPr="00D2519C">
        <w:rPr>
          <w:rFonts w:ascii="Times New Roman" w:hAnsi="Times New Roman" w:cs="Times New Roman"/>
          <w:sz w:val="28"/>
          <w:szCs w:val="28"/>
        </w:rPr>
        <w:t xml:space="preserve">- справи щодо забезпечення громадського порядку та безпеки – </w:t>
      </w:r>
      <w:r w:rsidR="00D2519C" w:rsidRPr="00D2519C">
        <w:rPr>
          <w:rFonts w:ascii="Times New Roman" w:hAnsi="Times New Roman" w:cs="Times New Roman"/>
          <w:sz w:val="28"/>
          <w:szCs w:val="28"/>
        </w:rPr>
        <w:t>59</w:t>
      </w:r>
      <w:r w:rsidRPr="00D2519C">
        <w:rPr>
          <w:rFonts w:ascii="Times New Roman" w:hAnsi="Times New Roman" w:cs="Times New Roman"/>
          <w:sz w:val="28"/>
          <w:szCs w:val="28"/>
        </w:rPr>
        <w:t xml:space="preserve">; </w:t>
      </w:r>
    </w:p>
    <w:p w:rsidR="00EF46D3" w:rsidRDefault="001522EA" w:rsidP="00EF46D3">
      <w:pPr>
        <w:spacing w:after="0" w:line="240" w:lineRule="auto"/>
        <w:ind w:firstLine="567"/>
        <w:jc w:val="both"/>
        <w:rPr>
          <w:rFonts w:ascii="Times New Roman" w:hAnsi="Times New Roman" w:cs="Times New Roman"/>
          <w:sz w:val="28"/>
          <w:szCs w:val="28"/>
        </w:rPr>
      </w:pPr>
      <w:r w:rsidRPr="00D2519C">
        <w:rPr>
          <w:rFonts w:ascii="Times New Roman" w:hAnsi="Times New Roman" w:cs="Times New Roman"/>
          <w:sz w:val="28"/>
          <w:szCs w:val="28"/>
        </w:rPr>
        <w:t xml:space="preserve">- </w:t>
      </w:r>
      <w:r w:rsidR="00D2519C">
        <w:rPr>
          <w:rFonts w:ascii="Times New Roman" w:eastAsia="Times New Roman" w:hAnsi="Times New Roman" w:cs="Times New Roman"/>
          <w:bCs/>
          <w:sz w:val="28"/>
          <w:szCs w:val="28"/>
          <w:lang w:eastAsia="uk-UA"/>
        </w:rPr>
        <w:t>справи</w:t>
      </w:r>
      <w:r w:rsidR="00D2519C" w:rsidRPr="00D2519C">
        <w:rPr>
          <w:rFonts w:ascii="Times New Roman" w:eastAsia="Times New Roman" w:hAnsi="Times New Roman" w:cs="Times New Roman"/>
          <w:bCs/>
          <w:sz w:val="28"/>
          <w:szCs w:val="28"/>
          <w:lang w:eastAsia="uk-UA"/>
        </w:rPr>
        <w:t xml:space="preserve"> щодо захисту політичних (крім виборчих) та громадянських прав </w:t>
      </w:r>
      <w:r w:rsidRPr="00D2519C">
        <w:rPr>
          <w:rFonts w:ascii="Times New Roman" w:hAnsi="Times New Roman" w:cs="Times New Roman"/>
          <w:sz w:val="28"/>
          <w:szCs w:val="28"/>
        </w:rPr>
        <w:t xml:space="preserve">– </w:t>
      </w:r>
      <w:r w:rsidR="00D2519C" w:rsidRPr="00D2519C">
        <w:rPr>
          <w:rFonts w:ascii="Times New Roman" w:hAnsi="Times New Roman" w:cs="Times New Roman"/>
          <w:sz w:val="28"/>
          <w:szCs w:val="28"/>
        </w:rPr>
        <w:t>3</w:t>
      </w:r>
      <w:r w:rsidR="00120CDF" w:rsidRPr="00D2519C">
        <w:rPr>
          <w:rFonts w:ascii="Times New Roman" w:hAnsi="Times New Roman" w:cs="Times New Roman"/>
          <w:sz w:val="28"/>
          <w:szCs w:val="28"/>
        </w:rPr>
        <w:t xml:space="preserve"> (Т</w:t>
      </w:r>
      <w:r w:rsidR="0056762B" w:rsidRPr="00D2519C">
        <w:rPr>
          <w:rFonts w:ascii="Times New Roman" w:hAnsi="Times New Roman" w:cs="Times New Roman"/>
          <w:sz w:val="28"/>
          <w:szCs w:val="28"/>
        </w:rPr>
        <w:t>АБЛИЦЯ</w:t>
      </w:r>
      <w:r w:rsidR="00120CDF" w:rsidRPr="00D2519C">
        <w:rPr>
          <w:rFonts w:ascii="Times New Roman" w:hAnsi="Times New Roman" w:cs="Times New Roman"/>
          <w:sz w:val="28"/>
          <w:szCs w:val="28"/>
        </w:rPr>
        <w:t xml:space="preserve"> 2)</w:t>
      </w:r>
      <w:r w:rsidR="00CE7B02" w:rsidRPr="00D2519C">
        <w:rPr>
          <w:rFonts w:ascii="Times New Roman" w:hAnsi="Times New Roman" w:cs="Times New Roman"/>
          <w:sz w:val="28"/>
          <w:szCs w:val="28"/>
        </w:rPr>
        <w:t xml:space="preserve">. </w:t>
      </w:r>
    </w:p>
    <w:p w:rsidR="009B37A3" w:rsidRPr="001C2D24" w:rsidRDefault="009B37A3" w:rsidP="00165D3D">
      <w:pPr>
        <w:spacing w:after="0" w:line="240" w:lineRule="auto"/>
        <w:ind w:firstLine="567"/>
        <w:jc w:val="right"/>
        <w:rPr>
          <w:rFonts w:ascii="Times New Roman" w:hAnsi="Times New Roman" w:cs="Times New Roman"/>
          <w:b/>
          <w:sz w:val="28"/>
          <w:szCs w:val="28"/>
        </w:rPr>
      </w:pPr>
      <w:r w:rsidRPr="001C2D24">
        <w:rPr>
          <w:rFonts w:ascii="Times New Roman" w:hAnsi="Times New Roman" w:cs="Times New Roman"/>
          <w:b/>
          <w:sz w:val="28"/>
          <w:szCs w:val="28"/>
        </w:rPr>
        <w:lastRenderedPageBreak/>
        <w:t>ТАБЛИЦЯ 2</w:t>
      </w:r>
    </w:p>
    <w:tbl>
      <w:tblPr>
        <w:tblW w:w="9606" w:type="dxa"/>
        <w:tblLayout w:type="fixed"/>
        <w:tblLook w:val="04A0" w:firstRow="1" w:lastRow="0" w:firstColumn="1" w:lastColumn="0" w:noHBand="0" w:noVBand="1"/>
      </w:tblPr>
      <w:tblGrid>
        <w:gridCol w:w="2355"/>
        <w:gridCol w:w="1256"/>
        <w:gridCol w:w="452"/>
        <w:gridCol w:w="440"/>
        <w:gridCol w:w="850"/>
        <w:gridCol w:w="992"/>
        <w:gridCol w:w="426"/>
        <w:gridCol w:w="499"/>
        <w:gridCol w:w="549"/>
        <w:gridCol w:w="539"/>
        <w:gridCol w:w="1248"/>
      </w:tblGrid>
      <w:tr w:rsidR="00327CD2" w:rsidRPr="00327CD2" w:rsidTr="001C2D24">
        <w:trPr>
          <w:trHeight w:val="518"/>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Категорії справ</w:t>
            </w:r>
          </w:p>
        </w:tc>
        <w:tc>
          <w:tcPr>
            <w:tcW w:w="2998" w:type="dxa"/>
            <w:gridSpan w:val="4"/>
            <w:tcBorders>
              <w:top w:val="single" w:sz="4" w:space="0" w:color="auto"/>
              <w:left w:val="nil"/>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Загальні показники розгляду позовних заяв</w:t>
            </w:r>
          </w:p>
        </w:tc>
        <w:tc>
          <w:tcPr>
            <w:tcW w:w="4253" w:type="dxa"/>
            <w:gridSpan w:val="6"/>
            <w:tcBorders>
              <w:top w:val="single" w:sz="4" w:space="0" w:color="auto"/>
              <w:left w:val="nil"/>
              <w:bottom w:val="single" w:sz="4" w:space="0" w:color="auto"/>
              <w:right w:val="single" w:sz="4" w:space="0" w:color="auto"/>
            </w:tcBorders>
            <w:shd w:val="clear" w:color="auto" w:fill="auto"/>
            <w:noWrap/>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Загальні показники розгляду справ</w:t>
            </w:r>
          </w:p>
        </w:tc>
      </w:tr>
      <w:tr w:rsidR="00327CD2" w:rsidRPr="00327CD2" w:rsidTr="001C2D24">
        <w:trPr>
          <w:trHeight w:val="696"/>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1256" w:type="dxa"/>
            <w:vMerge w:val="restart"/>
            <w:tcBorders>
              <w:top w:val="nil"/>
              <w:left w:val="single" w:sz="4" w:space="0" w:color="auto"/>
              <w:bottom w:val="single" w:sz="4" w:space="0" w:color="000000"/>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Кількість позовних заяв, що перебували на розгляді, од</w:t>
            </w:r>
          </w:p>
        </w:tc>
        <w:tc>
          <w:tcPr>
            <w:tcW w:w="1742" w:type="dxa"/>
            <w:gridSpan w:val="3"/>
            <w:tcBorders>
              <w:top w:val="single" w:sz="4" w:space="0" w:color="auto"/>
              <w:left w:val="nil"/>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Кількість розглянутих позовних заяв, 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Кількість справ, що перебували на розгляді, од</w:t>
            </w:r>
          </w:p>
        </w:tc>
        <w:tc>
          <w:tcPr>
            <w:tcW w:w="2013" w:type="dxa"/>
            <w:gridSpan w:val="4"/>
            <w:tcBorders>
              <w:top w:val="single" w:sz="4" w:space="0" w:color="auto"/>
              <w:left w:val="nil"/>
              <w:bottom w:val="single" w:sz="4" w:space="0" w:color="auto"/>
              <w:right w:val="nil"/>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Кількість розглянутих справ, од</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Кількість нерозглянутих справ, на кінець звітного періоду (залишок), од</w:t>
            </w:r>
          </w:p>
        </w:tc>
      </w:tr>
      <w:tr w:rsidR="00327CD2" w:rsidRPr="00327CD2" w:rsidTr="001C2D24">
        <w:trPr>
          <w:trHeight w:val="300"/>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1256" w:type="dxa"/>
            <w:vMerge/>
            <w:tcBorders>
              <w:top w:val="nil"/>
              <w:left w:val="single" w:sz="4" w:space="0" w:color="auto"/>
              <w:bottom w:val="single" w:sz="4" w:space="0" w:color="000000"/>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усього</w:t>
            </w:r>
          </w:p>
        </w:tc>
        <w:tc>
          <w:tcPr>
            <w:tcW w:w="1290" w:type="dxa"/>
            <w:gridSpan w:val="2"/>
            <w:tcBorders>
              <w:top w:val="single" w:sz="4" w:space="0" w:color="auto"/>
              <w:left w:val="nil"/>
              <w:bottom w:val="single" w:sz="4" w:space="0" w:color="auto"/>
              <w:right w:val="nil"/>
            </w:tcBorders>
            <w:shd w:val="clear" w:color="auto" w:fill="auto"/>
            <w:vAlign w:val="center"/>
            <w:hideMark/>
          </w:tcPr>
          <w:p w:rsidR="00327CD2" w:rsidRPr="001C2D24" w:rsidRDefault="00327CD2" w:rsidP="00327CD2">
            <w:pPr>
              <w:spacing w:after="0" w:line="240" w:lineRule="auto"/>
              <w:jc w:val="center"/>
              <w:rPr>
                <w:rFonts w:ascii="Times New Roman" w:eastAsia="Times New Roman" w:hAnsi="Times New Roman" w:cs="Times New Roman"/>
                <w:i/>
                <w:iCs/>
                <w:sz w:val="18"/>
                <w:szCs w:val="18"/>
                <w:lang w:eastAsia="uk-UA"/>
              </w:rPr>
            </w:pPr>
            <w:r w:rsidRPr="001C2D24">
              <w:rPr>
                <w:rFonts w:ascii="Times New Roman" w:eastAsia="Times New Roman" w:hAnsi="Times New Roman" w:cs="Times New Roman"/>
                <w:i/>
                <w:iCs/>
                <w:sz w:val="18"/>
                <w:szCs w:val="18"/>
                <w:lang w:eastAsia="uk-UA"/>
              </w:rPr>
              <w:t>у тому числі</w:t>
            </w:r>
          </w:p>
        </w:tc>
        <w:tc>
          <w:tcPr>
            <w:tcW w:w="992" w:type="dxa"/>
            <w:vMerge/>
            <w:tcBorders>
              <w:top w:val="nil"/>
              <w:left w:val="single" w:sz="4" w:space="0" w:color="auto"/>
              <w:bottom w:val="single" w:sz="4" w:space="0" w:color="000000"/>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7CD2" w:rsidRPr="001C2D24" w:rsidRDefault="00327CD2" w:rsidP="007C0D3C">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усього</w:t>
            </w:r>
          </w:p>
        </w:tc>
        <w:tc>
          <w:tcPr>
            <w:tcW w:w="1587" w:type="dxa"/>
            <w:gridSpan w:val="3"/>
            <w:tcBorders>
              <w:top w:val="single" w:sz="4" w:space="0" w:color="auto"/>
              <w:left w:val="nil"/>
              <w:bottom w:val="single" w:sz="4" w:space="0" w:color="auto"/>
              <w:right w:val="nil"/>
            </w:tcBorders>
            <w:shd w:val="clear" w:color="auto" w:fill="auto"/>
            <w:noWrap/>
            <w:vAlign w:val="center"/>
            <w:hideMark/>
          </w:tcPr>
          <w:p w:rsidR="00327CD2" w:rsidRPr="001C2D24" w:rsidRDefault="00327CD2" w:rsidP="00327CD2">
            <w:pPr>
              <w:spacing w:after="0" w:line="240" w:lineRule="auto"/>
              <w:jc w:val="center"/>
              <w:rPr>
                <w:rFonts w:ascii="Times New Roman" w:eastAsia="Times New Roman" w:hAnsi="Times New Roman" w:cs="Times New Roman"/>
                <w:i/>
                <w:iCs/>
                <w:sz w:val="18"/>
                <w:szCs w:val="18"/>
                <w:lang w:eastAsia="uk-UA"/>
              </w:rPr>
            </w:pPr>
            <w:r w:rsidRPr="001C2D24">
              <w:rPr>
                <w:rFonts w:ascii="Times New Roman" w:eastAsia="Times New Roman" w:hAnsi="Times New Roman" w:cs="Times New Roman"/>
                <w:i/>
                <w:iCs/>
                <w:sz w:val="18"/>
                <w:szCs w:val="18"/>
                <w:lang w:eastAsia="uk-UA"/>
              </w:rPr>
              <w:t>у тому числі</w:t>
            </w:r>
          </w:p>
        </w:tc>
        <w:tc>
          <w:tcPr>
            <w:tcW w:w="1248" w:type="dxa"/>
            <w:vMerge/>
            <w:tcBorders>
              <w:top w:val="nil"/>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r>
      <w:tr w:rsidR="007D3A17" w:rsidRPr="00327CD2" w:rsidTr="001C2D24">
        <w:trPr>
          <w:trHeight w:val="1455"/>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1256" w:type="dxa"/>
            <w:vMerge/>
            <w:tcBorders>
              <w:top w:val="nil"/>
              <w:left w:val="single" w:sz="4" w:space="0" w:color="auto"/>
              <w:bottom w:val="single" w:sz="4" w:space="0" w:color="000000"/>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52" w:type="dxa"/>
            <w:vMerge/>
            <w:tcBorders>
              <w:top w:val="nil"/>
              <w:left w:val="single" w:sz="4" w:space="0" w:color="auto"/>
              <w:bottom w:val="single" w:sz="4" w:space="0" w:color="000000"/>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40" w:type="dxa"/>
            <w:tcBorders>
              <w:top w:val="nil"/>
              <w:left w:val="nil"/>
              <w:bottom w:val="single" w:sz="4" w:space="0" w:color="auto"/>
              <w:right w:val="single" w:sz="4" w:space="0" w:color="auto"/>
            </w:tcBorders>
            <w:shd w:val="clear" w:color="auto" w:fill="auto"/>
            <w:textDirection w:val="btLr"/>
            <w:vAlign w:val="center"/>
            <w:hideMark/>
          </w:tcPr>
          <w:p w:rsidR="00327CD2" w:rsidRPr="001C2D24" w:rsidRDefault="00327CD2"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повернуто</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327CD2" w:rsidRPr="001C2D24" w:rsidRDefault="007C0D3C" w:rsidP="00327CD2">
            <w:pPr>
              <w:spacing w:after="0" w:line="240" w:lineRule="auto"/>
              <w:jc w:val="center"/>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відмовлено у відкритті провадження</w:t>
            </w:r>
          </w:p>
        </w:tc>
        <w:tc>
          <w:tcPr>
            <w:tcW w:w="992" w:type="dxa"/>
            <w:vMerge/>
            <w:tcBorders>
              <w:top w:val="nil"/>
              <w:left w:val="single" w:sz="4" w:space="0" w:color="auto"/>
              <w:bottom w:val="single" w:sz="4" w:space="0" w:color="000000"/>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26" w:type="dxa"/>
            <w:vMerge/>
            <w:tcBorders>
              <w:top w:val="nil"/>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c>
          <w:tcPr>
            <w:tcW w:w="499" w:type="dxa"/>
            <w:tcBorders>
              <w:top w:val="nil"/>
              <w:left w:val="nil"/>
              <w:bottom w:val="single" w:sz="4" w:space="0" w:color="auto"/>
              <w:right w:val="single" w:sz="4" w:space="0" w:color="auto"/>
            </w:tcBorders>
            <w:shd w:val="clear" w:color="auto" w:fill="auto"/>
            <w:textDirection w:val="btLr"/>
            <w:vAlign w:val="center"/>
            <w:hideMark/>
          </w:tcPr>
          <w:p w:rsidR="00327CD2" w:rsidRPr="001C2D24" w:rsidRDefault="00327CD2" w:rsidP="00327CD2">
            <w:pPr>
              <w:spacing w:after="0" w:line="240" w:lineRule="auto"/>
              <w:jc w:val="center"/>
              <w:rPr>
                <w:rFonts w:ascii="Times New Roman" w:eastAsia="Times New Roman" w:hAnsi="Times New Roman" w:cs="Times New Roman"/>
                <w:sz w:val="18"/>
                <w:szCs w:val="18"/>
                <w:lang w:eastAsia="uk-UA"/>
              </w:rPr>
            </w:pPr>
            <w:r w:rsidRPr="001C2D24">
              <w:rPr>
                <w:rFonts w:ascii="Times New Roman" w:eastAsia="Times New Roman" w:hAnsi="Times New Roman" w:cs="Times New Roman"/>
                <w:sz w:val="18"/>
                <w:szCs w:val="18"/>
                <w:lang w:eastAsia="uk-UA"/>
              </w:rPr>
              <w:t>із прийняттям                           рішення</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327CD2" w:rsidRPr="001C2D24" w:rsidRDefault="00327CD2" w:rsidP="00327CD2">
            <w:pPr>
              <w:spacing w:after="0" w:line="240" w:lineRule="auto"/>
              <w:jc w:val="center"/>
              <w:rPr>
                <w:rFonts w:ascii="Times New Roman" w:eastAsia="Times New Roman" w:hAnsi="Times New Roman" w:cs="Times New Roman"/>
                <w:sz w:val="18"/>
                <w:szCs w:val="18"/>
                <w:lang w:eastAsia="uk-UA"/>
              </w:rPr>
            </w:pPr>
            <w:r w:rsidRPr="001C2D24">
              <w:rPr>
                <w:rFonts w:ascii="Times New Roman" w:eastAsia="Times New Roman" w:hAnsi="Times New Roman" w:cs="Times New Roman"/>
                <w:sz w:val="18"/>
                <w:szCs w:val="18"/>
                <w:lang w:eastAsia="uk-UA"/>
              </w:rPr>
              <w:t xml:space="preserve">із задоволенням позову </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327CD2" w:rsidRPr="001C2D24" w:rsidRDefault="00327CD2" w:rsidP="00327CD2">
            <w:pPr>
              <w:spacing w:after="0" w:line="240" w:lineRule="auto"/>
              <w:jc w:val="center"/>
              <w:rPr>
                <w:rFonts w:ascii="Times New Roman" w:eastAsia="Times New Roman" w:hAnsi="Times New Roman" w:cs="Times New Roman"/>
                <w:sz w:val="18"/>
                <w:szCs w:val="18"/>
                <w:lang w:eastAsia="uk-UA"/>
              </w:rPr>
            </w:pPr>
            <w:r w:rsidRPr="001C2D24">
              <w:rPr>
                <w:rFonts w:ascii="Times New Roman" w:eastAsia="Times New Roman" w:hAnsi="Times New Roman" w:cs="Times New Roman"/>
                <w:sz w:val="18"/>
                <w:szCs w:val="18"/>
                <w:lang w:eastAsia="uk-UA"/>
              </w:rPr>
              <w:t>із залишенням заяви без розгляду</w:t>
            </w:r>
          </w:p>
        </w:tc>
        <w:tc>
          <w:tcPr>
            <w:tcW w:w="1248" w:type="dxa"/>
            <w:vMerge/>
            <w:tcBorders>
              <w:top w:val="nil"/>
              <w:left w:val="single" w:sz="4" w:space="0" w:color="auto"/>
              <w:bottom w:val="single" w:sz="4" w:space="0" w:color="auto"/>
              <w:right w:val="single" w:sz="4" w:space="0" w:color="auto"/>
            </w:tcBorders>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p>
        </w:tc>
      </w:tr>
      <w:tr w:rsidR="00165D3D" w:rsidRPr="00165D3D" w:rsidTr="001C2D24">
        <w:trPr>
          <w:trHeight w:val="630"/>
        </w:trPr>
        <w:tc>
          <w:tcPr>
            <w:tcW w:w="2355" w:type="dxa"/>
            <w:tcBorders>
              <w:top w:val="nil"/>
              <w:left w:val="single" w:sz="4" w:space="0" w:color="auto"/>
              <w:bottom w:val="single" w:sz="4" w:space="0" w:color="auto"/>
              <w:right w:val="single" w:sz="4" w:space="0" w:color="auto"/>
            </w:tcBorders>
            <w:shd w:val="clear" w:color="000000" w:fill="FFFFFF"/>
            <w:vAlign w:val="center"/>
            <w:hideMark/>
          </w:tcPr>
          <w:p w:rsidR="00327CD2" w:rsidRPr="001C2D24" w:rsidRDefault="00D2519C" w:rsidP="003D6B93">
            <w:pPr>
              <w:spacing w:after="0" w:line="240" w:lineRule="auto"/>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Справи</w:t>
            </w:r>
            <w:r w:rsidR="003D6B93" w:rsidRPr="001C2D24">
              <w:rPr>
                <w:rFonts w:ascii="Times New Roman" w:eastAsia="Times New Roman" w:hAnsi="Times New Roman" w:cs="Times New Roman"/>
                <w:b/>
                <w:bCs/>
                <w:sz w:val="18"/>
                <w:szCs w:val="18"/>
                <w:lang w:eastAsia="uk-UA"/>
              </w:rPr>
              <w:t xml:space="preserve"> щодо захисту політичних (крім виборчих) та громадянських прав </w:t>
            </w:r>
          </w:p>
        </w:tc>
        <w:tc>
          <w:tcPr>
            <w:tcW w:w="1256" w:type="dxa"/>
            <w:tcBorders>
              <w:top w:val="nil"/>
              <w:left w:val="nil"/>
              <w:bottom w:val="single" w:sz="4" w:space="0" w:color="auto"/>
              <w:right w:val="single" w:sz="4" w:space="0" w:color="auto"/>
            </w:tcBorders>
            <w:shd w:val="clear" w:color="auto" w:fill="auto"/>
            <w:vAlign w:val="center"/>
            <w:hideMark/>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3</w:t>
            </w:r>
            <w:r w:rsidR="00327CD2" w:rsidRPr="001C2D24">
              <w:rPr>
                <w:rFonts w:ascii="Times New Roman" w:eastAsia="Times New Roman" w:hAnsi="Times New Roman" w:cs="Times New Roman"/>
                <w:color w:val="000000"/>
                <w:sz w:val="18"/>
                <w:szCs w:val="18"/>
                <w:lang w:eastAsia="uk-UA"/>
              </w:rPr>
              <w:t> </w:t>
            </w:r>
          </w:p>
        </w:tc>
        <w:tc>
          <w:tcPr>
            <w:tcW w:w="452" w:type="dxa"/>
            <w:tcBorders>
              <w:top w:val="nil"/>
              <w:left w:val="nil"/>
              <w:bottom w:val="single" w:sz="4" w:space="0" w:color="auto"/>
              <w:right w:val="single" w:sz="4" w:space="0" w:color="auto"/>
            </w:tcBorders>
            <w:shd w:val="clear" w:color="auto" w:fill="auto"/>
            <w:vAlign w:val="center"/>
            <w:hideMark/>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3</w:t>
            </w:r>
            <w:r w:rsidR="00327CD2" w:rsidRPr="001C2D24">
              <w:rPr>
                <w:rFonts w:ascii="Times New Roman" w:eastAsia="Times New Roman" w:hAnsi="Times New Roman" w:cs="Times New Roman"/>
                <w:color w:val="000000"/>
                <w:sz w:val="18"/>
                <w:szCs w:val="18"/>
                <w:lang w:eastAsia="uk-UA"/>
              </w:rPr>
              <w:t> </w:t>
            </w:r>
          </w:p>
        </w:tc>
        <w:tc>
          <w:tcPr>
            <w:tcW w:w="440" w:type="dxa"/>
            <w:tcBorders>
              <w:top w:val="nil"/>
              <w:left w:val="nil"/>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 </w:t>
            </w:r>
            <w:r w:rsidR="003D6B93" w:rsidRPr="001C2D24">
              <w:rPr>
                <w:rFonts w:ascii="Times New Roman" w:eastAsia="Times New Roman" w:hAnsi="Times New Roman" w:cs="Times New Roman"/>
                <w:color w:val="000000"/>
                <w:sz w:val="18"/>
                <w:szCs w:val="18"/>
                <w:lang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 </w:t>
            </w:r>
          </w:p>
        </w:tc>
        <w:tc>
          <w:tcPr>
            <w:tcW w:w="992"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26"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9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4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3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1248"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r>
      <w:tr w:rsidR="00165D3D" w:rsidRPr="00165D3D" w:rsidTr="001C2D24">
        <w:trPr>
          <w:trHeight w:val="643"/>
        </w:trPr>
        <w:tc>
          <w:tcPr>
            <w:tcW w:w="2355" w:type="dxa"/>
            <w:tcBorders>
              <w:top w:val="nil"/>
              <w:left w:val="single" w:sz="4" w:space="0" w:color="auto"/>
              <w:bottom w:val="single" w:sz="4" w:space="0" w:color="auto"/>
              <w:right w:val="single" w:sz="4" w:space="0" w:color="auto"/>
            </w:tcBorders>
            <w:shd w:val="clear" w:color="000000" w:fill="FFFFFF"/>
            <w:vAlign w:val="center"/>
            <w:hideMark/>
          </w:tcPr>
          <w:p w:rsidR="00327CD2" w:rsidRPr="001C2D24" w:rsidRDefault="00327CD2" w:rsidP="003D6B93">
            <w:pPr>
              <w:spacing w:after="0" w:line="240" w:lineRule="auto"/>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 xml:space="preserve">Справи </w:t>
            </w:r>
            <w:r w:rsidR="003D6B93" w:rsidRPr="001C2D24">
              <w:rPr>
                <w:rFonts w:ascii="Times New Roman" w:eastAsia="Times New Roman" w:hAnsi="Times New Roman" w:cs="Times New Roman"/>
                <w:b/>
                <w:bCs/>
                <w:sz w:val="18"/>
                <w:szCs w:val="18"/>
                <w:lang w:eastAsia="uk-UA"/>
              </w:rPr>
              <w:t>що виникають з відносин публічної служби</w:t>
            </w:r>
          </w:p>
        </w:tc>
        <w:tc>
          <w:tcPr>
            <w:tcW w:w="1256"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52"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40"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850"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992"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c>
          <w:tcPr>
            <w:tcW w:w="426"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9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4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3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1248" w:type="dxa"/>
            <w:tcBorders>
              <w:top w:val="nil"/>
              <w:left w:val="nil"/>
              <w:bottom w:val="single" w:sz="4" w:space="0" w:color="auto"/>
              <w:right w:val="single" w:sz="4" w:space="0" w:color="auto"/>
            </w:tcBorders>
            <w:shd w:val="clear" w:color="auto" w:fill="auto"/>
            <w:vAlign w:val="center"/>
          </w:tcPr>
          <w:p w:rsidR="00327CD2" w:rsidRPr="001C2D24" w:rsidRDefault="007C0D3C"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r>
      <w:tr w:rsidR="00165D3D" w:rsidRPr="00165D3D" w:rsidTr="001C2D24">
        <w:trPr>
          <w:trHeight w:val="836"/>
        </w:trPr>
        <w:tc>
          <w:tcPr>
            <w:tcW w:w="2355" w:type="dxa"/>
            <w:tcBorders>
              <w:top w:val="nil"/>
              <w:left w:val="single" w:sz="4" w:space="0" w:color="auto"/>
              <w:bottom w:val="single" w:sz="4" w:space="0" w:color="auto"/>
              <w:right w:val="single" w:sz="4" w:space="0" w:color="auto"/>
            </w:tcBorders>
            <w:shd w:val="clear" w:color="000000" w:fill="FFFFFF"/>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Справи з приводу регулюванню містобудівної діяльності та землекористування</w:t>
            </w:r>
          </w:p>
        </w:tc>
        <w:tc>
          <w:tcPr>
            <w:tcW w:w="1256" w:type="dxa"/>
            <w:tcBorders>
              <w:top w:val="nil"/>
              <w:left w:val="nil"/>
              <w:bottom w:val="single" w:sz="4" w:space="0" w:color="auto"/>
              <w:right w:val="single" w:sz="4" w:space="0" w:color="auto"/>
            </w:tcBorders>
            <w:shd w:val="clear" w:color="auto" w:fill="auto"/>
            <w:vAlign w:val="center"/>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c>
          <w:tcPr>
            <w:tcW w:w="452" w:type="dxa"/>
            <w:tcBorders>
              <w:top w:val="nil"/>
              <w:left w:val="nil"/>
              <w:bottom w:val="single" w:sz="4" w:space="0" w:color="auto"/>
              <w:right w:val="single" w:sz="4" w:space="0" w:color="auto"/>
            </w:tcBorders>
            <w:shd w:val="clear" w:color="auto" w:fill="auto"/>
            <w:vAlign w:val="center"/>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c>
          <w:tcPr>
            <w:tcW w:w="440"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850"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992"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c>
          <w:tcPr>
            <w:tcW w:w="426"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49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4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539" w:type="dxa"/>
            <w:tcBorders>
              <w:top w:val="nil"/>
              <w:left w:val="nil"/>
              <w:bottom w:val="single" w:sz="4" w:space="0" w:color="auto"/>
              <w:right w:val="single" w:sz="4" w:space="0" w:color="auto"/>
            </w:tcBorders>
            <w:shd w:val="clear" w:color="auto" w:fill="auto"/>
            <w:vAlign w:val="center"/>
          </w:tcPr>
          <w:p w:rsidR="00327CD2" w:rsidRPr="001C2D24" w:rsidRDefault="00327CD2" w:rsidP="00327CD2">
            <w:pPr>
              <w:spacing w:after="0" w:line="240" w:lineRule="auto"/>
              <w:jc w:val="right"/>
              <w:rPr>
                <w:rFonts w:ascii="Times New Roman" w:eastAsia="Times New Roman" w:hAnsi="Times New Roman" w:cs="Times New Roman"/>
                <w:color w:val="000000"/>
                <w:sz w:val="18"/>
                <w:szCs w:val="18"/>
                <w:lang w:eastAsia="uk-UA"/>
              </w:rPr>
            </w:pPr>
          </w:p>
        </w:tc>
        <w:tc>
          <w:tcPr>
            <w:tcW w:w="1248" w:type="dxa"/>
            <w:tcBorders>
              <w:top w:val="nil"/>
              <w:left w:val="nil"/>
              <w:bottom w:val="single" w:sz="4" w:space="0" w:color="auto"/>
              <w:right w:val="single" w:sz="4" w:space="0" w:color="auto"/>
            </w:tcBorders>
            <w:shd w:val="clear" w:color="auto" w:fill="auto"/>
            <w:vAlign w:val="center"/>
          </w:tcPr>
          <w:p w:rsidR="00327CD2" w:rsidRPr="001C2D24" w:rsidRDefault="007C0D3C"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r>
      <w:tr w:rsidR="00165D3D" w:rsidRPr="00165D3D" w:rsidTr="001C2D24">
        <w:trPr>
          <w:trHeight w:val="1260"/>
        </w:trPr>
        <w:tc>
          <w:tcPr>
            <w:tcW w:w="2355" w:type="dxa"/>
            <w:tcBorders>
              <w:top w:val="nil"/>
              <w:left w:val="single" w:sz="4" w:space="0" w:color="auto"/>
              <w:bottom w:val="single" w:sz="4" w:space="0" w:color="auto"/>
              <w:right w:val="single" w:sz="4" w:space="0" w:color="auto"/>
            </w:tcBorders>
            <w:shd w:val="clear" w:color="000000" w:fill="FFFFFF"/>
            <w:vAlign w:val="center"/>
            <w:hideMark/>
          </w:tcPr>
          <w:p w:rsidR="00327CD2" w:rsidRPr="001C2D24" w:rsidRDefault="00327CD2" w:rsidP="00327CD2">
            <w:pPr>
              <w:spacing w:after="0" w:line="240" w:lineRule="auto"/>
              <w:rPr>
                <w:rFonts w:ascii="Times New Roman" w:eastAsia="Times New Roman" w:hAnsi="Times New Roman" w:cs="Times New Roman"/>
                <w:b/>
                <w:bCs/>
                <w:sz w:val="18"/>
                <w:szCs w:val="18"/>
                <w:lang w:eastAsia="uk-UA"/>
              </w:rPr>
            </w:pPr>
            <w:r w:rsidRPr="001C2D24">
              <w:rPr>
                <w:rFonts w:ascii="Times New Roman" w:eastAsia="Times New Roman" w:hAnsi="Times New Roman" w:cs="Times New Roman"/>
                <w:b/>
                <w:bCs/>
                <w:sz w:val="18"/>
                <w:szCs w:val="18"/>
                <w:lang w:eastAsia="uk-UA"/>
              </w:rPr>
              <w:t>Справи щодо забезпечення громадського порядку та безпеки, національної безпеки та оборони України</w:t>
            </w:r>
          </w:p>
        </w:tc>
        <w:tc>
          <w:tcPr>
            <w:tcW w:w="1256" w:type="dxa"/>
            <w:tcBorders>
              <w:top w:val="nil"/>
              <w:left w:val="nil"/>
              <w:bottom w:val="single" w:sz="4" w:space="0" w:color="auto"/>
              <w:right w:val="single" w:sz="4" w:space="0" w:color="auto"/>
            </w:tcBorders>
            <w:shd w:val="clear" w:color="auto" w:fill="auto"/>
            <w:vAlign w:val="center"/>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59</w:t>
            </w:r>
          </w:p>
        </w:tc>
        <w:tc>
          <w:tcPr>
            <w:tcW w:w="452" w:type="dxa"/>
            <w:tcBorders>
              <w:top w:val="nil"/>
              <w:left w:val="nil"/>
              <w:bottom w:val="single" w:sz="4" w:space="0" w:color="auto"/>
              <w:right w:val="single" w:sz="4" w:space="0" w:color="auto"/>
            </w:tcBorders>
            <w:shd w:val="clear" w:color="auto" w:fill="auto"/>
            <w:vAlign w:val="center"/>
          </w:tcPr>
          <w:p w:rsidR="00327CD2" w:rsidRPr="001C2D24" w:rsidRDefault="003D6B93"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57</w:t>
            </w:r>
          </w:p>
        </w:tc>
        <w:tc>
          <w:tcPr>
            <w:tcW w:w="440" w:type="dxa"/>
            <w:tcBorders>
              <w:top w:val="nil"/>
              <w:left w:val="nil"/>
              <w:bottom w:val="single" w:sz="4" w:space="0" w:color="auto"/>
              <w:right w:val="single" w:sz="4" w:space="0" w:color="auto"/>
            </w:tcBorders>
            <w:shd w:val="clear" w:color="auto" w:fill="auto"/>
            <w:vAlign w:val="center"/>
          </w:tcPr>
          <w:p w:rsidR="00327CD2" w:rsidRPr="001C2D24" w:rsidRDefault="003D6B93" w:rsidP="003D6B93">
            <w:pPr>
              <w:spacing w:after="0" w:line="240" w:lineRule="auto"/>
              <w:jc w:val="center"/>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11</w:t>
            </w:r>
          </w:p>
        </w:tc>
        <w:tc>
          <w:tcPr>
            <w:tcW w:w="850" w:type="dxa"/>
            <w:tcBorders>
              <w:top w:val="nil"/>
              <w:left w:val="nil"/>
              <w:bottom w:val="single" w:sz="4" w:space="0" w:color="auto"/>
              <w:right w:val="single" w:sz="4" w:space="0" w:color="auto"/>
            </w:tcBorders>
            <w:shd w:val="clear" w:color="auto" w:fill="auto"/>
            <w:vAlign w:val="center"/>
          </w:tcPr>
          <w:p w:rsidR="00327CD2" w:rsidRPr="001C2D24" w:rsidRDefault="007C0D3C"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w:t>
            </w:r>
          </w:p>
        </w:tc>
        <w:tc>
          <w:tcPr>
            <w:tcW w:w="992"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42</w:t>
            </w:r>
          </w:p>
        </w:tc>
        <w:tc>
          <w:tcPr>
            <w:tcW w:w="426"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32</w:t>
            </w:r>
          </w:p>
        </w:tc>
        <w:tc>
          <w:tcPr>
            <w:tcW w:w="499"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30</w:t>
            </w:r>
          </w:p>
        </w:tc>
        <w:tc>
          <w:tcPr>
            <w:tcW w:w="549"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24</w:t>
            </w:r>
          </w:p>
        </w:tc>
        <w:tc>
          <w:tcPr>
            <w:tcW w:w="539" w:type="dxa"/>
            <w:tcBorders>
              <w:top w:val="nil"/>
              <w:left w:val="nil"/>
              <w:bottom w:val="single" w:sz="4" w:space="0" w:color="auto"/>
              <w:right w:val="single" w:sz="4" w:space="0" w:color="auto"/>
            </w:tcBorders>
            <w:shd w:val="clear" w:color="auto" w:fill="auto"/>
            <w:vAlign w:val="center"/>
          </w:tcPr>
          <w:p w:rsidR="00327CD2" w:rsidRPr="001C2D24" w:rsidRDefault="00C8250F"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2</w:t>
            </w:r>
          </w:p>
        </w:tc>
        <w:tc>
          <w:tcPr>
            <w:tcW w:w="1248" w:type="dxa"/>
            <w:tcBorders>
              <w:top w:val="nil"/>
              <w:left w:val="nil"/>
              <w:bottom w:val="single" w:sz="4" w:space="0" w:color="auto"/>
              <w:right w:val="single" w:sz="4" w:space="0" w:color="auto"/>
            </w:tcBorders>
            <w:shd w:val="clear" w:color="auto" w:fill="auto"/>
            <w:vAlign w:val="center"/>
          </w:tcPr>
          <w:p w:rsidR="00327CD2" w:rsidRPr="001C2D24" w:rsidRDefault="003D3B12" w:rsidP="00327CD2">
            <w:pPr>
              <w:spacing w:after="0" w:line="240" w:lineRule="auto"/>
              <w:jc w:val="right"/>
              <w:rPr>
                <w:rFonts w:ascii="Times New Roman" w:eastAsia="Times New Roman" w:hAnsi="Times New Roman" w:cs="Times New Roman"/>
                <w:color w:val="000000"/>
                <w:sz w:val="18"/>
                <w:szCs w:val="18"/>
                <w:lang w:eastAsia="uk-UA"/>
              </w:rPr>
            </w:pPr>
            <w:r w:rsidRPr="001C2D24">
              <w:rPr>
                <w:rFonts w:ascii="Times New Roman" w:eastAsia="Times New Roman" w:hAnsi="Times New Roman" w:cs="Times New Roman"/>
                <w:color w:val="000000"/>
                <w:sz w:val="18"/>
                <w:szCs w:val="18"/>
                <w:lang w:eastAsia="uk-UA"/>
              </w:rPr>
              <w:t>10</w:t>
            </w:r>
          </w:p>
        </w:tc>
      </w:tr>
    </w:tbl>
    <w:p w:rsidR="002B3E32" w:rsidRPr="002B3E32" w:rsidRDefault="002B3E32" w:rsidP="00EF46D3">
      <w:pPr>
        <w:spacing w:after="0" w:line="240" w:lineRule="auto"/>
        <w:ind w:firstLine="567"/>
        <w:jc w:val="both"/>
        <w:rPr>
          <w:rFonts w:ascii="Times New Roman" w:hAnsi="Times New Roman" w:cs="Times New Roman"/>
          <w:color w:val="000000" w:themeColor="text1"/>
          <w:sz w:val="16"/>
          <w:szCs w:val="16"/>
        </w:rPr>
      </w:pPr>
    </w:p>
    <w:p w:rsidR="00B357B4" w:rsidRDefault="00EC0744" w:rsidP="001C2D24">
      <w:pPr>
        <w:spacing w:after="0" w:line="240" w:lineRule="auto"/>
        <w:ind w:firstLine="567"/>
        <w:jc w:val="both"/>
        <w:rPr>
          <w:rFonts w:ascii="Times New Roman" w:hAnsi="Times New Roman" w:cs="Times New Roman"/>
          <w:sz w:val="28"/>
          <w:szCs w:val="28"/>
        </w:rPr>
      </w:pPr>
      <w:r w:rsidRPr="00CA494D">
        <w:rPr>
          <w:rFonts w:ascii="Times New Roman" w:hAnsi="Times New Roman" w:cs="Times New Roman"/>
          <w:color w:val="000000" w:themeColor="text1"/>
          <w:sz w:val="28"/>
          <w:szCs w:val="28"/>
        </w:rPr>
        <w:t xml:space="preserve">Щодо справ кримінального судочинства, то найбільше </w:t>
      </w:r>
      <w:r w:rsidRPr="007B18EE">
        <w:rPr>
          <w:rFonts w:ascii="Times New Roman" w:hAnsi="Times New Roman" w:cs="Times New Roman"/>
          <w:color w:val="000000" w:themeColor="text1"/>
          <w:sz w:val="28"/>
          <w:szCs w:val="28"/>
        </w:rPr>
        <w:t>у 20</w:t>
      </w:r>
      <w:r w:rsidR="009D7F2F" w:rsidRPr="007B18EE">
        <w:rPr>
          <w:rFonts w:ascii="Times New Roman" w:hAnsi="Times New Roman" w:cs="Times New Roman"/>
          <w:color w:val="000000" w:themeColor="text1"/>
          <w:sz w:val="28"/>
          <w:szCs w:val="28"/>
        </w:rPr>
        <w:t>2</w:t>
      </w:r>
      <w:r w:rsidR="00D2519C">
        <w:rPr>
          <w:rFonts w:ascii="Times New Roman" w:hAnsi="Times New Roman" w:cs="Times New Roman"/>
          <w:color w:val="000000" w:themeColor="text1"/>
          <w:sz w:val="28"/>
          <w:szCs w:val="28"/>
        </w:rPr>
        <w:t>4</w:t>
      </w:r>
      <w:r w:rsidRPr="007B18EE">
        <w:rPr>
          <w:rFonts w:ascii="Times New Roman" w:hAnsi="Times New Roman" w:cs="Times New Roman"/>
          <w:color w:val="000000" w:themeColor="text1"/>
          <w:sz w:val="28"/>
          <w:szCs w:val="28"/>
        </w:rPr>
        <w:t xml:space="preserve"> році </w:t>
      </w:r>
      <w:r w:rsidR="00B24413" w:rsidRPr="007B18EE">
        <w:rPr>
          <w:rFonts w:ascii="Times New Roman" w:hAnsi="Times New Roman" w:cs="Times New Roman"/>
          <w:color w:val="000000" w:themeColor="text1"/>
          <w:sz w:val="28"/>
          <w:szCs w:val="28"/>
        </w:rPr>
        <w:t xml:space="preserve">надійшло обвинувальних актів за обвинуваченням у вчиненні злочинів </w:t>
      </w:r>
      <w:r w:rsidR="007B18EE" w:rsidRPr="007B18EE">
        <w:rPr>
          <w:rFonts w:ascii="Times New Roman" w:hAnsi="Times New Roman" w:cs="Times New Roman"/>
          <w:color w:val="000000" w:themeColor="text1"/>
          <w:sz w:val="28"/>
          <w:szCs w:val="28"/>
        </w:rPr>
        <w:t>у сфері обігу наркотичних засобів, психо</w:t>
      </w:r>
      <w:r w:rsidR="00D2519C">
        <w:rPr>
          <w:rFonts w:ascii="Times New Roman" w:hAnsi="Times New Roman" w:cs="Times New Roman"/>
          <w:color w:val="000000" w:themeColor="text1"/>
          <w:sz w:val="28"/>
          <w:szCs w:val="28"/>
        </w:rPr>
        <w:t>тропних речовин, їх аналогів (80</w:t>
      </w:r>
      <w:r w:rsidR="007B18EE" w:rsidRPr="007B18EE">
        <w:rPr>
          <w:rFonts w:ascii="Times New Roman" w:hAnsi="Times New Roman" w:cs="Times New Roman"/>
          <w:color w:val="000000" w:themeColor="text1"/>
          <w:sz w:val="28"/>
          <w:szCs w:val="28"/>
        </w:rPr>
        <w:t xml:space="preserve">), </w:t>
      </w:r>
      <w:r w:rsidR="009D7F2F" w:rsidRPr="007B18EE">
        <w:rPr>
          <w:rFonts w:ascii="Times New Roman" w:hAnsi="Times New Roman" w:cs="Times New Roman"/>
          <w:color w:val="000000" w:themeColor="text1"/>
          <w:sz w:val="28"/>
          <w:szCs w:val="28"/>
        </w:rPr>
        <w:t>проти</w:t>
      </w:r>
      <w:r w:rsidR="002F36A5" w:rsidRPr="007B18EE">
        <w:rPr>
          <w:rFonts w:ascii="Times New Roman" w:hAnsi="Times New Roman" w:cs="Times New Roman"/>
          <w:color w:val="000000" w:themeColor="text1"/>
          <w:sz w:val="28"/>
          <w:szCs w:val="28"/>
        </w:rPr>
        <w:t xml:space="preserve"> власності</w:t>
      </w:r>
      <w:r w:rsidR="00DF2A4F">
        <w:rPr>
          <w:rFonts w:ascii="Times New Roman" w:hAnsi="Times New Roman" w:cs="Times New Roman"/>
          <w:color w:val="000000" w:themeColor="text1"/>
          <w:sz w:val="28"/>
          <w:szCs w:val="28"/>
        </w:rPr>
        <w:t xml:space="preserve"> (41</w:t>
      </w:r>
      <w:r w:rsidR="007B18EE" w:rsidRPr="007B18EE">
        <w:rPr>
          <w:rFonts w:ascii="Times New Roman" w:hAnsi="Times New Roman" w:cs="Times New Roman"/>
          <w:color w:val="000000" w:themeColor="text1"/>
          <w:sz w:val="28"/>
          <w:szCs w:val="28"/>
        </w:rPr>
        <w:t>)</w:t>
      </w:r>
      <w:r w:rsidR="002F36A5" w:rsidRPr="007B18EE">
        <w:rPr>
          <w:rFonts w:ascii="Times New Roman" w:hAnsi="Times New Roman" w:cs="Times New Roman"/>
          <w:color w:val="000000" w:themeColor="text1"/>
          <w:sz w:val="28"/>
          <w:szCs w:val="28"/>
        </w:rPr>
        <w:t xml:space="preserve">, </w:t>
      </w:r>
      <w:r w:rsidR="007B18EE" w:rsidRPr="007B18EE">
        <w:rPr>
          <w:rFonts w:ascii="Times New Roman" w:hAnsi="Times New Roman" w:cs="Times New Roman"/>
          <w:color w:val="000000" w:themeColor="text1"/>
          <w:sz w:val="28"/>
          <w:szCs w:val="28"/>
        </w:rPr>
        <w:t>проти безпеки рух</w:t>
      </w:r>
      <w:r w:rsidR="00DF2A4F">
        <w:rPr>
          <w:rFonts w:ascii="Times New Roman" w:hAnsi="Times New Roman" w:cs="Times New Roman"/>
          <w:color w:val="000000" w:themeColor="text1"/>
          <w:sz w:val="28"/>
          <w:szCs w:val="28"/>
        </w:rPr>
        <w:t>у та експлуатації транспорту (27</w:t>
      </w:r>
      <w:r w:rsidR="007B18EE" w:rsidRPr="007B18EE">
        <w:rPr>
          <w:rFonts w:ascii="Times New Roman" w:hAnsi="Times New Roman" w:cs="Times New Roman"/>
          <w:color w:val="000000" w:themeColor="text1"/>
          <w:sz w:val="28"/>
          <w:szCs w:val="28"/>
        </w:rPr>
        <w:t>), проти авторитету органів державної влади, органів місцевого самов</w:t>
      </w:r>
      <w:r w:rsidR="00DF2A4F">
        <w:rPr>
          <w:rFonts w:ascii="Times New Roman" w:hAnsi="Times New Roman" w:cs="Times New Roman"/>
          <w:color w:val="000000" w:themeColor="text1"/>
          <w:sz w:val="28"/>
          <w:szCs w:val="28"/>
        </w:rPr>
        <w:t>рядування об’єднань громадян (22</w:t>
      </w:r>
      <w:r w:rsidR="007B18EE" w:rsidRPr="007B18EE">
        <w:rPr>
          <w:rFonts w:ascii="Times New Roman" w:hAnsi="Times New Roman" w:cs="Times New Roman"/>
          <w:color w:val="000000" w:themeColor="text1"/>
          <w:sz w:val="28"/>
          <w:szCs w:val="28"/>
        </w:rPr>
        <w:t>) та п</w:t>
      </w:r>
      <w:r w:rsidR="002F36A5" w:rsidRPr="007B18EE">
        <w:rPr>
          <w:rFonts w:ascii="Times New Roman" w:hAnsi="Times New Roman" w:cs="Times New Roman"/>
          <w:color w:val="000000" w:themeColor="text1"/>
          <w:sz w:val="28"/>
          <w:szCs w:val="28"/>
        </w:rPr>
        <w:t>роти життя та здоров’я особи</w:t>
      </w:r>
      <w:r w:rsidR="00DF2A4F">
        <w:rPr>
          <w:rFonts w:ascii="Times New Roman" w:hAnsi="Times New Roman" w:cs="Times New Roman"/>
          <w:color w:val="000000" w:themeColor="text1"/>
          <w:sz w:val="28"/>
          <w:szCs w:val="28"/>
        </w:rPr>
        <w:t xml:space="preserve"> (18</w:t>
      </w:r>
      <w:r w:rsidR="007B18EE" w:rsidRPr="007B18EE">
        <w:rPr>
          <w:rFonts w:ascii="Times New Roman" w:hAnsi="Times New Roman" w:cs="Times New Roman"/>
          <w:color w:val="000000" w:themeColor="text1"/>
          <w:sz w:val="28"/>
          <w:szCs w:val="28"/>
        </w:rPr>
        <w:t>)</w:t>
      </w:r>
      <w:r w:rsidR="002F36A5" w:rsidRPr="007B18EE">
        <w:rPr>
          <w:rFonts w:ascii="Times New Roman" w:hAnsi="Times New Roman" w:cs="Times New Roman"/>
          <w:color w:val="000000" w:themeColor="text1"/>
          <w:sz w:val="28"/>
          <w:szCs w:val="28"/>
        </w:rPr>
        <w:t xml:space="preserve"> </w:t>
      </w:r>
      <w:r w:rsidR="00F65586" w:rsidRPr="007B18EE">
        <w:rPr>
          <w:rFonts w:ascii="Times New Roman" w:hAnsi="Times New Roman" w:cs="Times New Roman"/>
          <w:color w:val="000000" w:themeColor="text1"/>
          <w:sz w:val="28"/>
          <w:szCs w:val="28"/>
        </w:rPr>
        <w:t xml:space="preserve">(ДІАГРАМА </w:t>
      </w:r>
      <w:r w:rsidR="00990C04" w:rsidRPr="007B18EE">
        <w:rPr>
          <w:rFonts w:ascii="Times New Roman" w:hAnsi="Times New Roman" w:cs="Times New Roman"/>
          <w:color w:val="000000" w:themeColor="text1"/>
          <w:sz w:val="28"/>
          <w:szCs w:val="28"/>
        </w:rPr>
        <w:t>2</w:t>
      </w:r>
      <w:r w:rsidR="00F65586" w:rsidRPr="007B18EE">
        <w:rPr>
          <w:rFonts w:ascii="Times New Roman" w:hAnsi="Times New Roman" w:cs="Times New Roman"/>
          <w:color w:val="000000" w:themeColor="text1"/>
          <w:sz w:val="28"/>
          <w:szCs w:val="28"/>
        </w:rPr>
        <w:t>).</w:t>
      </w:r>
    </w:p>
    <w:p w:rsidR="008126A3" w:rsidRPr="00B357B4" w:rsidRDefault="00C9211A" w:rsidP="001C2D24">
      <w:pPr>
        <w:spacing w:after="0" w:line="240" w:lineRule="auto"/>
        <w:ind w:right="-1" w:firstLine="567"/>
        <w:jc w:val="right"/>
        <w:rPr>
          <w:rFonts w:ascii="Times New Roman" w:hAnsi="Times New Roman" w:cs="Times New Roman"/>
          <w:b/>
          <w:color w:val="000000" w:themeColor="text1"/>
          <w:sz w:val="28"/>
          <w:szCs w:val="28"/>
        </w:rPr>
      </w:pPr>
      <w:r w:rsidRPr="00B357B4">
        <w:rPr>
          <w:rFonts w:ascii="Times New Roman" w:hAnsi="Times New Roman" w:cs="Times New Roman"/>
          <w:b/>
          <w:sz w:val="28"/>
          <w:szCs w:val="28"/>
        </w:rPr>
        <w:t xml:space="preserve">ДІАГРАМА </w:t>
      </w:r>
      <w:r w:rsidR="00990C04" w:rsidRPr="00B357B4">
        <w:rPr>
          <w:rFonts w:ascii="Times New Roman" w:hAnsi="Times New Roman" w:cs="Times New Roman"/>
          <w:b/>
          <w:sz w:val="28"/>
          <w:szCs w:val="28"/>
        </w:rPr>
        <w:t>2</w:t>
      </w:r>
    </w:p>
    <w:p w:rsidR="00C14A37" w:rsidRDefault="00C3339F" w:rsidP="00EF46D3">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uk-UA"/>
        </w:rPr>
        <w:drawing>
          <wp:inline distT="0" distB="0" distL="0" distR="0">
            <wp:extent cx="6177600" cy="3189600"/>
            <wp:effectExtent l="0" t="0" r="1397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6E9" w:rsidRPr="0056762B" w:rsidRDefault="001916E9" w:rsidP="001916E9">
      <w:pPr>
        <w:pStyle w:val="a3"/>
        <w:numPr>
          <w:ilvl w:val="0"/>
          <w:numId w:val="3"/>
        </w:numPr>
        <w:spacing w:after="0" w:line="240" w:lineRule="auto"/>
        <w:jc w:val="center"/>
        <w:rPr>
          <w:rFonts w:ascii="Times New Roman" w:hAnsi="Times New Roman" w:cs="Times New Roman"/>
          <w:b/>
          <w:sz w:val="28"/>
          <w:szCs w:val="28"/>
        </w:rPr>
      </w:pPr>
      <w:r w:rsidRPr="0056762B">
        <w:rPr>
          <w:rFonts w:ascii="Times New Roman" w:hAnsi="Times New Roman" w:cs="Times New Roman"/>
          <w:b/>
          <w:sz w:val="28"/>
          <w:szCs w:val="28"/>
        </w:rPr>
        <w:lastRenderedPageBreak/>
        <w:t xml:space="preserve">Характеристика середньомісячного надходження справ та матеріалів на одного суддю </w:t>
      </w:r>
    </w:p>
    <w:p w:rsidR="001916E9" w:rsidRPr="0056762B" w:rsidRDefault="001916E9" w:rsidP="0033224C">
      <w:pPr>
        <w:spacing w:after="0" w:line="240" w:lineRule="auto"/>
        <w:ind w:firstLine="567"/>
        <w:jc w:val="both"/>
        <w:rPr>
          <w:rFonts w:ascii="Times New Roman" w:hAnsi="Times New Roman" w:cs="Times New Roman"/>
          <w:sz w:val="28"/>
          <w:szCs w:val="28"/>
        </w:rPr>
      </w:pPr>
    </w:p>
    <w:p w:rsidR="0033224C" w:rsidRPr="0056762B" w:rsidRDefault="00F308F2" w:rsidP="0033224C">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 xml:space="preserve">Показник середньомісячної кількості справ і матеріалів, що надійшли </w:t>
      </w:r>
      <w:r w:rsidR="00E70EF6" w:rsidRPr="0056762B">
        <w:rPr>
          <w:rFonts w:ascii="Times New Roman" w:hAnsi="Times New Roman" w:cs="Times New Roman"/>
          <w:sz w:val="28"/>
          <w:szCs w:val="28"/>
        </w:rPr>
        <w:t>в 20</w:t>
      </w:r>
      <w:r w:rsidR="00C628A4" w:rsidRPr="0056762B">
        <w:rPr>
          <w:rFonts w:ascii="Times New Roman" w:hAnsi="Times New Roman" w:cs="Times New Roman"/>
          <w:sz w:val="28"/>
          <w:szCs w:val="28"/>
        </w:rPr>
        <w:t>2</w:t>
      </w:r>
      <w:r w:rsidR="000A12A8">
        <w:rPr>
          <w:rFonts w:ascii="Times New Roman" w:hAnsi="Times New Roman" w:cs="Times New Roman"/>
          <w:sz w:val="28"/>
          <w:szCs w:val="28"/>
        </w:rPr>
        <w:t>4</w:t>
      </w:r>
      <w:r w:rsidR="00E70EF6" w:rsidRPr="0056762B">
        <w:rPr>
          <w:rFonts w:ascii="Times New Roman" w:hAnsi="Times New Roman" w:cs="Times New Roman"/>
          <w:sz w:val="28"/>
          <w:szCs w:val="28"/>
        </w:rPr>
        <w:t xml:space="preserve"> році на розгляд </w:t>
      </w:r>
      <w:r w:rsidRPr="0056762B">
        <w:rPr>
          <w:rFonts w:ascii="Times New Roman" w:hAnsi="Times New Roman" w:cs="Times New Roman"/>
          <w:sz w:val="28"/>
          <w:szCs w:val="28"/>
        </w:rPr>
        <w:t>одного судд</w:t>
      </w:r>
      <w:r w:rsidR="00E70EF6" w:rsidRPr="0056762B">
        <w:rPr>
          <w:rFonts w:ascii="Times New Roman" w:hAnsi="Times New Roman" w:cs="Times New Roman"/>
          <w:sz w:val="28"/>
          <w:szCs w:val="28"/>
        </w:rPr>
        <w:t xml:space="preserve">і склав </w:t>
      </w:r>
      <w:r w:rsidR="0059514E" w:rsidRPr="0059514E">
        <w:rPr>
          <w:rFonts w:ascii="Times New Roman" w:hAnsi="Times New Roman" w:cs="Times New Roman"/>
          <w:sz w:val="28"/>
          <w:szCs w:val="28"/>
        </w:rPr>
        <w:t>78,07</w:t>
      </w:r>
      <w:r w:rsidR="004D31EB" w:rsidRPr="0059514E">
        <w:rPr>
          <w:rFonts w:ascii="Times New Roman" w:hAnsi="Times New Roman" w:cs="Times New Roman"/>
          <w:sz w:val="28"/>
          <w:szCs w:val="28"/>
        </w:rPr>
        <w:t xml:space="preserve"> справ</w:t>
      </w:r>
      <w:r w:rsidRPr="0056762B">
        <w:rPr>
          <w:rFonts w:ascii="Times New Roman" w:hAnsi="Times New Roman" w:cs="Times New Roman"/>
          <w:sz w:val="28"/>
          <w:szCs w:val="28"/>
        </w:rPr>
        <w:t xml:space="preserve"> і матеріал</w:t>
      </w:r>
      <w:r w:rsidR="004D31EB" w:rsidRPr="0056762B">
        <w:rPr>
          <w:rFonts w:ascii="Times New Roman" w:hAnsi="Times New Roman" w:cs="Times New Roman"/>
          <w:sz w:val="28"/>
          <w:szCs w:val="28"/>
        </w:rPr>
        <w:t xml:space="preserve">ів (за кількістю фактично працюючих суддів). Варто зауважити, що такий показник навантаження за </w:t>
      </w:r>
      <w:r w:rsidR="00C37417" w:rsidRPr="0056762B">
        <w:rPr>
          <w:rFonts w:ascii="Times New Roman" w:hAnsi="Times New Roman" w:cs="Times New Roman"/>
          <w:sz w:val="28"/>
          <w:szCs w:val="28"/>
        </w:rPr>
        <w:t xml:space="preserve">штатним розписом становить </w:t>
      </w:r>
      <w:r w:rsidR="0059514E" w:rsidRPr="0059514E">
        <w:rPr>
          <w:rFonts w:ascii="Times New Roman" w:hAnsi="Times New Roman" w:cs="Times New Roman"/>
          <w:sz w:val="28"/>
          <w:szCs w:val="28"/>
        </w:rPr>
        <w:t>68,31</w:t>
      </w:r>
      <w:r w:rsidR="00C37417" w:rsidRPr="0056762B">
        <w:rPr>
          <w:rFonts w:ascii="Times New Roman" w:hAnsi="Times New Roman" w:cs="Times New Roman"/>
          <w:sz w:val="28"/>
          <w:szCs w:val="28"/>
        </w:rPr>
        <w:t xml:space="preserve"> справ і матеріал</w:t>
      </w:r>
      <w:r w:rsidR="00CF695B" w:rsidRPr="0056762B">
        <w:rPr>
          <w:rFonts w:ascii="Times New Roman" w:hAnsi="Times New Roman" w:cs="Times New Roman"/>
          <w:sz w:val="28"/>
          <w:szCs w:val="28"/>
        </w:rPr>
        <w:t>ів</w:t>
      </w:r>
      <w:r w:rsidR="00C37417" w:rsidRPr="0056762B">
        <w:rPr>
          <w:rFonts w:ascii="Times New Roman" w:hAnsi="Times New Roman" w:cs="Times New Roman"/>
          <w:sz w:val="28"/>
          <w:szCs w:val="28"/>
        </w:rPr>
        <w:t xml:space="preserve">. </w:t>
      </w:r>
    </w:p>
    <w:p w:rsidR="00D15A49" w:rsidRPr="0056762B" w:rsidRDefault="00823594" w:rsidP="00BC0F99">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У 20</w:t>
      </w:r>
      <w:r w:rsidR="00D32271" w:rsidRPr="0056762B">
        <w:rPr>
          <w:rFonts w:ascii="Times New Roman" w:hAnsi="Times New Roman" w:cs="Times New Roman"/>
          <w:sz w:val="28"/>
          <w:szCs w:val="28"/>
        </w:rPr>
        <w:t>2</w:t>
      </w:r>
      <w:r w:rsidR="000A12A8">
        <w:rPr>
          <w:rFonts w:ascii="Times New Roman" w:hAnsi="Times New Roman" w:cs="Times New Roman"/>
          <w:sz w:val="28"/>
          <w:szCs w:val="28"/>
        </w:rPr>
        <w:t>4</w:t>
      </w:r>
      <w:r w:rsidRPr="0056762B">
        <w:rPr>
          <w:rFonts w:ascii="Times New Roman" w:hAnsi="Times New Roman" w:cs="Times New Roman"/>
          <w:sz w:val="28"/>
          <w:szCs w:val="28"/>
        </w:rPr>
        <w:t xml:space="preserve"> році у Вінницькому районному суді Вінницької області штатна чисельність суддів станови</w:t>
      </w:r>
      <w:r w:rsidR="0079395A" w:rsidRPr="0056762B">
        <w:rPr>
          <w:rFonts w:ascii="Times New Roman" w:hAnsi="Times New Roman" w:cs="Times New Roman"/>
          <w:sz w:val="28"/>
          <w:szCs w:val="28"/>
        </w:rPr>
        <w:t>ла</w:t>
      </w:r>
      <w:r w:rsidRPr="0056762B">
        <w:rPr>
          <w:rFonts w:ascii="Times New Roman" w:hAnsi="Times New Roman" w:cs="Times New Roman"/>
          <w:sz w:val="28"/>
          <w:szCs w:val="28"/>
        </w:rPr>
        <w:t xml:space="preserve"> 8 осіб, </w:t>
      </w:r>
      <w:r w:rsidR="00D15A49" w:rsidRPr="0056762B">
        <w:rPr>
          <w:rFonts w:ascii="Times New Roman" w:hAnsi="Times New Roman" w:cs="Times New Roman"/>
          <w:sz w:val="28"/>
          <w:szCs w:val="28"/>
        </w:rPr>
        <w:t xml:space="preserve">при цьому </w:t>
      </w:r>
      <w:r w:rsidRPr="0056762B">
        <w:rPr>
          <w:rFonts w:ascii="Times New Roman" w:hAnsi="Times New Roman" w:cs="Times New Roman"/>
          <w:sz w:val="28"/>
          <w:szCs w:val="28"/>
        </w:rPr>
        <w:t>фактичн</w:t>
      </w:r>
      <w:r w:rsidR="00D15A49" w:rsidRPr="0056762B">
        <w:rPr>
          <w:rFonts w:ascii="Times New Roman" w:hAnsi="Times New Roman" w:cs="Times New Roman"/>
          <w:sz w:val="28"/>
          <w:szCs w:val="28"/>
        </w:rPr>
        <w:t xml:space="preserve">о здійснювали правосуддя </w:t>
      </w:r>
      <w:r w:rsidR="00105FE8" w:rsidRPr="0056762B">
        <w:rPr>
          <w:rFonts w:ascii="Times New Roman" w:hAnsi="Times New Roman" w:cs="Times New Roman"/>
          <w:sz w:val="28"/>
          <w:szCs w:val="28"/>
        </w:rPr>
        <w:t>7</w:t>
      </w:r>
      <w:r w:rsidR="00907C18" w:rsidRPr="0056762B">
        <w:rPr>
          <w:rFonts w:ascii="Times New Roman" w:hAnsi="Times New Roman" w:cs="Times New Roman"/>
          <w:sz w:val="28"/>
          <w:szCs w:val="28"/>
        </w:rPr>
        <w:t xml:space="preserve"> суддів,</w:t>
      </w:r>
      <w:r w:rsidRPr="0056762B">
        <w:rPr>
          <w:rFonts w:ascii="Times New Roman" w:hAnsi="Times New Roman" w:cs="Times New Roman"/>
          <w:sz w:val="28"/>
          <w:szCs w:val="28"/>
        </w:rPr>
        <w:t xml:space="preserve"> </w:t>
      </w:r>
      <w:r w:rsidR="00105FE8" w:rsidRPr="0056762B">
        <w:rPr>
          <w:rFonts w:ascii="Times New Roman" w:hAnsi="Times New Roman" w:cs="Times New Roman"/>
          <w:sz w:val="28"/>
          <w:szCs w:val="28"/>
        </w:rPr>
        <w:t>1</w:t>
      </w:r>
      <w:r w:rsidRPr="0056762B">
        <w:rPr>
          <w:rFonts w:ascii="Times New Roman" w:hAnsi="Times New Roman" w:cs="Times New Roman"/>
          <w:sz w:val="28"/>
          <w:szCs w:val="28"/>
        </w:rPr>
        <w:t xml:space="preserve"> посад</w:t>
      </w:r>
      <w:r w:rsidR="00105FE8" w:rsidRPr="0056762B">
        <w:rPr>
          <w:rFonts w:ascii="Times New Roman" w:hAnsi="Times New Roman" w:cs="Times New Roman"/>
          <w:sz w:val="28"/>
          <w:szCs w:val="28"/>
        </w:rPr>
        <w:t xml:space="preserve">а </w:t>
      </w:r>
      <w:r w:rsidR="00D15A49" w:rsidRPr="0056762B">
        <w:rPr>
          <w:rFonts w:ascii="Times New Roman" w:hAnsi="Times New Roman" w:cs="Times New Roman"/>
          <w:sz w:val="28"/>
          <w:szCs w:val="28"/>
        </w:rPr>
        <w:t xml:space="preserve">– </w:t>
      </w:r>
      <w:r w:rsidRPr="0056762B">
        <w:rPr>
          <w:rFonts w:ascii="Times New Roman" w:hAnsi="Times New Roman" w:cs="Times New Roman"/>
          <w:sz w:val="28"/>
          <w:szCs w:val="28"/>
        </w:rPr>
        <w:t>вакантн</w:t>
      </w:r>
      <w:r w:rsidR="00105FE8" w:rsidRPr="0056762B">
        <w:rPr>
          <w:rFonts w:ascii="Times New Roman" w:hAnsi="Times New Roman" w:cs="Times New Roman"/>
          <w:sz w:val="28"/>
          <w:szCs w:val="28"/>
        </w:rPr>
        <w:t>а</w:t>
      </w:r>
      <w:r w:rsidR="004408E4" w:rsidRPr="0056762B">
        <w:rPr>
          <w:rFonts w:ascii="Times New Roman" w:hAnsi="Times New Roman" w:cs="Times New Roman"/>
          <w:sz w:val="28"/>
          <w:szCs w:val="28"/>
        </w:rPr>
        <w:t>.</w:t>
      </w:r>
    </w:p>
    <w:p w:rsidR="00BC0F99" w:rsidRDefault="00C37417" w:rsidP="00BC0F99">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Неукомплектованість штату суддів</w:t>
      </w:r>
      <w:r w:rsidR="002363A9" w:rsidRPr="0056762B">
        <w:rPr>
          <w:rFonts w:ascii="Times New Roman" w:hAnsi="Times New Roman" w:cs="Times New Roman"/>
          <w:sz w:val="28"/>
          <w:szCs w:val="28"/>
        </w:rPr>
        <w:t xml:space="preserve"> </w:t>
      </w:r>
      <w:r w:rsidR="006B6F8B" w:rsidRPr="0056762B">
        <w:rPr>
          <w:rFonts w:ascii="Times New Roman" w:hAnsi="Times New Roman" w:cs="Times New Roman"/>
          <w:sz w:val="28"/>
          <w:szCs w:val="28"/>
        </w:rPr>
        <w:t>є підставою</w:t>
      </w:r>
      <w:r w:rsidRPr="0056762B">
        <w:rPr>
          <w:rFonts w:ascii="Times New Roman" w:hAnsi="Times New Roman" w:cs="Times New Roman"/>
          <w:sz w:val="28"/>
          <w:szCs w:val="28"/>
        </w:rPr>
        <w:t xml:space="preserve"> збільшенн</w:t>
      </w:r>
      <w:r w:rsidR="006B6F8B" w:rsidRPr="0056762B">
        <w:rPr>
          <w:rFonts w:ascii="Times New Roman" w:hAnsi="Times New Roman" w:cs="Times New Roman"/>
          <w:sz w:val="28"/>
          <w:szCs w:val="28"/>
        </w:rPr>
        <w:t>я</w:t>
      </w:r>
      <w:r w:rsidRPr="0056762B">
        <w:rPr>
          <w:rFonts w:ascii="Times New Roman" w:hAnsi="Times New Roman" w:cs="Times New Roman"/>
          <w:sz w:val="28"/>
          <w:szCs w:val="28"/>
        </w:rPr>
        <w:t xml:space="preserve"> навантаження на</w:t>
      </w:r>
      <w:r w:rsidR="0071468B" w:rsidRPr="0056762B">
        <w:rPr>
          <w:rFonts w:ascii="Times New Roman" w:hAnsi="Times New Roman" w:cs="Times New Roman"/>
          <w:sz w:val="28"/>
          <w:szCs w:val="28"/>
        </w:rPr>
        <w:t xml:space="preserve"> діючих  суддів</w:t>
      </w:r>
      <w:r w:rsidRPr="0056762B">
        <w:rPr>
          <w:rFonts w:ascii="Times New Roman" w:hAnsi="Times New Roman" w:cs="Times New Roman"/>
          <w:sz w:val="28"/>
          <w:szCs w:val="28"/>
        </w:rPr>
        <w:t xml:space="preserve"> і негати</w:t>
      </w:r>
      <w:r w:rsidR="00120CDF" w:rsidRPr="0056762B">
        <w:rPr>
          <w:rFonts w:ascii="Times New Roman" w:hAnsi="Times New Roman" w:cs="Times New Roman"/>
          <w:sz w:val="28"/>
          <w:szCs w:val="28"/>
        </w:rPr>
        <w:t xml:space="preserve">вно впливає на оперативність </w:t>
      </w:r>
      <w:r w:rsidRPr="0056762B">
        <w:rPr>
          <w:rFonts w:ascii="Times New Roman" w:hAnsi="Times New Roman" w:cs="Times New Roman"/>
          <w:sz w:val="28"/>
          <w:szCs w:val="28"/>
        </w:rPr>
        <w:t>розгляду справ.</w:t>
      </w:r>
    </w:p>
    <w:p w:rsidR="002B3E32" w:rsidRDefault="002B3E32" w:rsidP="00BC0F99">
      <w:pPr>
        <w:spacing w:after="0" w:line="240" w:lineRule="auto"/>
        <w:ind w:firstLine="567"/>
        <w:jc w:val="both"/>
        <w:rPr>
          <w:rFonts w:ascii="Times New Roman" w:hAnsi="Times New Roman" w:cs="Times New Roman"/>
          <w:sz w:val="28"/>
          <w:szCs w:val="28"/>
        </w:rPr>
      </w:pPr>
    </w:p>
    <w:p w:rsidR="0032500B" w:rsidRPr="0056762B" w:rsidRDefault="0032500B" w:rsidP="00562CC2">
      <w:pPr>
        <w:pStyle w:val="a3"/>
        <w:numPr>
          <w:ilvl w:val="0"/>
          <w:numId w:val="3"/>
        </w:numPr>
        <w:spacing w:after="0" w:line="240" w:lineRule="auto"/>
        <w:jc w:val="center"/>
        <w:rPr>
          <w:rFonts w:ascii="Times New Roman" w:hAnsi="Times New Roman" w:cs="Times New Roman"/>
          <w:b/>
          <w:sz w:val="28"/>
          <w:szCs w:val="28"/>
        </w:rPr>
      </w:pPr>
      <w:r w:rsidRPr="0056762B">
        <w:rPr>
          <w:rFonts w:ascii="Times New Roman" w:hAnsi="Times New Roman" w:cs="Times New Roman"/>
          <w:b/>
          <w:color w:val="000000" w:themeColor="text1"/>
          <w:sz w:val="28"/>
          <w:szCs w:val="28"/>
        </w:rPr>
        <w:t xml:space="preserve">Кількість </w:t>
      </w:r>
      <w:r w:rsidRPr="0056762B">
        <w:rPr>
          <w:rFonts w:ascii="Times New Roman" w:hAnsi="Times New Roman" w:cs="Times New Roman"/>
          <w:b/>
          <w:sz w:val="28"/>
          <w:szCs w:val="28"/>
        </w:rPr>
        <w:t xml:space="preserve">справ та матеріалів, які перебували на розгляді в суді, кількість розглянутих справ за категоріями та результати розгляду </w:t>
      </w:r>
    </w:p>
    <w:p w:rsidR="0032500B" w:rsidRPr="0056762B" w:rsidRDefault="0032500B" w:rsidP="0032500B">
      <w:pPr>
        <w:pStyle w:val="a3"/>
        <w:spacing w:after="0" w:line="240" w:lineRule="auto"/>
        <w:ind w:left="927"/>
        <w:rPr>
          <w:rFonts w:ascii="Times New Roman" w:hAnsi="Times New Roman" w:cs="Times New Roman"/>
          <w:b/>
          <w:sz w:val="28"/>
          <w:szCs w:val="28"/>
        </w:rPr>
      </w:pPr>
    </w:p>
    <w:p w:rsidR="00BC0F99" w:rsidRPr="0056762B" w:rsidRDefault="00934107" w:rsidP="00BC0F99">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 xml:space="preserve">З урахуванням </w:t>
      </w:r>
      <w:r w:rsidR="00A61945" w:rsidRPr="0056762B">
        <w:rPr>
          <w:rFonts w:ascii="Times New Roman" w:hAnsi="Times New Roman" w:cs="Times New Roman"/>
          <w:sz w:val="28"/>
          <w:szCs w:val="28"/>
        </w:rPr>
        <w:t>залишку</w:t>
      </w:r>
      <w:r w:rsidRPr="0056762B">
        <w:rPr>
          <w:rFonts w:ascii="Times New Roman" w:hAnsi="Times New Roman" w:cs="Times New Roman"/>
          <w:sz w:val="28"/>
          <w:szCs w:val="28"/>
        </w:rPr>
        <w:t xml:space="preserve"> на початок </w:t>
      </w:r>
      <w:r w:rsidR="00A61945" w:rsidRPr="0056762B">
        <w:rPr>
          <w:rFonts w:ascii="Times New Roman" w:hAnsi="Times New Roman" w:cs="Times New Roman"/>
          <w:sz w:val="28"/>
          <w:szCs w:val="28"/>
        </w:rPr>
        <w:t>звітного періоду</w:t>
      </w:r>
      <w:r w:rsidRPr="0056762B">
        <w:rPr>
          <w:rFonts w:ascii="Times New Roman" w:hAnsi="Times New Roman" w:cs="Times New Roman"/>
          <w:sz w:val="28"/>
          <w:szCs w:val="28"/>
        </w:rPr>
        <w:t xml:space="preserve">, на розгляді </w:t>
      </w:r>
      <w:r w:rsidR="00A20A09" w:rsidRPr="0056762B">
        <w:rPr>
          <w:rFonts w:ascii="Times New Roman" w:hAnsi="Times New Roman" w:cs="Times New Roman"/>
          <w:sz w:val="28"/>
          <w:szCs w:val="28"/>
        </w:rPr>
        <w:t>суду</w:t>
      </w:r>
      <w:r w:rsidRPr="0056762B">
        <w:rPr>
          <w:rFonts w:ascii="Times New Roman" w:hAnsi="Times New Roman" w:cs="Times New Roman"/>
          <w:sz w:val="28"/>
          <w:szCs w:val="28"/>
        </w:rPr>
        <w:t xml:space="preserve"> перебувал</w:t>
      </w:r>
      <w:r w:rsidR="00DB3CBD" w:rsidRPr="0056762B">
        <w:rPr>
          <w:rFonts w:ascii="Times New Roman" w:hAnsi="Times New Roman" w:cs="Times New Roman"/>
          <w:sz w:val="28"/>
          <w:szCs w:val="28"/>
        </w:rPr>
        <w:t>о</w:t>
      </w:r>
      <w:r w:rsidR="00A20A09" w:rsidRPr="0056762B">
        <w:rPr>
          <w:rFonts w:ascii="Times New Roman" w:hAnsi="Times New Roman" w:cs="Times New Roman"/>
          <w:sz w:val="28"/>
          <w:szCs w:val="28"/>
        </w:rPr>
        <w:t xml:space="preserve"> </w:t>
      </w:r>
      <w:r w:rsidR="000A12A8">
        <w:rPr>
          <w:rFonts w:ascii="Times New Roman" w:hAnsi="Times New Roman" w:cs="Times New Roman"/>
          <w:sz w:val="28"/>
          <w:szCs w:val="28"/>
        </w:rPr>
        <w:t>7341</w:t>
      </w:r>
      <w:r w:rsidR="00A20A09" w:rsidRPr="0056762B">
        <w:rPr>
          <w:rFonts w:ascii="Times New Roman" w:hAnsi="Times New Roman" w:cs="Times New Roman"/>
          <w:sz w:val="28"/>
          <w:szCs w:val="28"/>
        </w:rPr>
        <w:t xml:space="preserve"> спра</w:t>
      </w:r>
      <w:r w:rsidR="004B1ECA" w:rsidRPr="004B1ECA">
        <w:rPr>
          <w:rFonts w:ascii="Times New Roman" w:hAnsi="Times New Roman" w:cs="Times New Roman"/>
          <w:sz w:val="28"/>
          <w:szCs w:val="28"/>
        </w:rPr>
        <w:t>ва</w:t>
      </w:r>
      <w:r w:rsidR="00DB3CBD" w:rsidRPr="0056762B">
        <w:rPr>
          <w:rFonts w:ascii="Times New Roman" w:hAnsi="Times New Roman" w:cs="Times New Roman"/>
          <w:sz w:val="28"/>
          <w:szCs w:val="28"/>
        </w:rPr>
        <w:t xml:space="preserve"> та </w:t>
      </w:r>
      <w:r w:rsidR="00DB3CBD" w:rsidRPr="00EF46D3">
        <w:rPr>
          <w:rFonts w:ascii="Times New Roman" w:hAnsi="Times New Roman" w:cs="Times New Roman"/>
          <w:sz w:val="28"/>
          <w:szCs w:val="28"/>
        </w:rPr>
        <w:t>матеріа</w:t>
      </w:r>
      <w:r w:rsidR="004B1ECA" w:rsidRPr="00EF46D3">
        <w:rPr>
          <w:rFonts w:ascii="Times New Roman" w:hAnsi="Times New Roman" w:cs="Times New Roman"/>
          <w:sz w:val="28"/>
          <w:szCs w:val="28"/>
        </w:rPr>
        <w:t>л</w:t>
      </w:r>
      <w:r w:rsidR="00DB3CBD" w:rsidRPr="00EF46D3">
        <w:rPr>
          <w:rFonts w:ascii="Times New Roman" w:hAnsi="Times New Roman" w:cs="Times New Roman"/>
          <w:sz w:val="28"/>
          <w:szCs w:val="28"/>
        </w:rPr>
        <w:t>,</w:t>
      </w:r>
      <w:r w:rsidR="00DB3CBD" w:rsidRPr="0056762B">
        <w:rPr>
          <w:rFonts w:ascii="Times New Roman" w:hAnsi="Times New Roman" w:cs="Times New Roman"/>
          <w:sz w:val="28"/>
          <w:szCs w:val="28"/>
        </w:rPr>
        <w:t xml:space="preserve"> з них </w:t>
      </w:r>
      <w:r w:rsidR="009F3FC4" w:rsidRPr="0056762B">
        <w:rPr>
          <w:rFonts w:ascii="Times New Roman" w:hAnsi="Times New Roman" w:cs="Times New Roman"/>
          <w:sz w:val="28"/>
          <w:szCs w:val="28"/>
        </w:rPr>
        <w:t xml:space="preserve"> розглянуто </w:t>
      </w:r>
      <w:r w:rsidR="008E6208" w:rsidRPr="0056762B">
        <w:rPr>
          <w:rFonts w:ascii="Times New Roman" w:hAnsi="Times New Roman" w:cs="Times New Roman"/>
          <w:sz w:val="28"/>
          <w:szCs w:val="28"/>
        </w:rPr>
        <w:t>7</w:t>
      </w:r>
      <w:r w:rsidR="00F56344">
        <w:rPr>
          <w:rFonts w:ascii="Times New Roman" w:hAnsi="Times New Roman" w:cs="Times New Roman"/>
          <w:sz w:val="28"/>
          <w:szCs w:val="28"/>
        </w:rPr>
        <w:t>6</w:t>
      </w:r>
      <w:r w:rsidR="00D77F5E" w:rsidRPr="0056762B">
        <w:rPr>
          <w:rFonts w:ascii="Times New Roman" w:hAnsi="Times New Roman" w:cs="Times New Roman"/>
          <w:sz w:val="28"/>
          <w:szCs w:val="28"/>
        </w:rPr>
        <w:t>,</w:t>
      </w:r>
      <w:r w:rsidR="00F56344">
        <w:rPr>
          <w:rFonts w:ascii="Times New Roman" w:hAnsi="Times New Roman" w:cs="Times New Roman"/>
          <w:sz w:val="28"/>
          <w:szCs w:val="28"/>
        </w:rPr>
        <w:t>32</w:t>
      </w:r>
      <w:r w:rsidR="008001BD" w:rsidRPr="0056762B">
        <w:rPr>
          <w:rFonts w:ascii="Times New Roman" w:hAnsi="Times New Roman" w:cs="Times New Roman"/>
          <w:sz w:val="28"/>
          <w:szCs w:val="28"/>
        </w:rPr>
        <w:t>%</w:t>
      </w:r>
      <w:r w:rsidR="00DB3CBD" w:rsidRPr="0056762B">
        <w:rPr>
          <w:rFonts w:ascii="Times New Roman" w:hAnsi="Times New Roman" w:cs="Times New Roman"/>
          <w:sz w:val="28"/>
          <w:szCs w:val="28"/>
        </w:rPr>
        <w:t>,</w:t>
      </w:r>
      <w:r w:rsidR="009F3FC4" w:rsidRPr="0056762B">
        <w:rPr>
          <w:rFonts w:ascii="Times New Roman" w:hAnsi="Times New Roman" w:cs="Times New Roman"/>
          <w:sz w:val="28"/>
          <w:szCs w:val="28"/>
        </w:rPr>
        <w:t xml:space="preserve"> а саме </w:t>
      </w:r>
      <w:r w:rsidR="00F56344">
        <w:rPr>
          <w:rFonts w:ascii="Times New Roman" w:hAnsi="Times New Roman" w:cs="Times New Roman"/>
          <w:sz w:val="28"/>
          <w:szCs w:val="28"/>
        </w:rPr>
        <w:t>5603</w:t>
      </w:r>
      <w:r w:rsidR="009F3FC4" w:rsidRPr="0056762B">
        <w:rPr>
          <w:rFonts w:ascii="Times New Roman" w:hAnsi="Times New Roman" w:cs="Times New Roman"/>
          <w:sz w:val="28"/>
          <w:szCs w:val="28"/>
        </w:rPr>
        <w:t xml:space="preserve"> </w:t>
      </w:r>
      <w:r w:rsidR="009F3FC4" w:rsidRPr="00AF1DA8">
        <w:rPr>
          <w:rFonts w:ascii="Times New Roman" w:hAnsi="Times New Roman" w:cs="Times New Roman"/>
          <w:sz w:val="28"/>
          <w:szCs w:val="28"/>
        </w:rPr>
        <w:t>спра</w:t>
      </w:r>
      <w:r w:rsidR="00A942FB" w:rsidRPr="00AF1DA8">
        <w:rPr>
          <w:rFonts w:ascii="Times New Roman" w:hAnsi="Times New Roman" w:cs="Times New Roman"/>
          <w:sz w:val="28"/>
          <w:szCs w:val="28"/>
        </w:rPr>
        <w:t>в</w:t>
      </w:r>
      <w:r w:rsidR="00F56344" w:rsidRPr="00AF1DA8">
        <w:rPr>
          <w:rFonts w:ascii="Times New Roman" w:hAnsi="Times New Roman" w:cs="Times New Roman"/>
          <w:sz w:val="28"/>
          <w:szCs w:val="28"/>
        </w:rPr>
        <w:t xml:space="preserve"> та матеріалів</w:t>
      </w:r>
      <w:r w:rsidR="009F3FC4" w:rsidRPr="00AF1DA8">
        <w:rPr>
          <w:rFonts w:ascii="Times New Roman" w:hAnsi="Times New Roman" w:cs="Times New Roman"/>
          <w:sz w:val="28"/>
          <w:szCs w:val="28"/>
        </w:rPr>
        <w:t>.</w:t>
      </w:r>
      <w:r w:rsidR="00144318" w:rsidRPr="0056762B">
        <w:rPr>
          <w:rFonts w:ascii="Times New Roman" w:hAnsi="Times New Roman" w:cs="Times New Roman"/>
          <w:sz w:val="28"/>
          <w:szCs w:val="28"/>
        </w:rPr>
        <w:t xml:space="preserve"> </w:t>
      </w:r>
    </w:p>
    <w:p w:rsidR="00C648C6" w:rsidRPr="00C648C6" w:rsidRDefault="00C648C6" w:rsidP="008D4F2D">
      <w:pPr>
        <w:spacing w:after="0" w:line="240" w:lineRule="auto"/>
        <w:ind w:firstLine="567"/>
        <w:jc w:val="center"/>
        <w:rPr>
          <w:rFonts w:ascii="Times New Roman" w:hAnsi="Times New Roman" w:cs="Times New Roman"/>
          <w:i/>
          <w:sz w:val="16"/>
          <w:szCs w:val="16"/>
        </w:rPr>
      </w:pPr>
    </w:p>
    <w:p w:rsidR="008D4F2D" w:rsidRDefault="008D4F2D" w:rsidP="008D4F2D">
      <w:pPr>
        <w:spacing w:after="0" w:line="240" w:lineRule="auto"/>
        <w:ind w:firstLine="567"/>
        <w:jc w:val="center"/>
        <w:rPr>
          <w:rFonts w:ascii="Times New Roman" w:hAnsi="Times New Roman" w:cs="Times New Roman"/>
          <w:i/>
          <w:sz w:val="28"/>
          <w:szCs w:val="28"/>
        </w:rPr>
      </w:pPr>
      <w:r w:rsidRPr="0056762B">
        <w:rPr>
          <w:rFonts w:ascii="Times New Roman" w:hAnsi="Times New Roman" w:cs="Times New Roman"/>
          <w:i/>
          <w:sz w:val="28"/>
          <w:szCs w:val="28"/>
        </w:rPr>
        <w:t>Цивільне судочинство</w:t>
      </w:r>
    </w:p>
    <w:p w:rsidR="00FB5F04" w:rsidRPr="00196804" w:rsidRDefault="00EC332A" w:rsidP="0032500B">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 xml:space="preserve"> </w:t>
      </w:r>
      <w:r w:rsidR="00A3274A">
        <w:rPr>
          <w:rFonts w:ascii="Times New Roman" w:hAnsi="Times New Roman" w:cs="Times New Roman"/>
          <w:sz w:val="28"/>
          <w:szCs w:val="28"/>
        </w:rPr>
        <w:t xml:space="preserve">Більше половини </w:t>
      </w:r>
      <w:r w:rsidR="002963F6" w:rsidRPr="0056762B">
        <w:rPr>
          <w:rFonts w:ascii="Times New Roman" w:hAnsi="Times New Roman" w:cs="Times New Roman"/>
          <w:sz w:val="28"/>
          <w:szCs w:val="28"/>
        </w:rPr>
        <w:t xml:space="preserve">справ, що перебували на розгляді в суді, становлять справи і матеріали цивільного </w:t>
      </w:r>
      <w:r w:rsidR="00A3274A">
        <w:rPr>
          <w:rFonts w:ascii="Times New Roman" w:hAnsi="Times New Roman" w:cs="Times New Roman"/>
          <w:sz w:val="28"/>
          <w:szCs w:val="28"/>
        </w:rPr>
        <w:t>судочинства (51,06</w:t>
      </w:r>
      <w:r w:rsidR="002963F6" w:rsidRPr="0056762B">
        <w:rPr>
          <w:rFonts w:ascii="Times New Roman" w:hAnsi="Times New Roman" w:cs="Times New Roman"/>
          <w:sz w:val="28"/>
          <w:szCs w:val="28"/>
        </w:rPr>
        <w:t xml:space="preserve">% </w:t>
      </w:r>
      <w:r w:rsidR="00B201FC" w:rsidRPr="0056762B">
        <w:rPr>
          <w:rFonts w:ascii="Times New Roman" w:hAnsi="Times New Roman" w:cs="Times New Roman"/>
          <w:sz w:val="28"/>
          <w:szCs w:val="28"/>
        </w:rPr>
        <w:t xml:space="preserve">від </w:t>
      </w:r>
      <w:r w:rsidR="002963F6" w:rsidRPr="0056762B">
        <w:rPr>
          <w:rFonts w:ascii="Times New Roman" w:hAnsi="Times New Roman" w:cs="Times New Roman"/>
          <w:sz w:val="28"/>
          <w:szCs w:val="28"/>
        </w:rPr>
        <w:t xml:space="preserve">усіх справ). </w:t>
      </w:r>
      <w:r w:rsidR="00214AA5" w:rsidRPr="0056762B">
        <w:rPr>
          <w:rFonts w:ascii="Times New Roman" w:hAnsi="Times New Roman" w:cs="Times New Roman"/>
          <w:sz w:val="28"/>
          <w:szCs w:val="28"/>
        </w:rPr>
        <w:t>У порівнянні з 20</w:t>
      </w:r>
      <w:r w:rsidR="00211C8E" w:rsidRPr="0056762B">
        <w:rPr>
          <w:rFonts w:ascii="Times New Roman" w:hAnsi="Times New Roman" w:cs="Times New Roman"/>
          <w:sz w:val="28"/>
          <w:szCs w:val="28"/>
          <w:lang w:val="ru-RU"/>
        </w:rPr>
        <w:t>2</w:t>
      </w:r>
      <w:r w:rsidR="00A3274A">
        <w:rPr>
          <w:rFonts w:ascii="Times New Roman" w:hAnsi="Times New Roman" w:cs="Times New Roman"/>
          <w:sz w:val="28"/>
          <w:szCs w:val="28"/>
          <w:lang w:val="ru-RU"/>
        </w:rPr>
        <w:t>3</w:t>
      </w:r>
      <w:r w:rsidR="00214AA5" w:rsidRPr="0056762B">
        <w:rPr>
          <w:rFonts w:ascii="Times New Roman" w:hAnsi="Times New Roman" w:cs="Times New Roman"/>
          <w:sz w:val="28"/>
          <w:szCs w:val="28"/>
        </w:rPr>
        <w:t xml:space="preserve"> роком на</w:t>
      </w:r>
      <w:r w:rsidR="004D7CD9">
        <w:rPr>
          <w:rFonts w:ascii="Times New Roman" w:hAnsi="Times New Roman" w:cs="Times New Roman"/>
          <w:sz w:val="28"/>
          <w:szCs w:val="28"/>
        </w:rPr>
        <w:t xml:space="preserve"> 49,5</w:t>
      </w:r>
      <w:r w:rsidR="007757CA" w:rsidRPr="0056762B">
        <w:rPr>
          <w:rFonts w:ascii="Times New Roman" w:hAnsi="Times New Roman" w:cs="Times New Roman"/>
          <w:sz w:val="28"/>
          <w:szCs w:val="28"/>
        </w:rPr>
        <w:t>%</w:t>
      </w:r>
      <w:r w:rsidR="00A840E1" w:rsidRPr="0056762B">
        <w:rPr>
          <w:rFonts w:ascii="Times New Roman" w:hAnsi="Times New Roman" w:cs="Times New Roman"/>
          <w:sz w:val="28"/>
          <w:szCs w:val="28"/>
        </w:rPr>
        <w:t xml:space="preserve"> </w:t>
      </w:r>
      <w:r w:rsidR="00A3274A" w:rsidRPr="00A3274A">
        <w:rPr>
          <w:rFonts w:ascii="Times New Roman" w:hAnsi="Times New Roman" w:cs="Times New Roman"/>
          <w:sz w:val="28"/>
          <w:szCs w:val="28"/>
        </w:rPr>
        <w:t>зменшилася</w:t>
      </w:r>
      <w:r w:rsidR="00214AA5" w:rsidRPr="00C94F81">
        <w:rPr>
          <w:rFonts w:ascii="Times New Roman" w:hAnsi="Times New Roman" w:cs="Times New Roman"/>
          <w:sz w:val="28"/>
          <w:szCs w:val="28"/>
        </w:rPr>
        <w:t xml:space="preserve"> кількість </w:t>
      </w:r>
      <w:r w:rsidR="00411B9D" w:rsidRPr="00C94F81">
        <w:rPr>
          <w:rFonts w:ascii="Times New Roman" w:hAnsi="Times New Roman" w:cs="Times New Roman"/>
          <w:sz w:val="28"/>
          <w:szCs w:val="28"/>
        </w:rPr>
        <w:t>заяв про видачу/скасування судового наказу</w:t>
      </w:r>
      <w:r w:rsidR="00530EB6" w:rsidRPr="00C94F81">
        <w:rPr>
          <w:rFonts w:ascii="Times New Roman" w:hAnsi="Times New Roman" w:cs="Times New Roman"/>
          <w:sz w:val="28"/>
          <w:szCs w:val="28"/>
        </w:rPr>
        <w:t xml:space="preserve"> </w:t>
      </w:r>
      <w:r w:rsidR="00A3274A">
        <w:rPr>
          <w:rFonts w:ascii="Times New Roman" w:hAnsi="Times New Roman" w:cs="Times New Roman"/>
          <w:sz w:val="28"/>
          <w:szCs w:val="28"/>
        </w:rPr>
        <w:t>(1366</w:t>
      </w:r>
      <w:r w:rsidR="00214AA5" w:rsidRPr="00C94F81">
        <w:rPr>
          <w:rFonts w:ascii="Times New Roman" w:hAnsi="Times New Roman" w:cs="Times New Roman"/>
          <w:sz w:val="28"/>
          <w:szCs w:val="28"/>
        </w:rPr>
        <w:t xml:space="preserve"> </w:t>
      </w:r>
      <w:r w:rsidR="007E4529" w:rsidRPr="00C94F81">
        <w:rPr>
          <w:rFonts w:ascii="Times New Roman" w:hAnsi="Times New Roman" w:cs="Times New Roman"/>
          <w:sz w:val="28"/>
          <w:szCs w:val="28"/>
        </w:rPr>
        <w:t>заяв</w:t>
      </w:r>
      <w:r w:rsidR="00214AA5" w:rsidRPr="00C94F81">
        <w:rPr>
          <w:rFonts w:ascii="Times New Roman" w:hAnsi="Times New Roman" w:cs="Times New Roman"/>
          <w:sz w:val="28"/>
          <w:szCs w:val="28"/>
        </w:rPr>
        <w:t xml:space="preserve"> у 20</w:t>
      </w:r>
      <w:r w:rsidR="00211C8E" w:rsidRPr="00C94F81">
        <w:rPr>
          <w:rFonts w:ascii="Times New Roman" w:hAnsi="Times New Roman" w:cs="Times New Roman"/>
          <w:sz w:val="28"/>
          <w:szCs w:val="28"/>
        </w:rPr>
        <w:t>2</w:t>
      </w:r>
      <w:r w:rsidR="00A3274A">
        <w:rPr>
          <w:rFonts w:ascii="Times New Roman" w:hAnsi="Times New Roman" w:cs="Times New Roman"/>
          <w:sz w:val="28"/>
          <w:szCs w:val="28"/>
        </w:rPr>
        <w:t>3</w:t>
      </w:r>
      <w:r w:rsidR="00214AA5" w:rsidRPr="00C94F81">
        <w:rPr>
          <w:rFonts w:ascii="Times New Roman" w:hAnsi="Times New Roman" w:cs="Times New Roman"/>
          <w:sz w:val="28"/>
          <w:szCs w:val="28"/>
        </w:rPr>
        <w:t xml:space="preserve"> році</w:t>
      </w:r>
      <w:r w:rsidR="00211C8E" w:rsidRPr="00C94F81">
        <w:rPr>
          <w:rFonts w:ascii="Times New Roman" w:hAnsi="Times New Roman" w:cs="Times New Roman"/>
          <w:sz w:val="28"/>
          <w:szCs w:val="28"/>
          <w:lang w:val="ru-RU"/>
        </w:rPr>
        <w:t xml:space="preserve"> </w:t>
      </w:r>
      <w:r w:rsidR="007E4529" w:rsidRPr="00C94F81">
        <w:rPr>
          <w:rFonts w:ascii="Times New Roman" w:hAnsi="Times New Roman" w:cs="Times New Roman"/>
          <w:sz w:val="28"/>
          <w:szCs w:val="28"/>
          <w:lang w:val="ru-RU"/>
        </w:rPr>
        <w:t>проти</w:t>
      </w:r>
      <w:r w:rsidR="00214AA5" w:rsidRPr="00C94F81">
        <w:rPr>
          <w:rFonts w:ascii="Times New Roman" w:hAnsi="Times New Roman" w:cs="Times New Roman"/>
          <w:sz w:val="28"/>
          <w:szCs w:val="28"/>
        </w:rPr>
        <w:t xml:space="preserve"> </w:t>
      </w:r>
      <w:r w:rsidR="004D7CD9">
        <w:rPr>
          <w:rFonts w:ascii="Times New Roman" w:hAnsi="Times New Roman" w:cs="Times New Roman"/>
          <w:sz w:val="28"/>
          <w:szCs w:val="28"/>
        </w:rPr>
        <w:t xml:space="preserve">696 </w:t>
      </w:r>
      <w:r w:rsidR="00214AA5" w:rsidRPr="00C94F81">
        <w:rPr>
          <w:rFonts w:ascii="Times New Roman" w:hAnsi="Times New Roman" w:cs="Times New Roman"/>
          <w:sz w:val="28"/>
          <w:szCs w:val="28"/>
        </w:rPr>
        <w:t>у 20</w:t>
      </w:r>
      <w:r w:rsidR="00607CD7" w:rsidRPr="00C94F81">
        <w:rPr>
          <w:rFonts w:ascii="Times New Roman" w:hAnsi="Times New Roman" w:cs="Times New Roman"/>
          <w:sz w:val="28"/>
          <w:szCs w:val="28"/>
          <w:lang w:val="ru-RU"/>
        </w:rPr>
        <w:t>2</w:t>
      </w:r>
      <w:r w:rsidR="004D7CD9">
        <w:rPr>
          <w:rFonts w:ascii="Times New Roman" w:hAnsi="Times New Roman" w:cs="Times New Roman"/>
          <w:sz w:val="28"/>
          <w:szCs w:val="28"/>
          <w:lang w:val="ru-RU"/>
        </w:rPr>
        <w:t>4</w:t>
      </w:r>
      <w:r w:rsidR="00214AA5" w:rsidRPr="00C94F81">
        <w:rPr>
          <w:rFonts w:ascii="Times New Roman" w:hAnsi="Times New Roman" w:cs="Times New Roman"/>
          <w:sz w:val="28"/>
          <w:szCs w:val="28"/>
        </w:rPr>
        <w:t xml:space="preserve"> році)</w:t>
      </w:r>
      <w:r w:rsidR="008F2F77" w:rsidRPr="00C94F81">
        <w:rPr>
          <w:rFonts w:ascii="Times New Roman" w:hAnsi="Times New Roman" w:cs="Times New Roman"/>
          <w:sz w:val="28"/>
          <w:szCs w:val="28"/>
        </w:rPr>
        <w:t>. З</w:t>
      </w:r>
      <w:r w:rsidR="00214AA5" w:rsidRPr="00C94F81">
        <w:rPr>
          <w:rFonts w:ascii="Times New Roman" w:hAnsi="Times New Roman" w:cs="Times New Roman"/>
          <w:sz w:val="28"/>
          <w:szCs w:val="28"/>
        </w:rPr>
        <w:t xml:space="preserve"> них найбільш</w:t>
      </w:r>
      <w:r w:rsidR="00504F55" w:rsidRPr="00C94F81">
        <w:rPr>
          <w:rFonts w:ascii="Times New Roman" w:hAnsi="Times New Roman" w:cs="Times New Roman"/>
          <w:sz w:val="28"/>
          <w:szCs w:val="28"/>
        </w:rPr>
        <w:t xml:space="preserve"> чисельн</w:t>
      </w:r>
      <w:r w:rsidR="008F2F77" w:rsidRPr="00C94F81">
        <w:rPr>
          <w:rFonts w:ascii="Times New Roman" w:hAnsi="Times New Roman" w:cs="Times New Roman"/>
          <w:sz w:val="28"/>
          <w:szCs w:val="28"/>
        </w:rPr>
        <w:t>і</w:t>
      </w:r>
      <w:r w:rsidR="00504F55" w:rsidRPr="00C94F81">
        <w:rPr>
          <w:rFonts w:ascii="Times New Roman" w:hAnsi="Times New Roman" w:cs="Times New Roman"/>
          <w:sz w:val="28"/>
          <w:szCs w:val="28"/>
        </w:rPr>
        <w:t xml:space="preserve"> категорі</w:t>
      </w:r>
      <w:r w:rsidR="008F2F77" w:rsidRPr="00C94F81">
        <w:rPr>
          <w:rFonts w:ascii="Times New Roman" w:hAnsi="Times New Roman" w:cs="Times New Roman"/>
          <w:sz w:val="28"/>
          <w:szCs w:val="28"/>
        </w:rPr>
        <w:t>ї</w:t>
      </w:r>
      <w:r w:rsidR="00504F55" w:rsidRPr="00C94F81">
        <w:rPr>
          <w:rFonts w:ascii="Times New Roman" w:hAnsi="Times New Roman" w:cs="Times New Roman"/>
          <w:sz w:val="28"/>
          <w:szCs w:val="28"/>
        </w:rPr>
        <w:t xml:space="preserve"> </w:t>
      </w:r>
      <w:r w:rsidR="00504F55" w:rsidRPr="00196804">
        <w:rPr>
          <w:rFonts w:ascii="Times New Roman" w:hAnsi="Times New Roman" w:cs="Times New Roman"/>
          <w:sz w:val="28"/>
          <w:szCs w:val="28"/>
        </w:rPr>
        <w:t xml:space="preserve">– </w:t>
      </w:r>
      <w:r w:rsidR="007757CA" w:rsidRPr="00196804">
        <w:rPr>
          <w:rFonts w:ascii="Times New Roman" w:hAnsi="Times New Roman" w:cs="Times New Roman"/>
          <w:sz w:val="28"/>
          <w:szCs w:val="28"/>
        </w:rPr>
        <w:t xml:space="preserve">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трьох відсотків річних, нарахованих заявником на суму заборгованості </w:t>
      </w:r>
      <w:r w:rsidR="008F2F77" w:rsidRPr="00196804">
        <w:rPr>
          <w:rFonts w:ascii="Times New Roman" w:hAnsi="Times New Roman" w:cs="Times New Roman"/>
          <w:sz w:val="28"/>
          <w:szCs w:val="28"/>
        </w:rPr>
        <w:t>(</w:t>
      </w:r>
      <w:r w:rsidR="004D7CD9">
        <w:rPr>
          <w:rFonts w:ascii="Times New Roman" w:hAnsi="Times New Roman" w:cs="Times New Roman"/>
          <w:sz w:val="28"/>
          <w:szCs w:val="28"/>
        </w:rPr>
        <w:t>630</w:t>
      </w:r>
      <w:r w:rsidR="008F2F77" w:rsidRPr="00196804">
        <w:rPr>
          <w:rFonts w:ascii="Times New Roman" w:hAnsi="Times New Roman" w:cs="Times New Roman"/>
          <w:sz w:val="28"/>
          <w:szCs w:val="28"/>
        </w:rPr>
        <w:t xml:space="preserve"> </w:t>
      </w:r>
      <w:r w:rsidR="0071468B" w:rsidRPr="00196804">
        <w:rPr>
          <w:rFonts w:ascii="Times New Roman" w:hAnsi="Times New Roman" w:cs="Times New Roman"/>
          <w:sz w:val="28"/>
          <w:szCs w:val="28"/>
        </w:rPr>
        <w:t>заяв</w:t>
      </w:r>
      <w:r w:rsidR="00C54A92">
        <w:rPr>
          <w:rFonts w:ascii="Times New Roman" w:hAnsi="Times New Roman" w:cs="Times New Roman"/>
          <w:sz w:val="28"/>
          <w:szCs w:val="28"/>
        </w:rPr>
        <w:t>а</w:t>
      </w:r>
      <w:r w:rsidR="008F2F77" w:rsidRPr="00196804">
        <w:rPr>
          <w:rFonts w:ascii="Times New Roman" w:hAnsi="Times New Roman" w:cs="Times New Roman"/>
          <w:sz w:val="28"/>
          <w:szCs w:val="28"/>
        </w:rPr>
        <w:t>)</w:t>
      </w:r>
      <w:r w:rsidR="00530EB6" w:rsidRPr="00196804">
        <w:rPr>
          <w:rFonts w:ascii="Times New Roman" w:hAnsi="Times New Roman" w:cs="Times New Roman"/>
          <w:sz w:val="28"/>
          <w:szCs w:val="28"/>
        </w:rPr>
        <w:t>,</w:t>
      </w:r>
      <w:r w:rsidR="008F2F77" w:rsidRPr="00196804">
        <w:rPr>
          <w:rFonts w:ascii="Times New Roman" w:hAnsi="Times New Roman" w:cs="Times New Roman"/>
          <w:sz w:val="28"/>
          <w:szCs w:val="28"/>
        </w:rPr>
        <w:t xml:space="preserve"> </w:t>
      </w:r>
      <w:r w:rsidR="007757CA" w:rsidRPr="00196804">
        <w:rPr>
          <w:rFonts w:ascii="Times New Roman" w:hAnsi="Times New Roman" w:cs="Times New Roman"/>
          <w:sz w:val="28"/>
          <w:szCs w:val="28"/>
        </w:rPr>
        <w:t>заяви</w:t>
      </w:r>
      <w:r w:rsidR="00530EB6" w:rsidRPr="00196804">
        <w:rPr>
          <w:rFonts w:ascii="Times New Roman" w:hAnsi="Times New Roman" w:cs="Times New Roman"/>
          <w:sz w:val="28"/>
          <w:szCs w:val="28"/>
        </w:rPr>
        <w:t xml:space="preserve"> </w:t>
      </w:r>
      <w:r w:rsidR="007757CA" w:rsidRPr="00196804">
        <w:rPr>
          <w:rFonts w:ascii="Times New Roman" w:hAnsi="Times New Roman" w:cs="Times New Roman"/>
          <w:sz w:val="28"/>
          <w:szCs w:val="28"/>
        </w:rPr>
        <w:t xml:space="preserve">про стягнення аліментів у розмірі на одну дитину </w:t>
      </w:r>
      <w:r w:rsidR="00476013" w:rsidRPr="00196804">
        <w:rPr>
          <w:rFonts w:ascii="Times New Roman" w:hAnsi="Times New Roman" w:cs="Times New Roman"/>
          <w:sz w:val="28"/>
          <w:szCs w:val="28"/>
        </w:rPr>
        <w:t>–</w:t>
      </w:r>
      <w:r w:rsidR="007757CA" w:rsidRPr="00196804">
        <w:rPr>
          <w:rFonts w:ascii="Times New Roman" w:hAnsi="Times New Roman" w:cs="Times New Roman"/>
          <w:sz w:val="28"/>
          <w:szCs w:val="28"/>
        </w:rPr>
        <w:t xml:space="preserve"> однієї чверті, на двох дітей </w:t>
      </w:r>
      <w:r w:rsidR="00476013" w:rsidRPr="00196804">
        <w:rPr>
          <w:rFonts w:ascii="Times New Roman" w:hAnsi="Times New Roman" w:cs="Times New Roman"/>
          <w:sz w:val="28"/>
          <w:szCs w:val="28"/>
        </w:rPr>
        <w:t>–</w:t>
      </w:r>
      <w:r w:rsidR="007757CA" w:rsidRPr="00196804">
        <w:rPr>
          <w:rFonts w:ascii="Times New Roman" w:hAnsi="Times New Roman" w:cs="Times New Roman"/>
          <w:sz w:val="28"/>
          <w:szCs w:val="28"/>
        </w:rPr>
        <w:t xml:space="preserve"> однієї третини, на трьох і більше дітей </w:t>
      </w:r>
      <w:r w:rsidR="00476013" w:rsidRPr="00196804">
        <w:rPr>
          <w:rFonts w:ascii="Times New Roman" w:hAnsi="Times New Roman" w:cs="Times New Roman"/>
          <w:sz w:val="28"/>
          <w:szCs w:val="28"/>
        </w:rPr>
        <w:t>–</w:t>
      </w:r>
      <w:r w:rsidR="007757CA" w:rsidRPr="00196804">
        <w:rPr>
          <w:rFonts w:ascii="Times New Roman" w:hAnsi="Times New Roman" w:cs="Times New Roman"/>
          <w:sz w:val="28"/>
          <w:szCs w:val="28"/>
        </w:rPr>
        <w:t xml:space="preserve">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 </w:t>
      </w:r>
      <w:r w:rsidR="00530EB6" w:rsidRPr="00196804">
        <w:rPr>
          <w:rFonts w:ascii="Times New Roman" w:hAnsi="Times New Roman" w:cs="Times New Roman"/>
          <w:sz w:val="28"/>
          <w:szCs w:val="28"/>
        </w:rPr>
        <w:t>(</w:t>
      </w:r>
      <w:r w:rsidR="004D7CD9">
        <w:rPr>
          <w:rFonts w:ascii="Times New Roman" w:hAnsi="Times New Roman" w:cs="Times New Roman"/>
          <w:sz w:val="28"/>
          <w:szCs w:val="28"/>
        </w:rPr>
        <w:t>73</w:t>
      </w:r>
      <w:r w:rsidR="00530EB6" w:rsidRPr="00196804">
        <w:rPr>
          <w:rFonts w:ascii="Times New Roman" w:hAnsi="Times New Roman" w:cs="Times New Roman"/>
          <w:sz w:val="28"/>
          <w:szCs w:val="28"/>
        </w:rPr>
        <w:t xml:space="preserve"> </w:t>
      </w:r>
      <w:r w:rsidR="007757CA" w:rsidRPr="00196804">
        <w:rPr>
          <w:rFonts w:ascii="Times New Roman" w:hAnsi="Times New Roman" w:cs="Times New Roman"/>
          <w:sz w:val="28"/>
          <w:szCs w:val="28"/>
        </w:rPr>
        <w:t>заяв</w:t>
      </w:r>
      <w:r w:rsidR="00530EB6" w:rsidRPr="00196804">
        <w:rPr>
          <w:rFonts w:ascii="Times New Roman" w:hAnsi="Times New Roman" w:cs="Times New Roman"/>
          <w:sz w:val="28"/>
          <w:szCs w:val="28"/>
        </w:rPr>
        <w:t>).</w:t>
      </w:r>
      <w:r w:rsidR="008F2F77" w:rsidRPr="00196804">
        <w:rPr>
          <w:rFonts w:ascii="Times New Roman" w:hAnsi="Times New Roman" w:cs="Times New Roman"/>
          <w:sz w:val="28"/>
          <w:szCs w:val="28"/>
        </w:rPr>
        <w:t xml:space="preserve"> </w:t>
      </w:r>
    </w:p>
    <w:p w:rsidR="00BC0F99" w:rsidRPr="0071468B" w:rsidRDefault="00235047" w:rsidP="0032500B">
      <w:pPr>
        <w:spacing w:after="0" w:line="240" w:lineRule="auto"/>
        <w:ind w:firstLine="567"/>
        <w:jc w:val="both"/>
        <w:rPr>
          <w:rFonts w:ascii="Times New Roman" w:hAnsi="Times New Roman" w:cs="Times New Roman"/>
          <w:sz w:val="28"/>
          <w:szCs w:val="28"/>
        </w:rPr>
      </w:pPr>
      <w:r w:rsidRPr="00196804">
        <w:rPr>
          <w:rFonts w:ascii="Times New Roman" w:hAnsi="Times New Roman" w:cs="Times New Roman"/>
          <w:sz w:val="28"/>
          <w:szCs w:val="28"/>
        </w:rPr>
        <w:t>У 20</w:t>
      </w:r>
      <w:r w:rsidR="00607CD7" w:rsidRPr="00196804">
        <w:rPr>
          <w:rFonts w:ascii="Times New Roman" w:hAnsi="Times New Roman" w:cs="Times New Roman"/>
          <w:sz w:val="28"/>
          <w:szCs w:val="28"/>
          <w:lang w:val="ru-RU"/>
        </w:rPr>
        <w:t>2</w:t>
      </w:r>
      <w:r w:rsidR="00F36FAB">
        <w:rPr>
          <w:rFonts w:ascii="Times New Roman" w:hAnsi="Times New Roman" w:cs="Times New Roman"/>
          <w:sz w:val="28"/>
          <w:szCs w:val="28"/>
          <w:lang w:val="ru-RU"/>
        </w:rPr>
        <w:t>4</w:t>
      </w:r>
      <w:r w:rsidRPr="00196804">
        <w:rPr>
          <w:rFonts w:ascii="Times New Roman" w:hAnsi="Times New Roman" w:cs="Times New Roman"/>
          <w:sz w:val="28"/>
          <w:szCs w:val="28"/>
        </w:rPr>
        <w:t xml:space="preserve"> році</w:t>
      </w:r>
      <w:r w:rsidR="0076427B" w:rsidRPr="00196804">
        <w:rPr>
          <w:rFonts w:ascii="Times New Roman" w:hAnsi="Times New Roman" w:cs="Times New Roman"/>
          <w:sz w:val="28"/>
          <w:szCs w:val="28"/>
        </w:rPr>
        <w:t xml:space="preserve"> </w:t>
      </w:r>
      <w:r w:rsidR="00450E97" w:rsidRPr="00196804">
        <w:rPr>
          <w:rFonts w:ascii="Times New Roman" w:hAnsi="Times New Roman" w:cs="Times New Roman"/>
          <w:sz w:val="28"/>
          <w:szCs w:val="28"/>
        </w:rPr>
        <w:t>на</w:t>
      </w:r>
      <w:r w:rsidRPr="00196804">
        <w:rPr>
          <w:rFonts w:ascii="Times New Roman" w:hAnsi="Times New Roman" w:cs="Times New Roman"/>
          <w:sz w:val="28"/>
          <w:szCs w:val="28"/>
        </w:rPr>
        <w:t xml:space="preserve"> </w:t>
      </w:r>
      <w:r w:rsidR="00F36FAB">
        <w:rPr>
          <w:rFonts w:ascii="Times New Roman" w:hAnsi="Times New Roman" w:cs="Times New Roman"/>
          <w:sz w:val="28"/>
          <w:szCs w:val="28"/>
        </w:rPr>
        <w:t>14,1</w:t>
      </w:r>
      <w:r w:rsidR="00450E97" w:rsidRPr="0071468B">
        <w:rPr>
          <w:rFonts w:ascii="Times New Roman" w:hAnsi="Times New Roman" w:cs="Times New Roman"/>
          <w:sz w:val="28"/>
          <w:szCs w:val="28"/>
        </w:rPr>
        <w:t>%</w:t>
      </w:r>
      <w:r w:rsidRPr="0071468B">
        <w:rPr>
          <w:rFonts w:ascii="Times New Roman" w:hAnsi="Times New Roman" w:cs="Times New Roman"/>
          <w:sz w:val="28"/>
          <w:szCs w:val="28"/>
        </w:rPr>
        <w:t xml:space="preserve"> з</w:t>
      </w:r>
      <w:r w:rsidR="00211C8E">
        <w:rPr>
          <w:rFonts w:ascii="Times New Roman" w:hAnsi="Times New Roman" w:cs="Times New Roman"/>
          <w:sz w:val="28"/>
          <w:szCs w:val="28"/>
        </w:rPr>
        <w:t>більшилась</w:t>
      </w:r>
      <w:r w:rsidRPr="0071468B">
        <w:rPr>
          <w:rFonts w:ascii="Times New Roman" w:hAnsi="Times New Roman" w:cs="Times New Roman"/>
          <w:sz w:val="28"/>
          <w:szCs w:val="28"/>
        </w:rPr>
        <w:t xml:space="preserve"> кількість </w:t>
      </w:r>
      <w:r w:rsidR="00450E97" w:rsidRPr="0071468B">
        <w:rPr>
          <w:rFonts w:ascii="Times New Roman" w:hAnsi="Times New Roman" w:cs="Times New Roman"/>
          <w:sz w:val="28"/>
          <w:szCs w:val="28"/>
        </w:rPr>
        <w:t>справ позовног</w:t>
      </w:r>
      <w:r w:rsidR="00607CD7" w:rsidRPr="0071468B">
        <w:rPr>
          <w:rFonts w:ascii="Times New Roman" w:hAnsi="Times New Roman" w:cs="Times New Roman"/>
          <w:sz w:val="28"/>
          <w:szCs w:val="28"/>
        </w:rPr>
        <w:t>о провадження в порівнянні з 20</w:t>
      </w:r>
      <w:r w:rsidR="00211C8E">
        <w:rPr>
          <w:rFonts w:ascii="Times New Roman" w:hAnsi="Times New Roman" w:cs="Times New Roman"/>
          <w:sz w:val="28"/>
          <w:szCs w:val="28"/>
        </w:rPr>
        <w:t>2</w:t>
      </w:r>
      <w:r w:rsidR="00F36FAB">
        <w:rPr>
          <w:rFonts w:ascii="Times New Roman" w:hAnsi="Times New Roman" w:cs="Times New Roman"/>
          <w:sz w:val="28"/>
          <w:szCs w:val="28"/>
        </w:rPr>
        <w:t>3</w:t>
      </w:r>
      <w:r w:rsidR="00450E97" w:rsidRPr="0071468B">
        <w:rPr>
          <w:rFonts w:ascii="Times New Roman" w:hAnsi="Times New Roman" w:cs="Times New Roman"/>
          <w:sz w:val="28"/>
          <w:szCs w:val="28"/>
        </w:rPr>
        <w:t xml:space="preserve"> роком</w:t>
      </w:r>
      <w:r w:rsidR="00BF3C76" w:rsidRPr="0071468B">
        <w:rPr>
          <w:rFonts w:ascii="Times New Roman" w:hAnsi="Times New Roman" w:cs="Times New Roman"/>
          <w:sz w:val="28"/>
          <w:szCs w:val="28"/>
        </w:rPr>
        <w:t>.</w:t>
      </w:r>
    </w:p>
    <w:p w:rsidR="006F61CC" w:rsidRDefault="008F2F77" w:rsidP="00BC0F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Справи позовного </w:t>
      </w:r>
      <w:r w:rsidR="007757CA">
        <w:rPr>
          <w:rFonts w:ascii="Times New Roman" w:hAnsi="Times New Roman" w:cs="Times New Roman"/>
          <w:sz w:val="28"/>
          <w:szCs w:val="28"/>
        </w:rPr>
        <w:t xml:space="preserve">провадження </w:t>
      </w:r>
      <w:r>
        <w:rPr>
          <w:rFonts w:ascii="Times New Roman" w:hAnsi="Times New Roman" w:cs="Times New Roman"/>
          <w:sz w:val="28"/>
          <w:szCs w:val="28"/>
        </w:rPr>
        <w:t>структурно по кат</w:t>
      </w:r>
      <w:r w:rsidR="003E47A4">
        <w:rPr>
          <w:rFonts w:ascii="Times New Roman" w:hAnsi="Times New Roman" w:cs="Times New Roman"/>
          <w:sz w:val="28"/>
          <w:szCs w:val="28"/>
        </w:rPr>
        <w:t xml:space="preserve">егоріях відображено в </w:t>
      </w:r>
      <w:r w:rsidR="003B41B8">
        <w:rPr>
          <w:rFonts w:ascii="Times New Roman" w:hAnsi="Times New Roman" w:cs="Times New Roman"/>
          <w:sz w:val="28"/>
          <w:szCs w:val="28"/>
        </w:rPr>
        <w:t>ТАБЛИЦІ 3</w:t>
      </w:r>
      <w:r w:rsidR="006B6F8B">
        <w:rPr>
          <w:rFonts w:ascii="Times New Roman" w:hAnsi="Times New Roman" w:cs="Times New Roman"/>
          <w:sz w:val="28"/>
          <w:szCs w:val="28"/>
        </w:rPr>
        <w:t>.</w:t>
      </w:r>
    </w:p>
    <w:p w:rsidR="00303735" w:rsidRDefault="00F36FAB" w:rsidP="003037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Всього у 2024</w:t>
      </w:r>
      <w:r w:rsidR="00303735" w:rsidRPr="00993D99">
        <w:rPr>
          <w:rFonts w:ascii="Times New Roman" w:hAnsi="Times New Roman" w:cs="Times New Roman"/>
          <w:sz w:val="28"/>
          <w:szCs w:val="28"/>
        </w:rPr>
        <w:t xml:space="preserve"> році судом розглянуто </w:t>
      </w:r>
      <w:r>
        <w:rPr>
          <w:rFonts w:ascii="Times New Roman" w:hAnsi="Times New Roman" w:cs="Times New Roman"/>
          <w:sz w:val="28"/>
          <w:szCs w:val="28"/>
        </w:rPr>
        <w:t xml:space="preserve">1082 </w:t>
      </w:r>
      <w:r w:rsidR="00303735" w:rsidRPr="00993D99">
        <w:rPr>
          <w:rFonts w:ascii="Times New Roman" w:hAnsi="Times New Roman" w:cs="Times New Roman"/>
          <w:sz w:val="28"/>
          <w:szCs w:val="28"/>
        </w:rPr>
        <w:t xml:space="preserve">справ позовного провадження, з яких </w:t>
      </w:r>
      <w:r w:rsidR="00FE1DF2">
        <w:rPr>
          <w:rFonts w:ascii="Times New Roman" w:hAnsi="Times New Roman" w:cs="Times New Roman"/>
          <w:sz w:val="28"/>
          <w:szCs w:val="28"/>
          <w:lang w:val="ru-RU"/>
        </w:rPr>
        <w:t>817</w:t>
      </w:r>
      <w:r w:rsidR="00FE1DF2" w:rsidRPr="00993D99">
        <w:rPr>
          <w:rFonts w:ascii="Times New Roman" w:hAnsi="Times New Roman" w:cs="Times New Roman"/>
          <w:sz w:val="28"/>
          <w:szCs w:val="28"/>
          <w:lang w:val="ru-RU"/>
        </w:rPr>
        <w:t xml:space="preserve"> </w:t>
      </w:r>
      <w:r w:rsidR="00FE1DF2" w:rsidRPr="00993D99">
        <w:rPr>
          <w:rFonts w:ascii="Times New Roman" w:hAnsi="Times New Roman" w:cs="Times New Roman"/>
          <w:sz w:val="28"/>
          <w:szCs w:val="28"/>
        </w:rPr>
        <w:t>справи</w:t>
      </w:r>
      <w:r w:rsidR="00FE1DF2">
        <w:rPr>
          <w:rFonts w:ascii="Times New Roman" w:hAnsi="Times New Roman" w:cs="Times New Roman"/>
          <w:sz w:val="28"/>
          <w:szCs w:val="28"/>
        </w:rPr>
        <w:t xml:space="preserve"> </w:t>
      </w:r>
      <w:r w:rsidR="00FE1DF2" w:rsidRPr="00FE1DF2">
        <w:rPr>
          <w:rFonts w:ascii="Times New Roman" w:hAnsi="Times New Roman" w:cs="Times New Roman"/>
          <w:sz w:val="28"/>
          <w:szCs w:val="28"/>
        </w:rPr>
        <w:t>(75,51%)</w:t>
      </w:r>
      <w:r w:rsidR="00303735" w:rsidRPr="00FE1DF2">
        <w:rPr>
          <w:rFonts w:ascii="Times New Roman" w:hAnsi="Times New Roman" w:cs="Times New Roman"/>
          <w:sz w:val="28"/>
          <w:szCs w:val="28"/>
        </w:rPr>
        <w:t xml:space="preserve"> задоволено. </w:t>
      </w:r>
      <w:r w:rsidR="00FE1DF2" w:rsidRPr="00FE1DF2">
        <w:rPr>
          <w:rFonts w:ascii="Times New Roman" w:hAnsi="Times New Roman" w:cs="Times New Roman"/>
          <w:color w:val="000000" w:themeColor="text1"/>
          <w:sz w:val="28"/>
          <w:szCs w:val="28"/>
        </w:rPr>
        <w:t>374 справи</w:t>
      </w:r>
      <w:r w:rsidR="00FE1DF2" w:rsidRPr="00FE1DF2">
        <w:rPr>
          <w:rFonts w:ascii="Times New Roman" w:hAnsi="Times New Roman" w:cs="Times New Roman"/>
          <w:sz w:val="28"/>
          <w:szCs w:val="28"/>
        </w:rPr>
        <w:t xml:space="preserve"> (45,78</w:t>
      </w:r>
      <w:r w:rsidR="00303735" w:rsidRPr="00FE1DF2">
        <w:rPr>
          <w:rFonts w:ascii="Times New Roman" w:hAnsi="Times New Roman" w:cs="Times New Roman"/>
          <w:sz w:val="28"/>
          <w:szCs w:val="28"/>
        </w:rPr>
        <w:t>%</w:t>
      </w:r>
      <w:r w:rsidR="00303735" w:rsidRPr="00FE1DF2">
        <w:rPr>
          <w:rFonts w:ascii="Times New Roman" w:hAnsi="Times New Roman" w:cs="Times New Roman"/>
          <w:color w:val="000000" w:themeColor="text1"/>
          <w:sz w:val="28"/>
          <w:szCs w:val="28"/>
        </w:rPr>
        <w:t>)</w:t>
      </w:r>
      <w:r w:rsidR="00303735" w:rsidRPr="00993D99">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позовного провадження у 2024</w:t>
      </w:r>
      <w:r w:rsidR="00303735" w:rsidRPr="00993D99">
        <w:rPr>
          <w:rFonts w:ascii="Times New Roman" w:hAnsi="Times New Roman" w:cs="Times New Roman"/>
          <w:sz w:val="28"/>
          <w:szCs w:val="28"/>
        </w:rPr>
        <w:t xml:space="preserve"> році розглянуто з постановленням заочного рішення.</w:t>
      </w:r>
    </w:p>
    <w:p w:rsidR="00E64F2D" w:rsidRDefault="00303735" w:rsidP="00EF46D3">
      <w:pPr>
        <w:spacing w:after="0" w:line="240" w:lineRule="auto"/>
        <w:ind w:firstLine="567"/>
        <w:jc w:val="both"/>
        <w:rPr>
          <w:rFonts w:ascii="Times New Roman" w:hAnsi="Times New Roman" w:cs="Times New Roman"/>
          <w:sz w:val="28"/>
          <w:szCs w:val="28"/>
        </w:rPr>
      </w:pPr>
      <w:r w:rsidRPr="0024588F">
        <w:rPr>
          <w:rFonts w:ascii="Times New Roman" w:hAnsi="Times New Roman" w:cs="Times New Roman"/>
          <w:sz w:val="28"/>
          <w:szCs w:val="28"/>
        </w:rPr>
        <w:t xml:space="preserve">В порядку окремого провадження </w:t>
      </w:r>
      <w:r>
        <w:rPr>
          <w:rFonts w:ascii="Times New Roman" w:hAnsi="Times New Roman" w:cs="Times New Roman"/>
          <w:sz w:val="28"/>
          <w:szCs w:val="28"/>
        </w:rPr>
        <w:t xml:space="preserve">у 2023 році </w:t>
      </w:r>
      <w:r w:rsidRPr="0024588F">
        <w:rPr>
          <w:rFonts w:ascii="Times New Roman" w:hAnsi="Times New Roman" w:cs="Times New Roman"/>
          <w:sz w:val="28"/>
          <w:szCs w:val="28"/>
        </w:rPr>
        <w:t>розглянут</w:t>
      </w:r>
      <w:r>
        <w:rPr>
          <w:rFonts w:ascii="Times New Roman" w:hAnsi="Times New Roman" w:cs="Times New Roman"/>
          <w:sz w:val="28"/>
          <w:szCs w:val="28"/>
        </w:rPr>
        <w:t xml:space="preserve">о </w:t>
      </w:r>
      <w:r w:rsidR="00FE1DF2">
        <w:rPr>
          <w:rFonts w:ascii="Times New Roman" w:hAnsi="Times New Roman" w:cs="Times New Roman"/>
          <w:sz w:val="28"/>
          <w:szCs w:val="28"/>
        </w:rPr>
        <w:t>124</w:t>
      </w:r>
      <w:r>
        <w:rPr>
          <w:rFonts w:ascii="Times New Roman" w:hAnsi="Times New Roman" w:cs="Times New Roman"/>
          <w:sz w:val="28"/>
          <w:szCs w:val="28"/>
        </w:rPr>
        <w:t xml:space="preserve"> </w:t>
      </w:r>
      <w:r w:rsidRPr="00814393">
        <w:rPr>
          <w:rFonts w:ascii="Times New Roman" w:hAnsi="Times New Roman" w:cs="Times New Roman"/>
          <w:color w:val="000000" w:themeColor="text1"/>
          <w:sz w:val="28"/>
          <w:szCs w:val="28"/>
        </w:rPr>
        <w:t>справ</w:t>
      </w:r>
      <w:r>
        <w:rPr>
          <w:rFonts w:ascii="Times New Roman" w:hAnsi="Times New Roman" w:cs="Times New Roman"/>
          <w:color w:val="000000" w:themeColor="text1"/>
          <w:sz w:val="28"/>
          <w:szCs w:val="28"/>
        </w:rPr>
        <w:t>и</w:t>
      </w:r>
      <w:r w:rsidRPr="00814393">
        <w:rPr>
          <w:rFonts w:ascii="Times New Roman" w:hAnsi="Times New Roman" w:cs="Times New Roman"/>
          <w:color w:val="000000" w:themeColor="text1"/>
          <w:sz w:val="28"/>
          <w:szCs w:val="28"/>
        </w:rPr>
        <w:t xml:space="preserve">, </w:t>
      </w:r>
      <w:r w:rsidR="00FE1DF2">
        <w:rPr>
          <w:rFonts w:ascii="Times New Roman" w:hAnsi="Times New Roman" w:cs="Times New Roman"/>
          <w:color w:val="000000" w:themeColor="text1"/>
          <w:sz w:val="28"/>
          <w:szCs w:val="28"/>
        </w:rPr>
        <w:t>104</w:t>
      </w:r>
      <w:r w:rsidRPr="00814393">
        <w:rPr>
          <w:rFonts w:ascii="Times New Roman" w:hAnsi="Times New Roman" w:cs="Times New Roman"/>
          <w:color w:val="000000" w:themeColor="text1"/>
          <w:sz w:val="28"/>
          <w:szCs w:val="28"/>
        </w:rPr>
        <w:t xml:space="preserve"> з яких із ухвален</w:t>
      </w:r>
      <w:r>
        <w:rPr>
          <w:rFonts w:ascii="Times New Roman" w:hAnsi="Times New Roman" w:cs="Times New Roman"/>
          <w:color w:val="000000" w:themeColor="text1"/>
          <w:sz w:val="28"/>
          <w:szCs w:val="28"/>
        </w:rPr>
        <w:t xml:space="preserve">ням рішення, </w:t>
      </w:r>
      <w:r w:rsidR="00FE1DF2">
        <w:rPr>
          <w:rFonts w:ascii="Times New Roman" w:hAnsi="Times New Roman" w:cs="Times New Roman"/>
          <w:color w:val="000000" w:themeColor="text1"/>
          <w:sz w:val="28"/>
          <w:szCs w:val="28"/>
        </w:rPr>
        <w:t>16</w:t>
      </w:r>
      <w:r w:rsidRPr="00814393">
        <w:rPr>
          <w:rFonts w:ascii="Times New Roman" w:hAnsi="Times New Roman" w:cs="Times New Roman"/>
          <w:color w:val="000000" w:themeColor="text1"/>
          <w:sz w:val="28"/>
          <w:szCs w:val="28"/>
        </w:rPr>
        <w:t xml:space="preserve"> справ залишено без розгляду</w:t>
      </w:r>
      <w:r w:rsidR="00FE1DF2">
        <w:rPr>
          <w:rFonts w:ascii="Times New Roman" w:hAnsi="Times New Roman" w:cs="Times New Roman"/>
          <w:color w:val="000000" w:themeColor="text1"/>
          <w:sz w:val="28"/>
          <w:szCs w:val="28"/>
        </w:rPr>
        <w:t>, 2 із закриттям провадження</w:t>
      </w:r>
      <w:r w:rsidRPr="00814393">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При цьому у </w:t>
      </w:r>
      <w:r w:rsidR="009A4221">
        <w:rPr>
          <w:rFonts w:ascii="Times New Roman" w:hAnsi="Times New Roman" w:cs="Times New Roman"/>
          <w:sz w:val="28"/>
          <w:szCs w:val="28"/>
        </w:rPr>
        <w:t>96</w:t>
      </w:r>
      <w:r>
        <w:rPr>
          <w:rFonts w:ascii="Times New Roman" w:hAnsi="Times New Roman" w:cs="Times New Roman"/>
          <w:sz w:val="28"/>
          <w:szCs w:val="28"/>
        </w:rPr>
        <w:t xml:space="preserve"> справ</w:t>
      </w:r>
      <w:r w:rsidR="009A4221">
        <w:rPr>
          <w:rFonts w:ascii="Times New Roman" w:hAnsi="Times New Roman" w:cs="Times New Roman"/>
          <w:sz w:val="28"/>
          <w:szCs w:val="28"/>
        </w:rPr>
        <w:t>ах</w:t>
      </w:r>
      <w:r>
        <w:rPr>
          <w:rFonts w:ascii="Times New Roman" w:hAnsi="Times New Roman" w:cs="Times New Roman"/>
          <w:sz w:val="28"/>
          <w:szCs w:val="28"/>
        </w:rPr>
        <w:t xml:space="preserve"> з </w:t>
      </w:r>
      <w:r w:rsidR="009A4221">
        <w:rPr>
          <w:rFonts w:ascii="Times New Roman" w:hAnsi="Times New Roman" w:cs="Times New Roman"/>
          <w:sz w:val="28"/>
          <w:szCs w:val="28"/>
        </w:rPr>
        <w:t>104</w:t>
      </w:r>
      <w:r>
        <w:rPr>
          <w:rFonts w:ascii="Times New Roman" w:hAnsi="Times New Roman" w:cs="Times New Roman"/>
          <w:sz w:val="28"/>
          <w:szCs w:val="28"/>
        </w:rPr>
        <w:t xml:space="preserve"> </w:t>
      </w:r>
      <w:r w:rsidRPr="00F74DAE">
        <w:rPr>
          <w:rFonts w:ascii="Times New Roman" w:hAnsi="Times New Roman" w:cs="Times New Roman"/>
          <w:sz w:val="28"/>
          <w:szCs w:val="28"/>
        </w:rPr>
        <w:t>справ за р</w:t>
      </w:r>
      <w:r>
        <w:rPr>
          <w:rFonts w:ascii="Times New Roman" w:hAnsi="Times New Roman" w:cs="Times New Roman"/>
          <w:sz w:val="28"/>
          <w:szCs w:val="28"/>
        </w:rPr>
        <w:t xml:space="preserve">езультатами розгляду </w:t>
      </w:r>
      <w:r>
        <w:rPr>
          <w:rFonts w:ascii="Times New Roman" w:hAnsi="Times New Roman" w:cs="Times New Roman"/>
          <w:sz w:val="28"/>
          <w:szCs w:val="28"/>
        </w:rPr>
        <w:lastRenderedPageBreak/>
        <w:t>справи</w:t>
      </w:r>
      <w:r w:rsidRPr="00F74DAE">
        <w:rPr>
          <w:rFonts w:ascii="Times New Roman" w:hAnsi="Times New Roman" w:cs="Times New Roman"/>
          <w:sz w:val="28"/>
          <w:szCs w:val="28"/>
        </w:rPr>
        <w:t xml:space="preserve"> задоволено. У 20</w:t>
      </w:r>
      <w:r w:rsidR="009A4221">
        <w:rPr>
          <w:rFonts w:ascii="Times New Roman" w:hAnsi="Times New Roman" w:cs="Times New Roman"/>
          <w:sz w:val="28"/>
          <w:szCs w:val="28"/>
        </w:rPr>
        <w:t>23</w:t>
      </w:r>
      <w:r w:rsidRPr="00F74DAE">
        <w:rPr>
          <w:rFonts w:ascii="Times New Roman" w:hAnsi="Times New Roman" w:cs="Times New Roman"/>
          <w:sz w:val="28"/>
          <w:szCs w:val="28"/>
        </w:rPr>
        <w:t xml:space="preserve"> році судом розглянуто </w:t>
      </w:r>
      <w:r>
        <w:rPr>
          <w:rFonts w:ascii="Times New Roman" w:hAnsi="Times New Roman" w:cs="Times New Roman"/>
          <w:sz w:val="28"/>
          <w:szCs w:val="28"/>
        </w:rPr>
        <w:t>7</w:t>
      </w:r>
      <w:r w:rsidR="009A4221">
        <w:rPr>
          <w:rFonts w:ascii="Times New Roman" w:hAnsi="Times New Roman" w:cs="Times New Roman"/>
          <w:sz w:val="28"/>
          <w:szCs w:val="28"/>
        </w:rPr>
        <w:t>2</w:t>
      </w:r>
      <w:r w:rsidRPr="00F74DAE">
        <w:rPr>
          <w:rFonts w:ascii="Times New Roman" w:hAnsi="Times New Roman" w:cs="Times New Roman"/>
          <w:sz w:val="28"/>
          <w:szCs w:val="28"/>
        </w:rPr>
        <w:t xml:space="preserve"> </w:t>
      </w:r>
      <w:r w:rsidRPr="00EA020F">
        <w:rPr>
          <w:rFonts w:ascii="Times New Roman" w:hAnsi="Times New Roman" w:cs="Times New Roman"/>
          <w:sz w:val="28"/>
          <w:szCs w:val="28"/>
        </w:rPr>
        <w:t>справ</w:t>
      </w:r>
      <w:r>
        <w:rPr>
          <w:rFonts w:ascii="Times New Roman" w:hAnsi="Times New Roman" w:cs="Times New Roman"/>
          <w:sz w:val="28"/>
          <w:szCs w:val="28"/>
        </w:rPr>
        <w:t>и</w:t>
      </w:r>
      <w:r w:rsidRPr="00EA020F">
        <w:rPr>
          <w:rFonts w:ascii="Times New Roman" w:hAnsi="Times New Roman" w:cs="Times New Roman"/>
          <w:sz w:val="28"/>
          <w:szCs w:val="28"/>
        </w:rPr>
        <w:t xml:space="preserve"> окремого провадження, з яких </w:t>
      </w:r>
      <w:r w:rsidR="009A4221">
        <w:rPr>
          <w:rFonts w:ascii="Times New Roman" w:hAnsi="Times New Roman" w:cs="Times New Roman"/>
          <w:sz w:val="28"/>
          <w:szCs w:val="28"/>
        </w:rPr>
        <w:t>63</w:t>
      </w:r>
      <w:r w:rsidRPr="00EA020F">
        <w:rPr>
          <w:rFonts w:ascii="Times New Roman" w:hAnsi="Times New Roman" w:cs="Times New Roman"/>
          <w:sz w:val="28"/>
          <w:szCs w:val="28"/>
        </w:rPr>
        <w:t xml:space="preserve"> – задоволено.</w:t>
      </w:r>
    </w:p>
    <w:p w:rsidR="006B6F8B" w:rsidRPr="00F454D5" w:rsidRDefault="0056762B" w:rsidP="00736F2D">
      <w:pPr>
        <w:tabs>
          <w:tab w:val="left" w:pos="0"/>
        </w:tabs>
        <w:spacing w:after="0" w:line="240" w:lineRule="auto"/>
        <w:jc w:val="right"/>
        <w:rPr>
          <w:rFonts w:ascii="Times New Roman" w:hAnsi="Times New Roman" w:cs="Times New Roman"/>
          <w:b/>
          <w:sz w:val="28"/>
          <w:szCs w:val="28"/>
        </w:rPr>
      </w:pPr>
      <w:r w:rsidRPr="00F454D5">
        <w:rPr>
          <w:rFonts w:ascii="Times New Roman" w:hAnsi="Times New Roman" w:cs="Times New Roman"/>
          <w:b/>
          <w:sz w:val="28"/>
          <w:szCs w:val="28"/>
        </w:rPr>
        <w:t>ТАБЛИЦЯ 3</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306"/>
        <w:gridCol w:w="671"/>
        <w:gridCol w:w="709"/>
        <w:gridCol w:w="662"/>
        <w:gridCol w:w="558"/>
        <w:gridCol w:w="670"/>
        <w:gridCol w:w="838"/>
        <w:gridCol w:w="418"/>
        <w:gridCol w:w="698"/>
        <w:gridCol w:w="561"/>
        <w:gridCol w:w="556"/>
        <w:gridCol w:w="709"/>
      </w:tblGrid>
      <w:tr w:rsidR="007E0EC4" w:rsidTr="002B3E32">
        <w:trPr>
          <w:trHeight w:val="343"/>
        </w:trPr>
        <w:tc>
          <w:tcPr>
            <w:tcW w:w="9753" w:type="dxa"/>
            <w:gridSpan w:val="13"/>
          </w:tcPr>
          <w:p w:rsidR="007E0EC4" w:rsidRPr="002B3E32" w:rsidRDefault="007E0EC4" w:rsidP="004501E4">
            <w:pPr>
              <w:spacing w:after="0" w:line="240" w:lineRule="auto"/>
              <w:jc w:val="center"/>
              <w:rPr>
                <w:rFonts w:ascii="Times New Roman" w:eastAsia="Times New Roman" w:hAnsi="Times New Roman" w:cs="Times New Roman"/>
                <w:b/>
                <w:sz w:val="26"/>
                <w:szCs w:val="26"/>
                <w:lang w:val="ru-RU" w:eastAsia="uk-UA"/>
              </w:rPr>
            </w:pPr>
            <w:r w:rsidRPr="002B3E32">
              <w:rPr>
                <w:rFonts w:ascii="Times New Roman" w:eastAsia="Times New Roman" w:hAnsi="Times New Roman" w:cs="Times New Roman"/>
                <w:b/>
                <w:sz w:val="26"/>
                <w:szCs w:val="26"/>
                <w:lang w:val="ru-RU" w:eastAsia="uk-UA"/>
              </w:rPr>
              <w:t>Розгляд справ позовного провадження</w:t>
            </w:r>
          </w:p>
        </w:tc>
      </w:tr>
      <w:tr w:rsidR="00F36FAB" w:rsidRPr="002B3E32" w:rsidTr="002B3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36FAB" w:rsidRPr="002B3E32" w:rsidRDefault="00F36FAB" w:rsidP="004501E4">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 з/п</w:t>
            </w:r>
          </w:p>
          <w:p w:rsidR="00F36FAB" w:rsidRPr="002B3E32" w:rsidRDefault="00F36FAB" w:rsidP="004501E4">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 </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Категорії справ</w:t>
            </w:r>
          </w:p>
        </w:tc>
        <w:tc>
          <w:tcPr>
            <w:tcW w:w="7050" w:type="dxa"/>
            <w:gridSpan w:val="11"/>
            <w:tcBorders>
              <w:top w:val="single" w:sz="4" w:space="0" w:color="auto"/>
              <w:left w:val="nil"/>
              <w:bottom w:val="single" w:sz="4" w:space="0" w:color="auto"/>
              <w:right w:val="single" w:sz="4" w:space="0" w:color="auto"/>
            </w:tcBorders>
            <w:shd w:val="clear" w:color="auto" w:fill="auto"/>
            <w:noWrap/>
            <w:vAlign w:val="center"/>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Загальні показники розгляду справ</w:t>
            </w:r>
          </w:p>
        </w:tc>
      </w:tr>
      <w:tr w:rsidR="00F36FAB"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vMerge/>
            <w:tcBorders>
              <w:left w:val="single" w:sz="4" w:space="0" w:color="auto"/>
              <w:right w:val="single" w:sz="4" w:space="0" w:color="auto"/>
            </w:tcBorders>
            <w:vAlign w:val="center"/>
            <w:hideMark/>
          </w:tcPr>
          <w:p w:rsidR="00F36FAB" w:rsidRPr="002B3E32" w:rsidRDefault="00F36FAB" w:rsidP="004501E4">
            <w:pPr>
              <w:spacing w:after="0" w:line="240" w:lineRule="auto"/>
              <w:jc w:val="center"/>
              <w:rPr>
                <w:rFonts w:ascii="Times New Roman" w:eastAsia="Times New Roman" w:hAnsi="Times New Roman" w:cs="Times New Roman"/>
                <w:sz w:val="18"/>
                <w:szCs w:val="18"/>
                <w:lang w:eastAsia="uk-UA"/>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F36FAB" w:rsidRPr="002B3E32" w:rsidRDefault="00F36FAB" w:rsidP="004501E4">
            <w:pPr>
              <w:spacing w:after="0" w:line="240" w:lineRule="auto"/>
              <w:rPr>
                <w:rFonts w:ascii="Times New Roman" w:eastAsia="Times New Roman" w:hAnsi="Times New Roman" w:cs="Times New Roman"/>
                <w:b/>
                <w:bCs/>
                <w:sz w:val="17"/>
                <w:szCs w:val="17"/>
                <w:lang w:eastAsia="uk-UA"/>
              </w:rPr>
            </w:pPr>
          </w:p>
        </w:tc>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Кількість справ, що перебували на розгляді, од</w:t>
            </w:r>
          </w:p>
        </w:tc>
        <w:tc>
          <w:tcPr>
            <w:tcW w:w="4405" w:type="dxa"/>
            <w:gridSpan w:val="7"/>
            <w:tcBorders>
              <w:top w:val="single" w:sz="4" w:space="0" w:color="auto"/>
              <w:left w:val="nil"/>
              <w:bottom w:val="single" w:sz="4" w:space="0" w:color="auto"/>
              <w:right w:val="single" w:sz="4" w:space="0" w:color="auto"/>
            </w:tcBorders>
            <w:shd w:val="clear" w:color="auto" w:fill="auto"/>
            <w:vAlign w:val="center"/>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Кількість розглянутих справ, од</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Кількість нерозглянутих справ на кінець звітного періоду, од</w:t>
            </w:r>
          </w:p>
        </w:tc>
      </w:tr>
      <w:tr w:rsidR="00F36FAB"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vMerge/>
            <w:tcBorders>
              <w:left w:val="single" w:sz="4" w:space="0" w:color="auto"/>
              <w:right w:val="single" w:sz="4" w:space="0" w:color="auto"/>
            </w:tcBorders>
            <w:vAlign w:val="center"/>
            <w:hideMark/>
          </w:tcPr>
          <w:p w:rsidR="00F36FAB" w:rsidRPr="002B3E32" w:rsidRDefault="00F36FAB" w:rsidP="004501E4">
            <w:pPr>
              <w:spacing w:after="0" w:line="240" w:lineRule="auto"/>
              <w:jc w:val="center"/>
              <w:rPr>
                <w:rFonts w:ascii="Times New Roman" w:eastAsia="Times New Roman" w:hAnsi="Times New Roman" w:cs="Times New Roman"/>
                <w:sz w:val="18"/>
                <w:szCs w:val="18"/>
                <w:lang w:eastAsia="uk-UA"/>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F36FAB" w:rsidRPr="002B3E32" w:rsidRDefault="00F36FAB" w:rsidP="004501E4">
            <w:pPr>
              <w:spacing w:after="0" w:line="240" w:lineRule="auto"/>
              <w:rPr>
                <w:rFonts w:ascii="Times New Roman" w:eastAsia="Times New Roman" w:hAnsi="Times New Roman" w:cs="Times New Roman"/>
                <w:b/>
                <w:bCs/>
                <w:sz w:val="17"/>
                <w:szCs w:val="17"/>
                <w:lang w:eastAsia="uk-UA"/>
              </w:rPr>
            </w:pPr>
          </w:p>
        </w:tc>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F36FAB" w:rsidRPr="002B3E32" w:rsidRDefault="00F36FAB" w:rsidP="004501E4">
            <w:pPr>
              <w:spacing w:after="0" w:line="240" w:lineRule="auto"/>
              <w:rPr>
                <w:rFonts w:ascii="Times New Roman" w:eastAsia="Times New Roman" w:hAnsi="Times New Roman" w:cs="Times New Roman"/>
                <w:b/>
                <w:bCs/>
                <w:sz w:val="17"/>
                <w:szCs w:val="17"/>
                <w:lang w:eastAsia="uk-UA"/>
              </w:rPr>
            </w:pPr>
          </w:p>
        </w:tc>
        <w:tc>
          <w:tcPr>
            <w:tcW w:w="6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36FAB" w:rsidRPr="002B3E32" w:rsidRDefault="00F36FAB"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усього</w:t>
            </w:r>
          </w:p>
        </w:tc>
        <w:tc>
          <w:tcPr>
            <w:tcW w:w="3743" w:type="dxa"/>
            <w:gridSpan w:val="6"/>
            <w:tcBorders>
              <w:top w:val="single" w:sz="4" w:space="0" w:color="auto"/>
              <w:left w:val="nil"/>
              <w:bottom w:val="single" w:sz="4" w:space="0" w:color="auto"/>
              <w:right w:val="single" w:sz="4" w:space="0" w:color="auto"/>
            </w:tcBorders>
            <w:shd w:val="clear" w:color="auto" w:fill="auto"/>
            <w:hideMark/>
          </w:tcPr>
          <w:p w:rsidR="00207558" w:rsidRDefault="00207558" w:rsidP="004501E4">
            <w:pPr>
              <w:spacing w:after="0" w:line="240" w:lineRule="auto"/>
              <w:jc w:val="center"/>
              <w:rPr>
                <w:rFonts w:ascii="Times New Roman" w:eastAsia="Times New Roman" w:hAnsi="Times New Roman" w:cs="Times New Roman"/>
                <w:sz w:val="17"/>
                <w:szCs w:val="17"/>
                <w:lang w:eastAsia="uk-UA"/>
              </w:rPr>
            </w:pPr>
          </w:p>
          <w:p w:rsidR="00F36FAB" w:rsidRPr="002B3E32" w:rsidRDefault="00F36FAB"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у тому числі</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F36FAB" w:rsidRPr="002B3E32" w:rsidRDefault="00F36FAB" w:rsidP="004501E4">
            <w:pPr>
              <w:spacing w:after="0" w:line="240" w:lineRule="auto"/>
              <w:rPr>
                <w:rFonts w:ascii="Times New Roman" w:eastAsia="Times New Roman" w:hAnsi="Times New Roman" w:cs="Times New Roman"/>
                <w:b/>
                <w:bCs/>
                <w:sz w:val="17"/>
                <w:szCs w:val="17"/>
                <w:lang w:eastAsia="uk-UA"/>
              </w:rPr>
            </w:pPr>
          </w:p>
        </w:tc>
      </w:tr>
      <w:tr w:rsidR="00B357B4"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397" w:type="dxa"/>
            <w:vMerge/>
            <w:tcBorders>
              <w:left w:val="single" w:sz="4" w:space="0" w:color="auto"/>
              <w:right w:val="single" w:sz="4" w:space="0" w:color="auto"/>
            </w:tcBorders>
            <w:vAlign w:val="center"/>
            <w:hideMark/>
          </w:tcPr>
          <w:p w:rsidR="00B357B4" w:rsidRPr="002B3E32" w:rsidRDefault="00B357B4" w:rsidP="004501E4">
            <w:pPr>
              <w:spacing w:after="0" w:line="240" w:lineRule="auto"/>
              <w:jc w:val="center"/>
              <w:rPr>
                <w:rFonts w:ascii="Times New Roman" w:eastAsia="Times New Roman" w:hAnsi="Times New Roman" w:cs="Times New Roman"/>
                <w:sz w:val="18"/>
                <w:szCs w:val="18"/>
                <w:lang w:eastAsia="uk-UA"/>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b/>
                <w:bCs/>
                <w:sz w:val="17"/>
                <w:szCs w:val="17"/>
                <w:lang w:eastAsia="uk-UA"/>
              </w:rPr>
            </w:pPr>
          </w:p>
        </w:tc>
        <w:tc>
          <w:tcPr>
            <w:tcW w:w="671" w:type="dxa"/>
            <w:vMerge w:val="restart"/>
            <w:tcBorders>
              <w:top w:val="nil"/>
              <w:left w:val="single" w:sz="4" w:space="0" w:color="auto"/>
              <w:bottom w:val="single" w:sz="4" w:space="0" w:color="auto"/>
              <w:right w:val="single" w:sz="4" w:space="0" w:color="auto"/>
            </w:tcBorders>
            <w:shd w:val="clear" w:color="auto" w:fill="auto"/>
            <w:vAlign w:val="center"/>
            <w:hideMark/>
          </w:tcPr>
          <w:p w:rsidR="00B357B4" w:rsidRPr="002B3E32" w:rsidRDefault="00B357B4" w:rsidP="004501E4">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усього</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у тому числі надійшло у звітному періоді</w:t>
            </w:r>
          </w:p>
        </w:tc>
        <w:tc>
          <w:tcPr>
            <w:tcW w:w="662"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b/>
                <w:bCs/>
                <w:sz w:val="17"/>
                <w:szCs w:val="17"/>
                <w:lang w:eastAsia="uk-UA"/>
              </w:rPr>
            </w:pPr>
          </w:p>
        </w:tc>
        <w:tc>
          <w:tcPr>
            <w:tcW w:w="5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із ухваленням рішення</w:t>
            </w:r>
          </w:p>
        </w:tc>
        <w:tc>
          <w:tcPr>
            <w:tcW w:w="1508" w:type="dxa"/>
            <w:gridSpan w:val="2"/>
            <w:tcBorders>
              <w:top w:val="single" w:sz="4" w:space="0" w:color="auto"/>
              <w:left w:val="nil"/>
              <w:bottom w:val="single" w:sz="4" w:space="0" w:color="auto"/>
              <w:right w:val="single" w:sz="4" w:space="0" w:color="auto"/>
            </w:tcBorders>
            <w:shd w:val="clear" w:color="auto" w:fill="auto"/>
            <w:vAlign w:val="bottom"/>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із них</w:t>
            </w:r>
          </w:p>
        </w:tc>
        <w:tc>
          <w:tcPr>
            <w:tcW w:w="418" w:type="dxa"/>
            <w:vMerge w:val="restart"/>
            <w:tcBorders>
              <w:top w:val="nil"/>
              <w:left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передано в інші суди</w:t>
            </w:r>
          </w:p>
        </w:tc>
        <w:tc>
          <w:tcPr>
            <w:tcW w:w="6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із закриттям провадження у справі</w:t>
            </w: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 xml:space="preserve">із залишенням заяви </w:t>
            </w:r>
          </w:p>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без розгляду</w:t>
            </w:r>
          </w:p>
        </w:tc>
        <w:tc>
          <w:tcPr>
            <w:tcW w:w="556" w:type="dxa"/>
            <w:vMerge w:val="restart"/>
            <w:tcBorders>
              <w:top w:val="nil"/>
              <w:left w:val="single" w:sz="4" w:space="0" w:color="auto"/>
              <w:right w:val="single" w:sz="4" w:space="0" w:color="auto"/>
            </w:tcBorders>
            <w:textDirection w:val="btLr"/>
            <w:vAlign w:val="center"/>
            <w:hideMark/>
          </w:tcPr>
          <w:p w:rsidR="00B357B4" w:rsidRPr="002B3E32" w:rsidRDefault="00B357B4" w:rsidP="00B357B4">
            <w:pPr>
              <w:spacing w:after="0" w:line="240" w:lineRule="auto"/>
              <w:ind w:left="113" w:right="113"/>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усього</w:t>
            </w:r>
          </w:p>
        </w:tc>
        <w:tc>
          <w:tcPr>
            <w:tcW w:w="709" w:type="dxa"/>
            <w:vMerge w:val="restart"/>
            <w:tcBorders>
              <w:top w:val="nil"/>
              <w:left w:val="single" w:sz="4" w:space="0" w:color="auto"/>
              <w:right w:val="single" w:sz="4" w:space="0" w:color="auto"/>
            </w:tcBorders>
            <w:vAlign w:val="center"/>
          </w:tcPr>
          <w:p w:rsidR="00B357B4" w:rsidRPr="002B3E32" w:rsidRDefault="00B357B4" w:rsidP="002B3E32">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sz w:val="17"/>
                <w:szCs w:val="17"/>
                <w:lang w:eastAsia="uk-UA"/>
              </w:rPr>
              <w:t>із них провадження у яких зупинено</w:t>
            </w:r>
          </w:p>
        </w:tc>
      </w:tr>
      <w:tr w:rsidR="00B357B4"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397" w:type="dxa"/>
            <w:vMerge/>
            <w:tcBorders>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sz w:val="18"/>
                <w:szCs w:val="18"/>
                <w:lang w:eastAsia="uk-UA"/>
              </w:rPr>
            </w:pPr>
          </w:p>
        </w:tc>
        <w:tc>
          <w:tcPr>
            <w:tcW w:w="2306"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b/>
                <w:bCs/>
                <w:sz w:val="17"/>
                <w:szCs w:val="17"/>
                <w:lang w:eastAsia="uk-UA"/>
              </w:rPr>
            </w:pPr>
          </w:p>
        </w:tc>
        <w:tc>
          <w:tcPr>
            <w:tcW w:w="671"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b/>
                <w:bCs/>
                <w:sz w:val="17"/>
                <w:szCs w:val="17"/>
                <w:lang w:eastAsia="uk-UA"/>
              </w:rPr>
            </w:pPr>
          </w:p>
        </w:tc>
        <w:tc>
          <w:tcPr>
            <w:tcW w:w="709"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sz w:val="17"/>
                <w:szCs w:val="17"/>
                <w:lang w:eastAsia="uk-UA"/>
              </w:rPr>
            </w:pPr>
          </w:p>
        </w:tc>
        <w:tc>
          <w:tcPr>
            <w:tcW w:w="662"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b/>
                <w:bCs/>
                <w:sz w:val="17"/>
                <w:szCs w:val="17"/>
                <w:lang w:eastAsia="uk-UA"/>
              </w:rPr>
            </w:pPr>
          </w:p>
        </w:tc>
        <w:tc>
          <w:tcPr>
            <w:tcW w:w="558"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sz w:val="17"/>
                <w:szCs w:val="17"/>
                <w:lang w:eastAsia="uk-UA"/>
              </w:rPr>
            </w:pPr>
          </w:p>
        </w:tc>
        <w:tc>
          <w:tcPr>
            <w:tcW w:w="670" w:type="dxa"/>
            <w:tcBorders>
              <w:top w:val="nil"/>
              <w:left w:val="nil"/>
              <w:bottom w:val="single" w:sz="4" w:space="0" w:color="auto"/>
              <w:right w:val="single" w:sz="4" w:space="0" w:color="auto"/>
            </w:tcBorders>
            <w:shd w:val="clear" w:color="auto" w:fill="auto"/>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заочного (із графи 16)</w:t>
            </w:r>
          </w:p>
        </w:tc>
        <w:tc>
          <w:tcPr>
            <w:tcW w:w="838" w:type="dxa"/>
            <w:tcBorders>
              <w:top w:val="nil"/>
              <w:left w:val="nil"/>
              <w:bottom w:val="single" w:sz="4" w:space="0" w:color="auto"/>
              <w:right w:val="single" w:sz="4" w:space="0" w:color="auto"/>
            </w:tcBorders>
            <w:shd w:val="clear" w:color="auto" w:fill="auto"/>
            <w:vAlign w:val="center"/>
            <w:hideMark/>
          </w:tcPr>
          <w:p w:rsidR="00B357B4" w:rsidRPr="002B3E32" w:rsidRDefault="00B357B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із задово-ленням позову (із графи 16)</w:t>
            </w:r>
          </w:p>
        </w:tc>
        <w:tc>
          <w:tcPr>
            <w:tcW w:w="418" w:type="dxa"/>
            <w:vMerge/>
            <w:tcBorders>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sz w:val="17"/>
                <w:szCs w:val="17"/>
                <w:lang w:eastAsia="uk-UA"/>
              </w:rPr>
            </w:pPr>
          </w:p>
        </w:tc>
        <w:tc>
          <w:tcPr>
            <w:tcW w:w="698"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sz w:val="17"/>
                <w:szCs w:val="17"/>
                <w:lang w:eastAsia="uk-UA"/>
              </w:rPr>
            </w:pPr>
          </w:p>
        </w:tc>
        <w:tc>
          <w:tcPr>
            <w:tcW w:w="561" w:type="dxa"/>
            <w:vMerge/>
            <w:tcBorders>
              <w:top w:val="nil"/>
              <w:left w:val="single" w:sz="4" w:space="0" w:color="auto"/>
              <w:bottom w:val="single" w:sz="4" w:space="0" w:color="auto"/>
              <w:right w:val="single" w:sz="4" w:space="0" w:color="auto"/>
            </w:tcBorders>
            <w:vAlign w:val="center"/>
            <w:hideMark/>
          </w:tcPr>
          <w:p w:rsidR="00B357B4" w:rsidRPr="002B3E32" w:rsidRDefault="00B357B4" w:rsidP="004501E4">
            <w:pPr>
              <w:spacing w:after="0" w:line="240" w:lineRule="auto"/>
              <w:rPr>
                <w:rFonts w:ascii="Times New Roman" w:eastAsia="Times New Roman" w:hAnsi="Times New Roman" w:cs="Times New Roman"/>
                <w:sz w:val="17"/>
                <w:szCs w:val="17"/>
                <w:lang w:eastAsia="uk-UA"/>
              </w:rPr>
            </w:pPr>
          </w:p>
        </w:tc>
        <w:tc>
          <w:tcPr>
            <w:tcW w:w="556" w:type="dxa"/>
            <w:vMerge/>
            <w:tcBorders>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4501E4">
            <w:pPr>
              <w:spacing w:after="0" w:line="240" w:lineRule="auto"/>
              <w:jc w:val="center"/>
              <w:rPr>
                <w:rFonts w:ascii="Times New Roman" w:eastAsia="Times New Roman" w:hAnsi="Times New Roman" w:cs="Times New Roman"/>
                <w:b/>
                <w:bCs/>
                <w:sz w:val="17"/>
                <w:szCs w:val="17"/>
                <w:lang w:eastAsia="uk-UA"/>
              </w:rPr>
            </w:pPr>
          </w:p>
        </w:tc>
        <w:tc>
          <w:tcPr>
            <w:tcW w:w="709" w:type="dxa"/>
            <w:vMerge/>
            <w:tcBorders>
              <w:left w:val="single" w:sz="4" w:space="0" w:color="auto"/>
              <w:bottom w:val="single" w:sz="4" w:space="0" w:color="auto"/>
              <w:right w:val="single" w:sz="4" w:space="0" w:color="auto"/>
            </w:tcBorders>
            <w:shd w:val="clear" w:color="auto" w:fill="auto"/>
            <w:textDirection w:val="btLr"/>
            <w:vAlign w:val="center"/>
            <w:hideMark/>
          </w:tcPr>
          <w:p w:rsidR="00B357B4" w:rsidRPr="002B3E32" w:rsidRDefault="00B357B4" w:rsidP="002B3E32">
            <w:pPr>
              <w:spacing w:after="0" w:line="240" w:lineRule="auto"/>
              <w:jc w:val="center"/>
              <w:rPr>
                <w:rFonts w:ascii="Times New Roman" w:eastAsia="Times New Roman" w:hAnsi="Times New Roman" w:cs="Times New Roman"/>
                <w:sz w:val="17"/>
                <w:szCs w:val="17"/>
                <w:lang w:eastAsia="uk-UA"/>
              </w:rPr>
            </w:pPr>
          </w:p>
        </w:tc>
      </w:tr>
      <w:tr w:rsidR="007E0EC4"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vAlign w:val="bottom"/>
            <w:hideMark/>
          </w:tcPr>
          <w:p w:rsidR="007E0EC4" w:rsidRPr="002B3E32" w:rsidRDefault="007E0EC4" w:rsidP="004501E4">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А</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Б</w:t>
            </w: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13</w:t>
            </w:r>
          </w:p>
        </w:tc>
        <w:tc>
          <w:tcPr>
            <w:tcW w:w="709"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14</w:t>
            </w:r>
          </w:p>
        </w:tc>
        <w:tc>
          <w:tcPr>
            <w:tcW w:w="662"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15</w:t>
            </w:r>
          </w:p>
        </w:tc>
        <w:tc>
          <w:tcPr>
            <w:tcW w:w="558"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16</w:t>
            </w:r>
          </w:p>
        </w:tc>
        <w:tc>
          <w:tcPr>
            <w:tcW w:w="670"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17</w:t>
            </w:r>
          </w:p>
        </w:tc>
        <w:tc>
          <w:tcPr>
            <w:tcW w:w="838"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18</w:t>
            </w:r>
          </w:p>
        </w:tc>
        <w:tc>
          <w:tcPr>
            <w:tcW w:w="418"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19</w:t>
            </w:r>
          </w:p>
        </w:tc>
        <w:tc>
          <w:tcPr>
            <w:tcW w:w="698"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20</w:t>
            </w:r>
          </w:p>
        </w:tc>
        <w:tc>
          <w:tcPr>
            <w:tcW w:w="561"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21</w:t>
            </w:r>
          </w:p>
        </w:tc>
        <w:tc>
          <w:tcPr>
            <w:tcW w:w="556"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23</w:t>
            </w:r>
          </w:p>
        </w:tc>
        <w:tc>
          <w:tcPr>
            <w:tcW w:w="709" w:type="dxa"/>
            <w:tcBorders>
              <w:top w:val="nil"/>
              <w:left w:val="nil"/>
              <w:bottom w:val="single" w:sz="4" w:space="0" w:color="auto"/>
              <w:right w:val="single" w:sz="4" w:space="0" w:color="auto"/>
            </w:tcBorders>
            <w:shd w:val="clear" w:color="auto" w:fill="auto"/>
            <w:vAlign w:val="center"/>
            <w:hideMark/>
          </w:tcPr>
          <w:p w:rsidR="007E0EC4" w:rsidRPr="002B3E32" w:rsidRDefault="007E0EC4" w:rsidP="004501E4">
            <w:pPr>
              <w:spacing w:after="0" w:line="240" w:lineRule="auto"/>
              <w:jc w:val="center"/>
              <w:rPr>
                <w:rFonts w:ascii="Times New Roman" w:eastAsia="Times New Roman" w:hAnsi="Times New Roman" w:cs="Times New Roman"/>
                <w:sz w:val="17"/>
                <w:szCs w:val="17"/>
                <w:lang w:eastAsia="uk-UA"/>
              </w:rPr>
            </w:pPr>
            <w:r w:rsidRPr="002B3E32">
              <w:rPr>
                <w:rFonts w:ascii="Times New Roman" w:eastAsia="Times New Roman" w:hAnsi="Times New Roman" w:cs="Times New Roman"/>
                <w:sz w:val="17"/>
                <w:szCs w:val="17"/>
                <w:lang w:eastAsia="uk-UA"/>
              </w:rPr>
              <w:t>24</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1</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щодо права власності чи іншого речового права на нерухоме майно (крім землі)</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100</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49</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36</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26</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17</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64</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10</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2</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земельних відносин</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225</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113</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34</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18</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13</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12</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191</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21</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3</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правочинів</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715</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511</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447</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340</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212</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322</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13</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55</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38</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268</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14</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4</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про недоговірні зобов’язання</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122</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69</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59</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52</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19</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42</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63</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5</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про захист немайнових прав фізичних осіб</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 </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6</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відносин спадкування</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145</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80</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80</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73</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65</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65</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7</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житлових відносин</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18</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5</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8</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сімейних відносин</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520</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402</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401</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364</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128</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349</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25</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119</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9</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що виникають із трудових правовідносин</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13</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5</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10</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10</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у спорах, пов’язаних із застосуванням Закону України «Про захист прав споживачів»</w:t>
            </w:r>
          </w:p>
        </w:tc>
        <w:tc>
          <w:tcPr>
            <w:tcW w:w="67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13</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5</w:t>
            </w:r>
          </w:p>
        </w:tc>
        <w:tc>
          <w:tcPr>
            <w:tcW w:w="662"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w:t>
            </w:r>
          </w:p>
        </w:tc>
        <w:tc>
          <w:tcPr>
            <w:tcW w:w="55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670"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83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41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698"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61"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556"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w:t>
            </w:r>
          </w:p>
        </w:tc>
        <w:tc>
          <w:tcPr>
            <w:tcW w:w="709" w:type="dxa"/>
            <w:tcBorders>
              <w:top w:val="nil"/>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nil"/>
              <w:left w:val="single" w:sz="4" w:space="0" w:color="auto"/>
              <w:bottom w:val="nil"/>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11</w:t>
            </w:r>
          </w:p>
        </w:tc>
        <w:tc>
          <w:tcPr>
            <w:tcW w:w="2306" w:type="dxa"/>
            <w:tcBorders>
              <w:top w:val="single" w:sz="4" w:space="0" w:color="auto"/>
              <w:left w:val="nil"/>
              <w:bottom w:val="nil"/>
              <w:right w:val="single" w:sz="4" w:space="0" w:color="auto"/>
            </w:tcBorders>
            <w:shd w:val="clear" w:color="000000" w:fill="FFFFFF"/>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Справи про звільнення майна з-під арешту (виключення майна з опису)</w:t>
            </w:r>
          </w:p>
        </w:tc>
        <w:tc>
          <w:tcPr>
            <w:tcW w:w="671"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11</w:t>
            </w:r>
          </w:p>
        </w:tc>
        <w:tc>
          <w:tcPr>
            <w:tcW w:w="709"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9</w:t>
            </w:r>
          </w:p>
        </w:tc>
        <w:tc>
          <w:tcPr>
            <w:tcW w:w="662"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6</w:t>
            </w:r>
          </w:p>
        </w:tc>
        <w:tc>
          <w:tcPr>
            <w:tcW w:w="558"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4</w:t>
            </w:r>
          </w:p>
        </w:tc>
        <w:tc>
          <w:tcPr>
            <w:tcW w:w="670"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838"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w:t>
            </w:r>
          </w:p>
        </w:tc>
        <w:tc>
          <w:tcPr>
            <w:tcW w:w="418"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561"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556"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5</w:t>
            </w:r>
          </w:p>
        </w:tc>
        <w:tc>
          <w:tcPr>
            <w:tcW w:w="709" w:type="dxa"/>
            <w:tcBorders>
              <w:top w:val="nil"/>
              <w:left w:val="nil"/>
              <w:bottom w:val="nil"/>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r w:rsidRPr="002B3E32">
              <w:rPr>
                <w:rFonts w:ascii="Times New Roman" w:eastAsia="Times New Roman" w:hAnsi="Times New Roman" w:cs="Times New Roman"/>
                <w:sz w:val="18"/>
                <w:szCs w:val="18"/>
                <w:lang w:eastAsia="uk-UA"/>
              </w:rPr>
              <w:t>12</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rsidR="00E64F2D" w:rsidRPr="002B3E32" w:rsidRDefault="00E64F2D" w:rsidP="00E64F2D">
            <w:pPr>
              <w:spacing w:after="0" w:line="240" w:lineRule="auto"/>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Інші</w:t>
            </w:r>
          </w:p>
        </w:tc>
        <w:tc>
          <w:tcPr>
            <w:tcW w:w="671"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color w:val="000000"/>
                <w:sz w:val="17"/>
                <w:szCs w:val="17"/>
              </w:rPr>
            </w:pPr>
            <w:r w:rsidRPr="002B3E32">
              <w:rPr>
                <w:rFonts w:ascii="Times New Roman" w:hAnsi="Times New Roman" w:cs="Times New Roman"/>
                <w:color w:val="000000"/>
                <w:sz w:val="17"/>
                <w:szCs w:val="17"/>
              </w:rPr>
              <w:t> </w:t>
            </w:r>
          </w:p>
        </w:tc>
        <w:tc>
          <w:tcPr>
            <w:tcW w:w="662"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55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70"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83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41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69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c>
          <w:tcPr>
            <w:tcW w:w="561"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556"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 </w:t>
            </w:r>
          </w:p>
        </w:tc>
      </w:tr>
      <w:tr w:rsidR="00E64F2D" w:rsidRPr="002B3E32" w:rsidTr="00F45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F2D" w:rsidRPr="002B3E32" w:rsidRDefault="00E64F2D" w:rsidP="00E64F2D">
            <w:pPr>
              <w:spacing w:after="0" w:line="240" w:lineRule="auto"/>
              <w:jc w:val="center"/>
              <w:rPr>
                <w:rFonts w:ascii="Times New Roman" w:eastAsia="Times New Roman" w:hAnsi="Times New Roman" w:cs="Times New Roman"/>
                <w:sz w:val="18"/>
                <w:szCs w:val="18"/>
                <w:lang w:eastAsia="uk-UA"/>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rsidR="00E64F2D" w:rsidRPr="002B3E32" w:rsidRDefault="00E64F2D" w:rsidP="00E64F2D">
            <w:pPr>
              <w:spacing w:after="0" w:line="240" w:lineRule="auto"/>
              <w:jc w:val="center"/>
              <w:rPr>
                <w:rFonts w:ascii="Times New Roman" w:eastAsia="Times New Roman" w:hAnsi="Times New Roman" w:cs="Times New Roman"/>
                <w:b/>
                <w:bCs/>
                <w:sz w:val="17"/>
                <w:szCs w:val="17"/>
                <w:lang w:eastAsia="uk-UA"/>
              </w:rPr>
            </w:pPr>
            <w:r w:rsidRPr="002B3E32">
              <w:rPr>
                <w:rFonts w:ascii="Times New Roman" w:eastAsia="Times New Roman" w:hAnsi="Times New Roman" w:cs="Times New Roman"/>
                <w:b/>
                <w:bCs/>
                <w:sz w:val="17"/>
                <w:szCs w:val="17"/>
                <w:lang w:eastAsia="uk-UA"/>
              </w:rPr>
              <w:t>Усього</w:t>
            </w:r>
          </w:p>
        </w:tc>
        <w:tc>
          <w:tcPr>
            <w:tcW w:w="671"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1 885</w:t>
            </w:r>
          </w:p>
        </w:tc>
        <w:tc>
          <w:tcPr>
            <w:tcW w:w="709"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1 248</w:t>
            </w:r>
          </w:p>
        </w:tc>
        <w:tc>
          <w:tcPr>
            <w:tcW w:w="662"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1 082</w:t>
            </w:r>
          </w:p>
        </w:tc>
        <w:tc>
          <w:tcPr>
            <w:tcW w:w="55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886</w:t>
            </w:r>
          </w:p>
        </w:tc>
        <w:tc>
          <w:tcPr>
            <w:tcW w:w="670"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374</w:t>
            </w:r>
          </w:p>
        </w:tc>
        <w:tc>
          <w:tcPr>
            <w:tcW w:w="83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817</w:t>
            </w:r>
          </w:p>
        </w:tc>
        <w:tc>
          <w:tcPr>
            <w:tcW w:w="41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20</w:t>
            </w:r>
          </w:p>
        </w:tc>
        <w:tc>
          <w:tcPr>
            <w:tcW w:w="698"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76</w:t>
            </w:r>
          </w:p>
        </w:tc>
        <w:tc>
          <w:tcPr>
            <w:tcW w:w="561"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98</w:t>
            </w:r>
          </w:p>
        </w:tc>
        <w:tc>
          <w:tcPr>
            <w:tcW w:w="556"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803</w:t>
            </w:r>
          </w:p>
        </w:tc>
        <w:tc>
          <w:tcPr>
            <w:tcW w:w="709" w:type="dxa"/>
            <w:tcBorders>
              <w:top w:val="single" w:sz="4" w:space="0" w:color="auto"/>
              <w:left w:val="nil"/>
              <w:bottom w:val="single" w:sz="4" w:space="0" w:color="auto"/>
              <w:right w:val="single" w:sz="4" w:space="0" w:color="auto"/>
            </w:tcBorders>
            <w:shd w:val="clear" w:color="auto" w:fill="auto"/>
            <w:vAlign w:val="center"/>
          </w:tcPr>
          <w:p w:rsidR="00E64F2D" w:rsidRPr="002B3E32" w:rsidRDefault="00E64F2D" w:rsidP="00E64F2D">
            <w:pPr>
              <w:jc w:val="right"/>
              <w:rPr>
                <w:rFonts w:ascii="Times New Roman" w:hAnsi="Times New Roman" w:cs="Times New Roman"/>
                <w:sz w:val="17"/>
                <w:szCs w:val="17"/>
              </w:rPr>
            </w:pPr>
            <w:r w:rsidRPr="002B3E32">
              <w:rPr>
                <w:rFonts w:ascii="Times New Roman" w:hAnsi="Times New Roman" w:cs="Times New Roman"/>
                <w:sz w:val="17"/>
                <w:szCs w:val="17"/>
              </w:rPr>
              <w:t>73</w:t>
            </w:r>
          </w:p>
        </w:tc>
      </w:tr>
    </w:tbl>
    <w:p w:rsidR="002B3E32" w:rsidRPr="002B3E32" w:rsidRDefault="002B3E32" w:rsidP="002B3E32">
      <w:pPr>
        <w:spacing w:after="0" w:line="240" w:lineRule="auto"/>
        <w:ind w:firstLine="567"/>
        <w:jc w:val="center"/>
        <w:rPr>
          <w:rFonts w:ascii="Times New Roman" w:hAnsi="Times New Roman" w:cs="Times New Roman"/>
          <w:i/>
          <w:sz w:val="19"/>
          <w:szCs w:val="19"/>
        </w:rPr>
      </w:pPr>
    </w:p>
    <w:p w:rsidR="002B3E32" w:rsidRDefault="002B3E32" w:rsidP="002B3E32">
      <w:pPr>
        <w:spacing w:after="0" w:line="240" w:lineRule="auto"/>
        <w:ind w:firstLine="567"/>
        <w:jc w:val="center"/>
        <w:rPr>
          <w:rFonts w:ascii="Times New Roman" w:hAnsi="Times New Roman" w:cs="Times New Roman"/>
          <w:i/>
          <w:sz w:val="28"/>
          <w:szCs w:val="28"/>
        </w:rPr>
      </w:pPr>
      <w:r w:rsidRPr="0056762B">
        <w:rPr>
          <w:rFonts w:ascii="Times New Roman" w:hAnsi="Times New Roman" w:cs="Times New Roman"/>
          <w:i/>
          <w:sz w:val="28"/>
          <w:szCs w:val="28"/>
        </w:rPr>
        <w:t>Адміністративне судочинство</w:t>
      </w:r>
    </w:p>
    <w:p w:rsidR="002B3E32" w:rsidRPr="0056762B" w:rsidRDefault="002B3E32" w:rsidP="002B3E32">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За період 202</w:t>
      </w:r>
      <w:r>
        <w:rPr>
          <w:rFonts w:ascii="Times New Roman" w:hAnsi="Times New Roman" w:cs="Times New Roman"/>
          <w:sz w:val="28"/>
          <w:szCs w:val="28"/>
        </w:rPr>
        <w:t>4</w:t>
      </w:r>
      <w:r w:rsidRPr="0056762B">
        <w:rPr>
          <w:rFonts w:ascii="Times New Roman" w:hAnsi="Times New Roman" w:cs="Times New Roman"/>
          <w:sz w:val="28"/>
          <w:szCs w:val="28"/>
        </w:rPr>
        <w:t xml:space="preserve"> року кількість позовних заяв, що перебували на розгляді збільшилась з </w:t>
      </w:r>
      <w:r>
        <w:rPr>
          <w:rFonts w:ascii="Times New Roman" w:hAnsi="Times New Roman" w:cs="Times New Roman"/>
          <w:sz w:val="28"/>
          <w:szCs w:val="28"/>
        </w:rPr>
        <w:t>52</w:t>
      </w:r>
      <w:r w:rsidRPr="0056762B">
        <w:rPr>
          <w:rFonts w:ascii="Times New Roman" w:hAnsi="Times New Roman" w:cs="Times New Roman"/>
          <w:sz w:val="28"/>
          <w:szCs w:val="28"/>
        </w:rPr>
        <w:t xml:space="preserve"> у 202</w:t>
      </w:r>
      <w:r>
        <w:rPr>
          <w:rFonts w:ascii="Times New Roman" w:hAnsi="Times New Roman" w:cs="Times New Roman"/>
          <w:sz w:val="28"/>
          <w:szCs w:val="28"/>
        </w:rPr>
        <w:t>3</w:t>
      </w:r>
      <w:r w:rsidRPr="0056762B">
        <w:rPr>
          <w:rFonts w:ascii="Times New Roman" w:hAnsi="Times New Roman" w:cs="Times New Roman"/>
          <w:sz w:val="28"/>
          <w:szCs w:val="28"/>
        </w:rPr>
        <w:t xml:space="preserve"> році до </w:t>
      </w:r>
      <w:r>
        <w:rPr>
          <w:rFonts w:ascii="Times New Roman" w:hAnsi="Times New Roman" w:cs="Times New Roman"/>
          <w:sz w:val="28"/>
          <w:szCs w:val="28"/>
        </w:rPr>
        <w:t>73</w:t>
      </w:r>
      <w:r w:rsidRPr="0056762B">
        <w:rPr>
          <w:rFonts w:ascii="Times New Roman" w:hAnsi="Times New Roman" w:cs="Times New Roman"/>
          <w:sz w:val="28"/>
          <w:szCs w:val="28"/>
        </w:rPr>
        <w:t xml:space="preserve"> у 202</w:t>
      </w:r>
      <w:r>
        <w:rPr>
          <w:rFonts w:ascii="Times New Roman" w:hAnsi="Times New Roman" w:cs="Times New Roman"/>
          <w:sz w:val="28"/>
          <w:szCs w:val="28"/>
        </w:rPr>
        <w:t>4</w:t>
      </w:r>
      <w:r w:rsidRPr="0056762B">
        <w:rPr>
          <w:rFonts w:ascii="Times New Roman" w:hAnsi="Times New Roman" w:cs="Times New Roman"/>
          <w:sz w:val="28"/>
          <w:szCs w:val="28"/>
        </w:rPr>
        <w:t xml:space="preserve"> році, з них розглянуто – </w:t>
      </w:r>
      <w:r>
        <w:rPr>
          <w:rFonts w:ascii="Times New Roman" w:hAnsi="Times New Roman" w:cs="Times New Roman"/>
          <w:sz w:val="28"/>
          <w:szCs w:val="28"/>
        </w:rPr>
        <w:t>58</w:t>
      </w:r>
      <w:r w:rsidRPr="0056762B">
        <w:rPr>
          <w:rFonts w:ascii="Times New Roman" w:hAnsi="Times New Roman" w:cs="Times New Roman"/>
          <w:sz w:val="28"/>
          <w:szCs w:val="28"/>
        </w:rPr>
        <w:t xml:space="preserve"> (</w:t>
      </w:r>
      <w:r>
        <w:rPr>
          <w:rFonts w:ascii="Times New Roman" w:hAnsi="Times New Roman" w:cs="Times New Roman"/>
          <w:sz w:val="28"/>
          <w:szCs w:val="28"/>
        </w:rPr>
        <w:t>42</w:t>
      </w:r>
      <w:r w:rsidRPr="0056762B">
        <w:rPr>
          <w:rFonts w:ascii="Times New Roman" w:hAnsi="Times New Roman" w:cs="Times New Roman"/>
          <w:sz w:val="28"/>
          <w:szCs w:val="28"/>
        </w:rPr>
        <w:t xml:space="preserve"> розглянуто у 202</w:t>
      </w:r>
      <w:r>
        <w:rPr>
          <w:rFonts w:ascii="Times New Roman" w:hAnsi="Times New Roman" w:cs="Times New Roman"/>
          <w:sz w:val="28"/>
          <w:szCs w:val="28"/>
        </w:rPr>
        <w:t>3</w:t>
      </w:r>
      <w:r w:rsidRPr="0056762B">
        <w:rPr>
          <w:rFonts w:ascii="Times New Roman" w:hAnsi="Times New Roman" w:cs="Times New Roman"/>
          <w:sz w:val="28"/>
          <w:szCs w:val="28"/>
        </w:rPr>
        <w:t xml:space="preserve"> році).</w:t>
      </w:r>
    </w:p>
    <w:p w:rsidR="002B3E32" w:rsidRPr="0056762B" w:rsidRDefault="002B3E32" w:rsidP="002B3E32">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lastRenderedPageBreak/>
        <w:t xml:space="preserve">Щодо показників розгляду справ, судом розглянуто </w:t>
      </w:r>
      <w:r>
        <w:rPr>
          <w:rFonts w:ascii="Times New Roman" w:hAnsi="Times New Roman" w:cs="Times New Roman"/>
          <w:sz w:val="28"/>
          <w:szCs w:val="28"/>
        </w:rPr>
        <w:t xml:space="preserve">32 </w:t>
      </w:r>
      <w:r w:rsidRPr="0056762B">
        <w:rPr>
          <w:rFonts w:ascii="Times New Roman" w:hAnsi="Times New Roman" w:cs="Times New Roman"/>
          <w:sz w:val="28"/>
          <w:szCs w:val="28"/>
        </w:rPr>
        <w:t>справи у сфері публічно-правових відносин,  (2</w:t>
      </w:r>
      <w:r>
        <w:rPr>
          <w:rFonts w:ascii="Times New Roman" w:hAnsi="Times New Roman" w:cs="Times New Roman"/>
          <w:sz w:val="28"/>
          <w:szCs w:val="28"/>
        </w:rPr>
        <w:t>3</w:t>
      </w:r>
      <w:r w:rsidRPr="0056762B">
        <w:rPr>
          <w:rFonts w:ascii="Times New Roman" w:hAnsi="Times New Roman" w:cs="Times New Roman"/>
          <w:sz w:val="28"/>
          <w:szCs w:val="28"/>
        </w:rPr>
        <w:t xml:space="preserve"> справ у 202</w:t>
      </w:r>
      <w:r>
        <w:rPr>
          <w:rFonts w:ascii="Times New Roman" w:hAnsi="Times New Roman" w:cs="Times New Roman"/>
          <w:sz w:val="28"/>
          <w:szCs w:val="28"/>
        </w:rPr>
        <w:t>3</w:t>
      </w:r>
      <w:r w:rsidRPr="0056762B">
        <w:rPr>
          <w:rFonts w:ascii="Times New Roman" w:hAnsi="Times New Roman" w:cs="Times New Roman"/>
          <w:sz w:val="28"/>
          <w:szCs w:val="28"/>
        </w:rPr>
        <w:t xml:space="preserve"> році.).  У 2023 році задоволено позови </w:t>
      </w:r>
      <w:r>
        <w:rPr>
          <w:rFonts w:ascii="Times New Roman" w:hAnsi="Times New Roman" w:cs="Times New Roman"/>
          <w:sz w:val="28"/>
          <w:szCs w:val="28"/>
        </w:rPr>
        <w:t xml:space="preserve">у </w:t>
      </w:r>
      <w:r w:rsidRPr="0056762B">
        <w:rPr>
          <w:rFonts w:ascii="Times New Roman" w:hAnsi="Times New Roman" w:cs="Times New Roman"/>
          <w:sz w:val="28"/>
          <w:szCs w:val="28"/>
        </w:rPr>
        <w:t>2</w:t>
      </w:r>
      <w:r>
        <w:rPr>
          <w:rFonts w:ascii="Times New Roman" w:hAnsi="Times New Roman" w:cs="Times New Roman"/>
          <w:sz w:val="28"/>
          <w:szCs w:val="28"/>
        </w:rPr>
        <w:t>4</w:t>
      </w:r>
      <w:r w:rsidRPr="0056762B">
        <w:rPr>
          <w:rFonts w:ascii="Times New Roman" w:hAnsi="Times New Roman" w:cs="Times New Roman"/>
          <w:sz w:val="28"/>
          <w:szCs w:val="28"/>
        </w:rPr>
        <w:t xml:space="preserve"> справах, а в 202</w:t>
      </w:r>
      <w:r>
        <w:rPr>
          <w:rFonts w:ascii="Times New Roman" w:hAnsi="Times New Roman" w:cs="Times New Roman"/>
          <w:sz w:val="28"/>
          <w:szCs w:val="28"/>
        </w:rPr>
        <w:t>3</w:t>
      </w:r>
      <w:r w:rsidRPr="0056762B">
        <w:rPr>
          <w:rFonts w:ascii="Times New Roman" w:hAnsi="Times New Roman" w:cs="Times New Roman"/>
          <w:sz w:val="28"/>
          <w:szCs w:val="28"/>
        </w:rPr>
        <w:t xml:space="preserve"> році – в 1</w:t>
      </w:r>
      <w:r>
        <w:rPr>
          <w:rFonts w:ascii="Times New Roman" w:hAnsi="Times New Roman" w:cs="Times New Roman"/>
          <w:sz w:val="28"/>
          <w:szCs w:val="28"/>
        </w:rPr>
        <w:t>2</w:t>
      </w:r>
      <w:r w:rsidRPr="0056762B">
        <w:rPr>
          <w:rFonts w:ascii="Times New Roman" w:hAnsi="Times New Roman" w:cs="Times New Roman"/>
          <w:sz w:val="28"/>
          <w:szCs w:val="28"/>
        </w:rPr>
        <w:t xml:space="preserve"> справах. Детальна кількість та результати розгляду справ даної категорії відображено в Таблиці 2.</w:t>
      </w:r>
    </w:p>
    <w:p w:rsidR="005E5C1C" w:rsidRPr="00C648C6" w:rsidRDefault="005E5C1C" w:rsidP="00506260">
      <w:pPr>
        <w:spacing w:after="0" w:line="240" w:lineRule="auto"/>
        <w:jc w:val="both"/>
        <w:rPr>
          <w:rFonts w:ascii="Times New Roman" w:hAnsi="Times New Roman" w:cs="Times New Roman"/>
          <w:sz w:val="26"/>
          <w:szCs w:val="26"/>
        </w:rPr>
      </w:pPr>
    </w:p>
    <w:p w:rsidR="0051515A" w:rsidRPr="0056762B" w:rsidRDefault="008A0B54" w:rsidP="0051515A">
      <w:pPr>
        <w:spacing w:after="0" w:line="240" w:lineRule="auto"/>
        <w:ind w:firstLine="567"/>
        <w:jc w:val="center"/>
        <w:rPr>
          <w:rFonts w:ascii="Times New Roman" w:hAnsi="Times New Roman" w:cs="Times New Roman"/>
          <w:i/>
          <w:sz w:val="28"/>
          <w:szCs w:val="28"/>
        </w:rPr>
      </w:pPr>
      <w:r w:rsidRPr="0056762B">
        <w:rPr>
          <w:rFonts w:ascii="Times New Roman" w:hAnsi="Times New Roman" w:cs="Times New Roman"/>
          <w:i/>
          <w:sz w:val="28"/>
          <w:szCs w:val="28"/>
        </w:rPr>
        <w:t>Справи про адміністративні правопорушення</w:t>
      </w:r>
    </w:p>
    <w:p w:rsidR="00A32612" w:rsidRPr="0056762B" w:rsidRDefault="00A32612" w:rsidP="008A0B54">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У 20</w:t>
      </w:r>
      <w:r w:rsidR="005422FF" w:rsidRPr="0056762B">
        <w:rPr>
          <w:rFonts w:ascii="Times New Roman" w:hAnsi="Times New Roman" w:cs="Times New Roman"/>
          <w:sz w:val="28"/>
          <w:szCs w:val="28"/>
        </w:rPr>
        <w:t>2</w:t>
      </w:r>
      <w:r w:rsidR="009A4221">
        <w:rPr>
          <w:rFonts w:ascii="Times New Roman" w:hAnsi="Times New Roman" w:cs="Times New Roman"/>
          <w:sz w:val="28"/>
          <w:szCs w:val="28"/>
        </w:rPr>
        <w:t>4</w:t>
      </w:r>
      <w:r w:rsidRPr="0056762B">
        <w:rPr>
          <w:rFonts w:ascii="Times New Roman" w:hAnsi="Times New Roman" w:cs="Times New Roman"/>
          <w:sz w:val="28"/>
          <w:szCs w:val="28"/>
        </w:rPr>
        <w:t xml:space="preserve"> році на розгляді суду перебувало </w:t>
      </w:r>
      <w:r w:rsidR="004E41B0">
        <w:rPr>
          <w:rFonts w:ascii="Times New Roman" w:hAnsi="Times New Roman" w:cs="Times New Roman"/>
          <w:sz w:val="28"/>
          <w:szCs w:val="28"/>
        </w:rPr>
        <w:t>2225</w:t>
      </w:r>
      <w:r w:rsidR="005422FF" w:rsidRPr="0056762B">
        <w:rPr>
          <w:rFonts w:ascii="Times New Roman" w:hAnsi="Times New Roman" w:cs="Times New Roman"/>
          <w:sz w:val="28"/>
          <w:szCs w:val="28"/>
        </w:rPr>
        <w:t xml:space="preserve"> </w:t>
      </w:r>
      <w:r w:rsidR="00A26656" w:rsidRPr="0056762B">
        <w:rPr>
          <w:rFonts w:ascii="Times New Roman" w:hAnsi="Times New Roman" w:cs="Times New Roman"/>
          <w:sz w:val="28"/>
          <w:szCs w:val="28"/>
        </w:rPr>
        <w:t>справ про адміністративні правопорушення,</w:t>
      </w:r>
      <w:r w:rsidR="00B83EB1" w:rsidRPr="0056762B">
        <w:rPr>
          <w:rFonts w:ascii="Times New Roman" w:hAnsi="Times New Roman" w:cs="Times New Roman"/>
          <w:sz w:val="28"/>
          <w:szCs w:val="28"/>
        </w:rPr>
        <w:t xml:space="preserve"> в тому числі </w:t>
      </w:r>
      <w:r w:rsidR="004E41B0">
        <w:rPr>
          <w:rFonts w:ascii="Times New Roman" w:hAnsi="Times New Roman" w:cs="Times New Roman"/>
          <w:sz w:val="28"/>
          <w:szCs w:val="28"/>
        </w:rPr>
        <w:t>2071</w:t>
      </w:r>
      <w:r w:rsidR="00B83EB1" w:rsidRPr="0056762B">
        <w:rPr>
          <w:rFonts w:ascii="Times New Roman" w:hAnsi="Times New Roman" w:cs="Times New Roman"/>
          <w:sz w:val="28"/>
          <w:szCs w:val="28"/>
        </w:rPr>
        <w:t xml:space="preserve"> надійшл</w:t>
      </w:r>
      <w:r w:rsidR="008C758A" w:rsidRPr="0056762B">
        <w:rPr>
          <w:rFonts w:ascii="Times New Roman" w:hAnsi="Times New Roman" w:cs="Times New Roman"/>
          <w:sz w:val="28"/>
          <w:szCs w:val="28"/>
        </w:rPr>
        <w:t>и</w:t>
      </w:r>
      <w:r w:rsidR="00B83EB1" w:rsidRPr="0056762B">
        <w:rPr>
          <w:rFonts w:ascii="Times New Roman" w:hAnsi="Times New Roman" w:cs="Times New Roman"/>
          <w:sz w:val="28"/>
          <w:szCs w:val="28"/>
        </w:rPr>
        <w:t xml:space="preserve"> в звіт</w:t>
      </w:r>
      <w:r w:rsidR="00C90C68" w:rsidRPr="0056762B">
        <w:rPr>
          <w:rFonts w:ascii="Times New Roman" w:hAnsi="Times New Roman" w:cs="Times New Roman"/>
          <w:sz w:val="28"/>
          <w:szCs w:val="28"/>
        </w:rPr>
        <w:t xml:space="preserve">ному періоді, що на </w:t>
      </w:r>
      <w:r w:rsidR="004E41B0">
        <w:rPr>
          <w:rFonts w:ascii="Times New Roman" w:hAnsi="Times New Roman" w:cs="Times New Roman"/>
          <w:sz w:val="28"/>
          <w:szCs w:val="28"/>
        </w:rPr>
        <w:t>20,27</w:t>
      </w:r>
      <w:r w:rsidR="00C90C68" w:rsidRPr="0056762B">
        <w:rPr>
          <w:rFonts w:ascii="Times New Roman" w:hAnsi="Times New Roman" w:cs="Times New Roman"/>
          <w:sz w:val="28"/>
          <w:szCs w:val="28"/>
        </w:rPr>
        <w:t>%</w:t>
      </w:r>
      <w:r w:rsidR="00A26656" w:rsidRPr="0056762B">
        <w:rPr>
          <w:rFonts w:ascii="Times New Roman" w:hAnsi="Times New Roman" w:cs="Times New Roman"/>
          <w:sz w:val="28"/>
          <w:szCs w:val="28"/>
        </w:rPr>
        <w:t xml:space="preserve"> </w:t>
      </w:r>
      <w:r w:rsidR="00E82A75" w:rsidRPr="0056762B">
        <w:rPr>
          <w:rFonts w:ascii="Times New Roman" w:hAnsi="Times New Roman" w:cs="Times New Roman"/>
          <w:sz w:val="28"/>
          <w:szCs w:val="28"/>
        </w:rPr>
        <w:t>більш</w:t>
      </w:r>
      <w:r w:rsidR="008C758A" w:rsidRPr="0056762B">
        <w:rPr>
          <w:rFonts w:ascii="Times New Roman" w:hAnsi="Times New Roman" w:cs="Times New Roman"/>
          <w:sz w:val="28"/>
          <w:szCs w:val="28"/>
        </w:rPr>
        <w:t>е</w:t>
      </w:r>
      <w:r w:rsidR="007A7BE4" w:rsidRPr="0056762B">
        <w:rPr>
          <w:rFonts w:ascii="Times New Roman" w:hAnsi="Times New Roman" w:cs="Times New Roman"/>
          <w:sz w:val="28"/>
          <w:szCs w:val="28"/>
        </w:rPr>
        <w:t>,</w:t>
      </w:r>
      <w:r w:rsidR="00A26656" w:rsidRPr="0056762B">
        <w:rPr>
          <w:rFonts w:ascii="Times New Roman" w:hAnsi="Times New Roman" w:cs="Times New Roman"/>
          <w:sz w:val="28"/>
          <w:szCs w:val="28"/>
        </w:rPr>
        <w:t xml:space="preserve"> ніж в 20</w:t>
      </w:r>
      <w:r w:rsidR="008C758A" w:rsidRPr="0056762B">
        <w:rPr>
          <w:rFonts w:ascii="Times New Roman" w:hAnsi="Times New Roman" w:cs="Times New Roman"/>
          <w:sz w:val="28"/>
          <w:szCs w:val="28"/>
        </w:rPr>
        <w:t>2</w:t>
      </w:r>
      <w:r w:rsidR="004E41B0">
        <w:rPr>
          <w:rFonts w:ascii="Times New Roman" w:hAnsi="Times New Roman" w:cs="Times New Roman"/>
          <w:sz w:val="28"/>
          <w:szCs w:val="28"/>
        </w:rPr>
        <w:t>3</w:t>
      </w:r>
      <w:r w:rsidR="00303735" w:rsidRPr="0056762B">
        <w:rPr>
          <w:rFonts w:ascii="Times New Roman" w:hAnsi="Times New Roman" w:cs="Times New Roman"/>
          <w:sz w:val="28"/>
          <w:szCs w:val="28"/>
        </w:rPr>
        <w:t xml:space="preserve"> році</w:t>
      </w:r>
      <w:r w:rsidR="00A26656" w:rsidRPr="0056762B">
        <w:rPr>
          <w:rFonts w:ascii="Times New Roman" w:hAnsi="Times New Roman" w:cs="Times New Roman"/>
          <w:sz w:val="28"/>
          <w:szCs w:val="28"/>
        </w:rPr>
        <w:t>.</w:t>
      </w:r>
      <w:r w:rsidR="00303735" w:rsidRPr="0056762B">
        <w:rPr>
          <w:rFonts w:ascii="Times New Roman" w:hAnsi="Times New Roman" w:cs="Times New Roman"/>
          <w:sz w:val="28"/>
          <w:szCs w:val="28"/>
        </w:rPr>
        <w:t xml:space="preserve"> Деталь</w:t>
      </w:r>
      <w:r w:rsidR="00CF40AA" w:rsidRPr="0056762B">
        <w:rPr>
          <w:rFonts w:ascii="Times New Roman" w:hAnsi="Times New Roman" w:cs="Times New Roman"/>
          <w:sz w:val="28"/>
          <w:szCs w:val="28"/>
        </w:rPr>
        <w:t>ний перелік наведено у Таблиці 4.</w:t>
      </w:r>
    </w:p>
    <w:p w:rsidR="00870B9C" w:rsidRPr="0056762B" w:rsidRDefault="00870B9C" w:rsidP="00F147C4">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 xml:space="preserve">Кількість розглянутих справ – </w:t>
      </w:r>
      <w:r w:rsidR="00E82A75" w:rsidRPr="0056762B">
        <w:rPr>
          <w:rFonts w:ascii="Times New Roman" w:hAnsi="Times New Roman" w:cs="Times New Roman"/>
          <w:sz w:val="28"/>
          <w:szCs w:val="28"/>
        </w:rPr>
        <w:t>1</w:t>
      </w:r>
      <w:r w:rsidR="00F147C4">
        <w:rPr>
          <w:rFonts w:ascii="Times New Roman" w:hAnsi="Times New Roman" w:cs="Times New Roman"/>
          <w:sz w:val="28"/>
          <w:szCs w:val="28"/>
        </w:rPr>
        <w:t>975</w:t>
      </w:r>
      <w:r w:rsidR="00BD1B41" w:rsidRPr="0056762B">
        <w:rPr>
          <w:rFonts w:ascii="Times New Roman" w:hAnsi="Times New Roman" w:cs="Times New Roman"/>
          <w:sz w:val="28"/>
          <w:szCs w:val="28"/>
        </w:rPr>
        <w:t>,</w:t>
      </w:r>
      <w:r w:rsidR="00F147C4">
        <w:rPr>
          <w:rFonts w:ascii="Times New Roman" w:hAnsi="Times New Roman" w:cs="Times New Roman"/>
          <w:sz w:val="28"/>
          <w:szCs w:val="28"/>
        </w:rPr>
        <w:t xml:space="preserve"> </w:t>
      </w:r>
      <w:r w:rsidR="00BD1B41" w:rsidRPr="0056762B">
        <w:rPr>
          <w:rFonts w:ascii="Times New Roman" w:hAnsi="Times New Roman" w:cs="Times New Roman"/>
          <w:sz w:val="28"/>
          <w:szCs w:val="28"/>
        </w:rPr>
        <w:t xml:space="preserve">з них </w:t>
      </w:r>
      <w:r w:rsidR="004E41B0">
        <w:rPr>
          <w:rFonts w:ascii="Times New Roman" w:hAnsi="Times New Roman" w:cs="Times New Roman"/>
          <w:sz w:val="28"/>
          <w:szCs w:val="28"/>
        </w:rPr>
        <w:t>1434</w:t>
      </w:r>
      <w:r w:rsidR="00BD1B41" w:rsidRPr="0056762B">
        <w:rPr>
          <w:rFonts w:ascii="Times New Roman" w:hAnsi="Times New Roman" w:cs="Times New Roman"/>
          <w:sz w:val="28"/>
          <w:szCs w:val="28"/>
        </w:rPr>
        <w:t xml:space="preserve"> справ розглянуто, </w:t>
      </w:r>
      <w:r w:rsidR="004E41B0">
        <w:rPr>
          <w:rFonts w:ascii="Times New Roman" w:hAnsi="Times New Roman" w:cs="Times New Roman"/>
          <w:sz w:val="28"/>
          <w:szCs w:val="28"/>
        </w:rPr>
        <w:t>541</w:t>
      </w:r>
      <w:r w:rsidR="00BD1B41" w:rsidRPr="0056762B">
        <w:rPr>
          <w:rFonts w:ascii="Times New Roman" w:hAnsi="Times New Roman" w:cs="Times New Roman"/>
          <w:sz w:val="28"/>
          <w:szCs w:val="28"/>
        </w:rPr>
        <w:t xml:space="preserve"> справ повернуто, </w:t>
      </w:r>
      <w:r w:rsidR="00CF40AA" w:rsidRPr="0056762B">
        <w:rPr>
          <w:rFonts w:ascii="Times New Roman" w:hAnsi="Times New Roman" w:cs="Times New Roman"/>
          <w:sz w:val="28"/>
          <w:szCs w:val="28"/>
        </w:rPr>
        <w:t>у тому</w:t>
      </w:r>
      <w:r w:rsidR="00B33D8A">
        <w:rPr>
          <w:rFonts w:ascii="Times New Roman" w:hAnsi="Times New Roman" w:cs="Times New Roman"/>
          <w:sz w:val="28"/>
          <w:szCs w:val="28"/>
        </w:rPr>
        <w:t xml:space="preserve"> числі</w:t>
      </w:r>
      <w:r w:rsidR="00BD1B41" w:rsidRPr="0056762B">
        <w:rPr>
          <w:rFonts w:ascii="Times New Roman" w:hAnsi="Times New Roman" w:cs="Times New Roman"/>
          <w:sz w:val="28"/>
          <w:szCs w:val="28"/>
        </w:rPr>
        <w:t xml:space="preserve"> </w:t>
      </w:r>
      <w:r w:rsidR="004E41B0">
        <w:rPr>
          <w:rFonts w:ascii="Times New Roman" w:hAnsi="Times New Roman" w:cs="Times New Roman"/>
          <w:sz w:val="28"/>
          <w:szCs w:val="28"/>
        </w:rPr>
        <w:t>509</w:t>
      </w:r>
      <w:r w:rsidR="00BD1B41" w:rsidRPr="0056762B">
        <w:rPr>
          <w:rFonts w:ascii="Times New Roman" w:hAnsi="Times New Roman" w:cs="Times New Roman"/>
          <w:sz w:val="28"/>
          <w:szCs w:val="28"/>
        </w:rPr>
        <w:t xml:space="preserve"> для належного оформлення</w:t>
      </w:r>
      <w:r w:rsidRPr="0056762B">
        <w:rPr>
          <w:rFonts w:ascii="Times New Roman" w:hAnsi="Times New Roman" w:cs="Times New Roman"/>
          <w:sz w:val="28"/>
          <w:szCs w:val="28"/>
        </w:rPr>
        <w:t xml:space="preserve">, кількість нерозглянутих на кінець звітного періоду </w:t>
      </w:r>
      <w:r w:rsidR="005422FF" w:rsidRPr="0056762B">
        <w:rPr>
          <w:rFonts w:ascii="Times New Roman" w:hAnsi="Times New Roman" w:cs="Times New Roman"/>
          <w:sz w:val="28"/>
          <w:szCs w:val="28"/>
        </w:rPr>
        <w:t xml:space="preserve">– </w:t>
      </w:r>
      <w:r w:rsidR="004E41B0">
        <w:rPr>
          <w:rFonts w:ascii="Times New Roman" w:hAnsi="Times New Roman" w:cs="Times New Roman"/>
          <w:sz w:val="28"/>
          <w:szCs w:val="28"/>
        </w:rPr>
        <w:t>233</w:t>
      </w:r>
      <w:r w:rsidR="005422FF" w:rsidRPr="0056762B">
        <w:rPr>
          <w:rFonts w:ascii="Times New Roman" w:hAnsi="Times New Roman" w:cs="Times New Roman"/>
          <w:sz w:val="28"/>
          <w:szCs w:val="28"/>
        </w:rPr>
        <w:t>.</w:t>
      </w:r>
    </w:p>
    <w:p w:rsidR="008A0B54" w:rsidRPr="0056762B" w:rsidRDefault="008A0B54" w:rsidP="008A0B54">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За наслідками розгляду справ про адміністративні правопорушення у 20</w:t>
      </w:r>
      <w:r w:rsidR="00E8644A" w:rsidRPr="0056762B">
        <w:rPr>
          <w:rFonts w:ascii="Times New Roman" w:hAnsi="Times New Roman" w:cs="Times New Roman"/>
          <w:sz w:val="28"/>
          <w:szCs w:val="28"/>
        </w:rPr>
        <w:t>2</w:t>
      </w:r>
      <w:r w:rsidR="00E82A75" w:rsidRPr="0056762B">
        <w:rPr>
          <w:rFonts w:ascii="Times New Roman" w:hAnsi="Times New Roman" w:cs="Times New Roman"/>
          <w:sz w:val="28"/>
          <w:szCs w:val="28"/>
        </w:rPr>
        <w:t>3</w:t>
      </w:r>
      <w:r w:rsidRPr="0056762B">
        <w:rPr>
          <w:rFonts w:ascii="Times New Roman" w:hAnsi="Times New Roman" w:cs="Times New Roman"/>
          <w:sz w:val="28"/>
          <w:szCs w:val="28"/>
        </w:rPr>
        <w:t xml:space="preserve"> році накладено </w:t>
      </w:r>
      <w:r w:rsidR="00DD0E95" w:rsidRPr="0056762B">
        <w:rPr>
          <w:rFonts w:ascii="Times New Roman" w:hAnsi="Times New Roman" w:cs="Times New Roman"/>
          <w:sz w:val="28"/>
          <w:szCs w:val="28"/>
        </w:rPr>
        <w:t>974</w:t>
      </w:r>
      <w:r w:rsidRPr="0056762B">
        <w:rPr>
          <w:rFonts w:ascii="Times New Roman" w:hAnsi="Times New Roman" w:cs="Times New Roman"/>
          <w:sz w:val="28"/>
          <w:szCs w:val="28"/>
        </w:rPr>
        <w:t xml:space="preserve"> адміністративн</w:t>
      </w:r>
      <w:r w:rsidR="00B7594A" w:rsidRPr="0056762B">
        <w:rPr>
          <w:rFonts w:ascii="Times New Roman" w:hAnsi="Times New Roman" w:cs="Times New Roman"/>
          <w:sz w:val="28"/>
          <w:szCs w:val="28"/>
        </w:rPr>
        <w:t>их стягнень</w:t>
      </w:r>
      <w:r w:rsidRPr="0056762B">
        <w:rPr>
          <w:rFonts w:ascii="Times New Roman" w:hAnsi="Times New Roman" w:cs="Times New Roman"/>
          <w:sz w:val="28"/>
          <w:szCs w:val="28"/>
        </w:rPr>
        <w:t>:</w:t>
      </w:r>
    </w:p>
    <w:p w:rsidR="008A0B54" w:rsidRPr="0056762B" w:rsidRDefault="008A0B54" w:rsidP="008A0B54">
      <w:pPr>
        <w:pStyle w:val="a3"/>
        <w:numPr>
          <w:ilvl w:val="0"/>
          <w:numId w:val="1"/>
        </w:numPr>
        <w:spacing w:after="0" w:line="240" w:lineRule="auto"/>
        <w:jc w:val="both"/>
        <w:rPr>
          <w:rFonts w:ascii="Times New Roman" w:hAnsi="Times New Roman" w:cs="Times New Roman"/>
          <w:sz w:val="28"/>
          <w:szCs w:val="28"/>
        </w:rPr>
      </w:pPr>
      <w:r w:rsidRPr="0056762B">
        <w:rPr>
          <w:rFonts w:ascii="Times New Roman" w:hAnsi="Times New Roman" w:cs="Times New Roman"/>
          <w:sz w:val="28"/>
          <w:szCs w:val="28"/>
        </w:rPr>
        <w:t xml:space="preserve">попередження – </w:t>
      </w:r>
      <w:r w:rsidR="00F147C4">
        <w:rPr>
          <w:rFonts w:ascii="Times New Roman" w:hAnsi="Times New Roman" w:cs="Times New Roman"/>
          <w:sz w:val="28"/>
          <w:szCs w:val="28"/>
        </w:rPr>
        <w:t>38</w:t>
      </w:r>
      <w:r w:rsidR="00CA4215" w:rsidRPr="0056762B">
        <w:rPr>
          <w:rFonts w:ascii="Times New Roman" w:hAnsi="Times New Roman" w:cs="Times New Roman"/>
          <w:sz w:val="28"/>
          <w:szCs w:val="28"/>
        </w:rPr>
        <w:t>;</w:t>
      </w:r>
    </w:p>
    <w:p w:rsidR="008A0B54" w:rsidRPr="0056762B" w:rsidRDefault="008A0B54" w:rsidP="008A0B54">
      <w:pPr>
        <w:pStyle w:val="a3"/>
        <w:numPr>
          <w:ilvl w:val="0"/>
          <w:numId w:val="1"/>
        </w:numPr>
        <w:spacing w:after="0" w:line="240" w:lineRule="auto"/>
        <w:jc w:val="both"/>
        <w:rPr>
          <w:rFonts w:ascii="Times New Roman" w:hAnsi="Times New Roman" w:cs="Times New Roman"/>
          <w:sz w:val="28"/>
          <w:szCs w:val="28"/>
        </w:rPr>
      </w:pPr>
      <w:r w:rsidRPr="0056762B">
        <w:rPr>
          <w:rFonts w:ascii="Times New Roman" w:hAnsi="Times New Roman" w:cs="Times New Roman"/>
          <w:sz w:val="28"/>
          <w:szCs w:val="28"/>
        </w:rPr>
        <w:t xml:space="preserve">штраф – </w:t>
      </w:r>
      <w:r w:rsidR="00F147C4">
        <w:rPr>
          <w:rFonts w:ascii="Times New Roman" w:hAnsi="Times New Roman" w:cs="Times New Roman"/>
          <w:sz w:val="28"/>
          <w:szCs w:val="28"/>
        </w:rPr>
        <w:t>995</w:t>
      </w:r>
      <w:r w:rsidR="00CA4215" w:rsidRPr="0056762B">
        <w:rPr>
          <w:rFonts w:ascii="Times New Roman" w:hAnsi="Times New Roman" w:cs="Times New Roman"/>
          <w:sz w:val="28"/>
          <w:szCs w:val="28"/>
        </w:rPr>
        <w:t>;</w:t>
      </w:r>
    </w:p>
    <w:p w:rsidR="008A0B54" w:rsidRPr="0056762B" w:rsidRDefault="008A0B54" w:rsidP="008A0B54">
      <w:pPr>
        <w:pStyle w:val="a3"/>
        <w:numPr>
          <w:ilvl w:val="0"/>
          <w:numId w:val="1"/>
        </w:numPr>
        <w:spacing w:after="0" w:line="240" w:lineRule="auto"/>
        <w:jc w:val="both"/>
        <w:rPr>
          <w:rFonts w:ascii="Times New Roman" w:hAnsi="Times New Roman" w:cs="Times New Roman"/>
          <w:sz w:val="28"/>
          <w:szCs w:val="28"/>
        </w:rPr>
      </w:pPr>
      <w:r w:rsidRPr="0056762B">
        <w:rPr>
          <w:rFonts w:ascii="Times New Roman" w:hAnsi="Times New Roman" w:cs="Times New Roman"/>
          <w:sz w:val="28"/>
          <w:szCs w:val="28"/>
        </w:rPr>
        <w:t xml:space="preserve">позбавлення спеціального права – </w:t>
      </w:r>
      <w:r w:rsidR="00F147C4">
        <w:rPr>
          <w:rFonts w:ascii="Times New Roman" w:hAnsi="Times New Roman" w:cs="Times New Roman"/>
          <w:sz w:val="28"/>
          <w:szCs w:val="28"/>
        </w:rPr>
        <w:t>6</w:t>
      </w:r>
      <w:r w:rsidRPr="0056762B">
        <w:rPr>
          <w:rFonts w:ascii="Times New Roman" w:hAnsi="Times New Roman" w:cs="Times New Roman"/>
          <w:sz w:val="28"/>
          <w:szCs w:val="28"/>
        </w:rPr>
        <w:t>;</w:t>
      </w:r>
    </w:p>
    <w:p w:rsidR="00870B9C" w:rsidRPr="00F147C4" w:rsidRDefault="008A0B54" w:rsidP="00F147C4">
      <w:pPr>
        <w:pStyle w:val="a3"/>
        <w:numPr>
          <w:ilvl w:val="0"/>
          <w:numId w:val="1"/>
        </w:numPr>
        <w:spacing w:after="0" w:line="240" w:lineRule="auto"/>
        <w:jc w:val="both"/>
        <w:rPr>
          <w:rFonts w:ascii="Times New Roman" w:hAnsi="Times New Roman" w:cs="Times New Roman"/>
          <w:sz w:val="28"/>
          <w:szCs w:val="28"/>
        </w:rPr>
      </w:pPr>
      <w:r w:rsidRPr="0056762B">
        <w:rPr>
          <w:rFonts w:ascii="Times New Roman" w:hAnsi="Times New Roman" w:cs="Times New Roman"/>
          <w:sz w:val="28"/>
          <w:szCs w:val="28"/>
        </w:rPr>
        <w:t xml:space="preserve">суспільно корисні роботи – </w:t>
      </w:r>
      <w:r w:rsidR="00F147C4">
        <w:rPr>
          <w:rFonts w:ascii="Times New Roman" w:hAnsi="Times New Roman" w:cs="Times New Roman"/>
          <w:sz w:val="28"/>
          <w:szCs w:val="28"/>
        </w:rPr>
        <w:t>14</w:t>
      </w:r>
      <w:r w:rsidR="00787150" w:rsidRPr="00F147C4">
        <w:rPr>
          <w:rFonts w:ascii="Times New Roman" w:hAnsi="Times New Roman" w:cs="Times New Roman"/>
          <w:sz w:val="28"/>
          <w:szCs w:val="28"/>
        </w:rPr>
        <w:t xml:space="preserve"> (Таблиця </w:t>
      </w:r>
      <w:r w:rsidR="00CF40AA" w:rsidRPr="00F147C4">
        <w:rPr>
          <w:rFonts w:ascii="Times New Roman" w:hAnsi="Times New Roman" w:cs="Times New Roman"/>
          <w:sz w:val="28"/>
          <w:szCs w:val="28"/>
        </w:rPr>
        <w:t>5</w:t>
      </w:r>
      <w:r w:rsidR="00787150" w:rsidRPr="00F147C4">
        <w:rPr>
          <w:rFonts w:ascii="Times New Roman" w:hAnsi="Times New Roman" w:cs="Times New Roman"/>
          <w:sz w:val="28"/>
          <w:szCs w:val="28"/>
        </w:rPr>
        <w:t>).</w:t>
      </w:r>
    </w:p>
    <w:p w:rsidR="004067BC" w:rsidRPr="00476013" w:rsidRDefault="00BD1B41" w:rsidP="001C2D24">
      <w:pPr>
        <w:pStyle w:val="a3"/>
        <w:spacing w:after="0" w:line="240" w:lineRule="auto"/>
        <w:ind w:right="140"/>
        <w:jc w:val="right"/>
        <w:rPr>
          <w:rFonts w:ascii="Times New Roman" w:hAnsi="Times New Roman" w:cs="Times New Roman"/>
          <w:b/>
          <w:sz w:val="28"/>
          <w:szCs w:val="28"/>
        </w:rPr>
      </w:pPr>
      <w:r w:rsidRPr="00476013">
        <w:rPr>
          <w:rFonts w:ascii="Times New Roman" w:hAnsi="Times New Roman" w:cs="Times New Roman"/>
          <w:b/>
          <w:sz w:val="28"/>
          <w:szCs w:val="28"/>
        </w:rPr>
        <w:t>ТАБЛИЦЯ 4</w:t>
      </w:r>
    </w:p>
    <w:tbl>
      <w:tblPr>
        <w:tblW w:w="9639" w:type="dxa"/>
        <w:tblInd w:w="108" w:type="dxa"/>
        <w:tblLook w:val="04A0" w:firstRow="1" w:lastRow="0" w:firstColumn="1" w:lastColumn="0" w:noHBand="0" w:noVBand="1"/>
      </w:tblPr>
      <w:tblGrid>
        <w:gridCol w:w="7088"/>
        <w:gridCol w:w="850"/>
        <w:gridCol w:w="1701"/>
      </w:tblGrid>
      <w:tr w:rsidR="003644F6" w:rsidRPr="003644F6" w:rsidTr="000F09F7">
        <w:trPr>
          <w:trHeight w:val="928"/>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F6" w:rsidRPr="003644F6" w:rsidRDefault="003644F6" w:rsidP="003644F6">
            <w:pPr>
              <w:spacing w:after="0" w:line="240" w:lineRule="auto"/>
              <w:jc w:val="center"/>
              <w:rPr>
                <w:rFonts w:ascii="Times New Roman" w:eastAsia="Times New Roman" w:hAnsi="Times New Roman" w:cs="Times New Roman"/>
                <w:sz w:val="20"/>
                <w:szCs w:val="20"/>
                <w:lang w:eastAsia="uk-UA"/>
              </w:rPr>
            </w:pPr>
            <w:r w:rsidRPr="003644F6">
              <w:rPr>
                <w:rFonts w:ascii="Times New Roman" w:eastAsia="Times New Roman" w:hAnsi="Times New Roman" w:cs="Times New Roman"/>
                <w:sz w:val="20"/>
                <w:szCs w:val="20"/>
                <w:lang w:eastAsia="uk-UA"/>
              </w:rPr>
              <w:t>Назва статті Кодексу України про адміністративні правопорушення або адміністративного правопорушення, яке не ввійшло до Кодексу, але передбачене іншими законодавчими чи нормативними актами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F6" w:rsidRPr="003644F6" w:rsidRDefault="003644F6" w:rsidP="003644F6">
            <w:pPr>
              <w:spacing w:after="0" w:line="240" w:lineRule="auto"/>
              <w:jc w:val="center"/>
              <w:rPr>
                <w:rFonts w:ascii="Times New Roman" w:eastAsia="Times New Roman" w:hAnsi="Times New Roman" w:cs="Times New Roman"/>
                <w:sz w:val="20"/>
                <w:szCs w:val="20"/>
                <w:lang w:eastAsia="uk-UA"/>
              </w:rPr>
            </w:pPr>
            <w:r w:rsidRPr="003644F6">
              <w:rPr>
                <w:rFonts w:ascii="Times New Roman" w:eastAsia="Times New Roman" w:hAnsi="Times New Roman" w:cs="Times New Roman"/>
                <w:sz w:val="20"/>
                <w:szCs w:val="20"/>
                <w:lang w:eastAsia="uk-UA"/>
              </w:rPr>
              <w:t>Номер статті</w:t>
            </w:r>
          </w:p>
        </w:tc>
        <w:tc>
          <w:tcPr>
            <w:tcW w:w="1701" w:type="dxa"/>
            <w:tcBorders>
              <w:top w:val="single" w:sz="4" w:space="0" w:color="auto"/>
              <w:left w:val="single" w:sz="4" w:space="0" w:color="auto"/>
              <w:right w:val="single" w:sz="4" w:space="0" w:color="000000"/>
            </w:tcBorders>
            <w:shd w:val="clear" w:color="auto" w:fill="auto"/>
            <w:vAlign w:val="center"/>
            <w:hideMark/>
          </w:tcPr>
          <w:p w:rsidR="003644F6" w:rsidRPr="003644F6" w:rsidRDefault="003644F6" w:rsidP="003644F6">
            <w:pPr>
              <w:spacing w:after="0" w:line="240" w:lineRule="auto"/>
              <w:jc w:val="center"/>
              <w:rPr>
                <w:rFonts w:ascii="Times New Roman" w:eastAsia="Times New Roman" w:hAnsi="Times New Roman" w:cs="Times New Roman"/>
                <w:bCs/>
                <w:sz w:val="20"/>
                <w:szCs w:val="20"/>
                <w:lang w:eastAsia="uk-UA"/>
              </w:rPr>
            </w:pPr>
            <w:r w:rsidRPr="003644F6">
              <w:rPr>
                <w:rFonts w:ascii="Times New Roman" w:eastAsia="Times New Roman" w:hAnsi="Times New Roman" w:cs="Times New Roman"/>
                <w:bCs/>
                <w:sz w:val="20"/>
                <w:szCs w:val="20"/>
                <w:lang w:eastAsia="uk-UA"/>
              </w:rPr>
              <w:t>Кількість справ, що надійшли у звітному періоді, од</w:t>
            </w:r>
          </w:p>
        </w:tc>
      </w:tr>
      <w:tr w:rsidR="003644F6" w:rsidRPr="003644F6" w:rsidTr="000F09F7">
        <w:trPr>
          <w:trHeight w:val="25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3644F6" w:rsidRDefault="003644F6" w:rsidP="003644F6">
            <w:pPr>
              <w:spacing w:after="0" w:line="240" w:lineRule="auto"/>
              <w:jc w:val="center"/>
              <w:rPr>
                <w:rFonts w:ascii="Times New Roman" w:eastAsia="Times New Roman" w:hAnsi="Times New Roman" w:cs="Times New Roman"/>
                <w:sz w:val="20"/>
                <w:szCs w:val="20"/>
                <w:lang w:eastAsia="uk-UA"/>
              </w:rPr>
            </w:pPr>
            <w:r w:rsidRPr="003644F6">
              <w:rPr>
                <w:rFonts w:ascii="Times New Roman" w:eastAsia="Times New Roman" w:hAnsi="Times New Roman" w:cs="Times New Roman"/>
                <w:bCs/>
                <w:color w:val="000000"/>
                <w:sz w:val="24"/>
                <w:szCs w:val="24"/>
                <w:lang w:eastAsia="uk-UA"/>
              </w:rPr>
              <w:t>УСЬОГО, з них</w:t>
            </w:r>
          </w:p>
        </w:tc>
        <w:tc>
          <w:tcPr>
            <w:tcW w:w="850" w:type="dxa"/>
            <w:tcBorders>
              <w:top w:val="nil"/>
              <w:left w:val="nil"/>
              <w:bottom w:val="single" w:sz="4" w:space="0" w:color="auto"/>
              <w:right w:val="single" w:sz="4" w:space="0" w:color="auto"/>
            </w:tcBorders>
            <w:shd w:val="clear" w:color="auto" w:fill="auto"/>
            <w:vAlign w:val="center"/>
            <w:hideMark/>
          </w:tcPr>
          <w:p w:rsidR="003644F6" w:rsidRPr="003644F6" w:rsidRDefault="003644F6" w:rsidP="003644F6">
            <w:pPr>
              <w:spacing w:after="0" w:line="240" w:lineRule="auto"/>
              <w:jc w:val="center"/>
              <w:rPr>
                <w:rFonts w:ascii="Times New Roman" w:eastAsia="Times New Roman" w:hAnsi="Times New Roman" w:cs="Times New Roman"/>
                <w:sz w:val="20"/>
                <w:szCs w:val="20"/>
                <w:lang w:eastAsia="uk-UA"/>
              </w:rPr>
            </w:pPr>
            <w:r w:rsidRPr="003644F6">
              <w:rPr>
                <w:rFonts w:ascii="Times New Roman" w:eastAsia="Times New Roman" w:hAnsi="Times New Roman" w:cs="Times New Roman"/>
                <w:color w:val="000000"/>
                <w:sz w:val="24"/>
                <w:szCs w:val="24"/>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3644F6" w:rsidRPr="003644F6" w:rsidRDefault="00533386" w:rsidP="003644F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2056</w:t>
            </w:r>
          </w:p>
        </w:tc>
      </w:tr>
      <w:tr w:rsidR="003644F6" w:rsidRPr="003644F6" w:rsidTr="000F09F7">
        <w:trPr>
          <w:trHeight w:val="30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533386">
            <w:pPr>
              <w:spacing w:after="0" w:line="240" w:lineRule="auto"/>
              <w:rPr>
                <w:rFonts w:ascii="Times New Roman" w:eastAsia="Times New Roman" w:hAnsi="Times New Roman" w:cs="Times New Roman"/>
                <w:b/>
                <w:bCs/>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вимог законодавства про працю та про охорону праці</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41</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4</w:t>
            </w:r>
          </w:p>
        </w:tc>
      </w:tr>
      <w:tr w:rsidR="003644F6" w:rsidRPr="003644F6" w:rsidTr="000F09F7">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44</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8</w:t>
            </w:r>
          </w:p>
        </w:tc>
      </w:tr>
      <w:tr w:rsidR="003644F6" w:rsidRPr="003644F6" w:rsidTr="000F09F7">
        <w:trPr>
          <w:trHeight w:val="27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Дрібне викрадення чужого майна</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51</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17</w:t>
            </w:r>
          </w:p>
        </w:tc>
      </w:tr>
      <w:tr w:rsidR="003644F6" w:rsidRPr="003644F6" w:rsidTr="000F09F7">
        <w:trPr>
          <w:trHeight w:val="26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використання об'єктів тваринного світу</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85</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14</w:t>
            </w:r>
          </w:p>
        </w:tc>
      </w:tr>
      <w:tr w:rsidR="003644F6" w:rsidRPr="003644F6" w:rsidTr="000F09F7">
        <w:trPr>
          <w:trHeight w:val="41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придбання чи збуту об'єктів тваринного або рослинного світу, правил утримання диких тварин у неволі або в напіввільних умовах</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88-1</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4</w:t>
            </w:r>
          </w:p>
        </w:tc>
      </w:tr>
      <w:tr w:rsidR="00A352AE" w:rsidRPr="003644F6" w:rsidTr="000F09F7">
        <w:trPr>
          <w:trHeight w:val="173"/>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CD1FE0">
            <w:pPr>
              <w:rPr>
                <w:rFonts w:ascii="Times New Roman" w:hAnsi="Times New Roman" w:cs="Times New Roman"/>
                <w:color w:val="000000"/>
                <w:sz w:val="16"/>
                <w:szCs w:val="16"/>
              </w:rPr>
            </w:pPr>
            <w:r w:rsidRPr="00CD1FE0">
              <w:rPr>
                <w:rFonts w:ascii="Times New Roman" w:hAnsi="Times New Roman" w:cs="Times New Roman"/>
                <w:color w:val="000000"/>
                <w:sz w:val="16"/>
                <w:szCs w:val="16"/>
              </w:rPr>
              <w:t>Жорстоке поводження з тваринами</w:t>
            </w:r>
            <w:bookmarkStart w:id="0" w:name="_GoBack"/>
            <w:bookmarkEnd w:id="0"/>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CD1FE0"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89</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5</w:t>
            </w:r>
          </w:p>
        </w:tc>
      </w:tr>
      <w:tr w:rsidR="003644F6" w:rsidRPr="003644F6" w:rsidTr="000F09F7">
        <w:trPr>
          <w:trHeight w:val="13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Незаконні посів та вирощування снотворного маку чи конопель</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106-2</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3644F6" w:rsidRPr="003644F6" w:rsidTr="000F09F7">
        <w:trPr>
          <w:trHeight w:val="40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 Порушення водієм правил керування транспортним засобом, правил користування ременями безпеки або мотошоломами</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121</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14</w:t>
            </w:r>
          </w:p>
        </w:tc>
      </w:tr>
      <w:tr w:rsidR="003644F6" w:rsidRPr="003644F6" w:rsidTr="000F09F7">
        <w:trPr>
          <w:trHeight w:val="272"/>
        </w:trPr>
        <w:tc>
          <w:tcPr>
            <w:tcW w:w="7088" w:type="dxa"/>
            <w:tcBorders>
              <w:top w:val="nil"/>
              <w:left w:val="single" w:sz="4" w:space="0" w:color="auto"/>
              <w:bottom w:val="single" w:sz="4" w:space="0" w:color="auto"/>
              <w:right w:val="single" w:sz="4" w:space="0" w:color="auto"/>
            </w:tcBorders>
            <w:shd w:val="clear" w:color="auto" w:fill="auto"/>
            <w:vAlign w:val="center"/>
          </w:tcPr>
          <w:p w:rsidR="003644F6" w:rsidRPr="00CD1FE0" w:rsidRDefault="00CD1FE0"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w:t>
            </w:r>
            <w:r w:rsidR="00A352AE" w:rsidRPr="00CD1FE0">
              <w:rPr>
                <w:rFonts w:ascii="Times New Roman" w:eastAsia="Times New Roman" w:hAnsi="Times New Roman" w:cs="Times New Roman"/>
                <w:color w:val="000000"/>
                <w:sz w:val="16"/>
                <w:szCs w:val="16"/>
                <w:lang w:eastAsia="uk-UA"/>
              </w:rPr>
              <w:t>2</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3644F6" w:rsidRPr="003644F6" w:rsidTr="000F09F7">
        <w:trPr>
          <w:trHeight w:val="27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Невиконання водіями вимог про зупинку</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122-2</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9</w:t>
            </w:r>
          </w:p>
        </w:tc>
      </w:tr>
      <w:tr w:rsidR="003644F6" w:rsidRPr="003644F6" w:rsidTr="000F09F7">
        <w:trPr>
          <w:trHeight w:val="28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Залишення місця дорожньо-транспортної пригоди </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122-4</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5</w:t>
            </w:r>
          </w:p>
        </w:tc>
      </w:tr>
      <w:tr w:rsidR="003644F6" w:rsidRPr="003644F6" w:rsidTr="000F09F7">
        <w:trPr>
          <w:trHeight w:val="41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 </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124</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328</w:t>
            </w:r>
          </w:p>
        </w:tc>
      </w:tr>
      <w:tr w:rsidR="003644F6" w:rsidRPr="003644F6" w:rsidTr="000F09F7">
        <w:trPr>
          <w:trHeight w:val="7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126</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152</w:t>
            </w:r>
          </w:p>
        </w:tc>
      </w:tr>
      <w:tr w:rsidR="003644F6" w:rsidRPr="003644F6" w:rsidTr="000F09F7">
        <w:trPr>
          <w:trHeight w:val="55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127-1</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9</w:t>
            </w:r>
          </w:p>
        </w:tc>
      </w:tr>
      <w:tr w:rsidR="003644F6" w:rsidRPr="003644F6" w:rsidTr="000F09F7">
        <w:trPr>
          <w:trHeight w:val="56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 </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130</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479</w:t>
            </w:r>
          </w:p>
        </w:tc>
      </w:tr>
      <w:tr w:rsidR="003644F6" w:rsidRPr="003644F6" w:rsidTr="000F09F7">
        <w:trPr>
          <w:trHeight w:val="55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 </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139</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4</w:t>
            </w:r>
          </w:p>
        </w:tc>
      </w:tr>
      <w:tr w:rsidR="003644F6" w:rsidRPr="003644F6" w:rsidTr="000F09F7">
        <w:trPr>
          <w:trHeight w:val="56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3644F6" w:rsidRPr="00CD1FE0" w:rsidRDefault="003644F6"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 </w:t>
            </w:r>
          </w:p>
        </w:tc>
        <w:tc>
          <w:tcPr>
            <w:tcW w:w="850" w:type="dxa"/>
            <w:tcBorders>
              <w:top w:val="nil"/>
              <w:left w:val="nil"/>
              <w:bottom w:val="single" w:sz="4" w:space="0" w:color="auto"/>
              <w:right w:val="single" w:sz="4" w:space="0" w:color="auto"/>
            </w:tcBorders>
            <w:shd w:val="clear" w:color="auto" w:fill="auto"/>
            <w:noWrap/>
            <w:vAlign w:val="center"/>
            <w:hideMark/>
          </w:tcPr>
          <w:p w:rsidR="003644F6" w:rsidRPr="00CD1FE0" w:rsidRDefault="003644F6"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140</w:t>
            </w:r>
          </w:p>
        </w:tc>
        <w:tc>
          <w:tcPr>
            <w:tcW w:w="1701" w:type="dxa"/>
            <w:tcBorders>
              <w:top w:val="nil"/>
              <w:left w:val="nil"/>
              <w:bottom w:val="single" w:sz="4" w:space="0" w:color="auto"/>
              <w:right w:val="single" w:sz="4" w:space="0" w:color="auto"/>
            </w:tcBorders>
            <w:shd w:val="clear" w:color="auto" w:fill="auto"/>
            <w:vAlign w:val="center"/>
            <w:hideMark/>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3644F6" w:rsidRPr="003644F6" w:rsidTr="000F09F7">
        <w:trPr>
          <w:trHeight w:val="274"/>
        </w:trPr>
        <w:tc>
          <w:tcPr>
            <w:tcW w:w="7088" w:type="dxa"/>
            <w:tcBorders>
              <w:top w:val="nil"/>
              <w:left w:val="single" w:sz="4" w:space="0" w:color="auto"/>
              <w:bottom w:val="single" w:sz="4" w:space="0" w:color="auto"/>
              <w:right w:val="single" w:sz="4" w:space="0" w:color="auto"/>
            </w:tcBorders>
            <w:shd w:val="clear" w:color="auto" w:fill="auto"/>
            <w:vAlign w:val="center"/>
          </w:tcPr>
          <w:p w:rsidR="003644F6" w:rsidRPr="00CD1FE0" w:rsidRDefault="00CD1FE0"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lastRenderedPageBreak/>
              <w:t>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tc>
        <w:tc>
          <w:tcPr>
            <w:tcW w:w="850" w:type="dxa"/>
            <w:tcBorders>
              <w:top w:val="nil"/>
              <w:left w:val="nil"/>
              <w:bottom w:val="single" w:sz="4" w:space="0" w:color="auto"/>
              <w:right w:val="single" w:sz="4" w:space="0" w:color="auto"/>
            </w:tcBorders>
            <w:shd w:val="clear" w:color="auto" w:fill="auto"/>
            <w:noWrap/>
            <w:vAlign w:val="center"/>
          </w:tcPr>
          <w:p w:rsidR="003644F6" w:rsidRPr="00CD1FE0" w:rsidRDefault="00A352AE"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146</w:t>
            </w:r>
          </w:p>
        </w:tc>
        <w:tc>
          <w:tcPr>
            <w:tcW w:w="1701" w:type="dxa"/>
            <w:tcBorders>
              <w:top w:val="nil"/>
              <w:left w:val="nil"/>
              <w:bottom w:val="single" w:sz="4" w:space="0" w:color="auto"/>
              <w:right w:val="single" w:sz="4" w:space="0" w:color="auto"/>
            </w:tcBorders>
            <w:shd w:val="clear" w:color="auto" w:fill="auto"/>
            <w:vAlign w:val="center"/>
          </w:tcPr>
          <w:p w:rsidR="003644F6"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A352AE" w:rsidRPr="003644F6" w:rsidTr="000F09F7">
        <w:trPr>
          <w:trHeight w:val="274"/>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3644F6">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державних стандартів, норм і правил у сфері благоустрою населених пунктів, правил благоустрою територій населених пунктів</w:t>
            </w:r>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A352AE" w:rsidP="003644F6">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152</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F454D5">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4</w:t>
            </w:r>
          </w:p>
        </w:tc>
      </w:tr>
      <w:tr w:rsidR="00A352AE" w:rsidRPr="003644F6" w:rsidTr="000F09F7">
        <w:trPr>
          <w:trHeight w:val="274"/>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тримання собак і котів</w:t>
            </w:r>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154</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15</w:t>
            </w:r>
          </w:p>
        </w:tc>
      </w:tr>
      <w:tr w:rsidR="00A352AE" w:rsidRPr="003644F6" w:rsidTr="000F09F7">
        <w:trPr>
          <w:trHeight w:val="27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проведення розрахунків</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155-1</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12</w:t>
            </w:r>
          </w:p>
        </w:tc>
      </w:tr>
      <w:tr w:rsidR="00A352AE" w:rsidRPr="003644F6" w:rsidTr="000F09F7">
        <w:trPr>
          <w:trHeight w:val="55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156</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7</w:t>
            </w:r>
          </w:p>
        </w:tc>
      </w:tr>
      <w:tr w:rsidR="00A352AE" w:rsidRPr="003644F6" w:rsidTr="000F09F7">
        <w:trPr>
          <w:trHeight w:val="27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Торгівля з рук у невстановлених місцях</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160</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A352AE" w:rsidRPr="003644F6" w:rsidTr="000F09F7">
        <w:trPr>
          <w:trHeight w:val="276"/>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торгівлі пальним</w:t>
            </w:r>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161-1</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A352AE" w:rsidRPr="003644F6" w:rsidTr="000F09F7">
        <w:trPr>
          <w:trHeight w:val="26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ведення податкового обліку, надання аудиторських висновків</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163-1</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11</w:t>
            </w:r>
          </w:p>
        </w:tc>
      </w:tr>
      <w:tr w:rsidR="00A352AE" w:rsidRPr="003644F6" w:rsidTr="000F09F7">
        <w:trPr>
          <w:trHeight w:val="28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Неподання або несвоєчасне подання платіжних доручень на перерахування належних до сплати податків та зборів (обов'язкових платежів)</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163-2</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14</w:t>
            </w:r>
          </w:p>
        </w:tc>
      </w:tr>
      <w:tr w:rsidR="00A352AE" w:rsidRPr="003644F6" w:rsidTr="000F09F7">
        <w:trPr>
          <w:trHeight w:val="47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утримання та перерахування податку на доходи фізичних осіб і подання відомостей про виплачені доходи</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163-4</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26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провадження господарської діяльності</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164</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17</w:t>
            </w:r>
          </w:p>
        </w:tc>
      </w:tr>
      <w:tr w:rsidR="00A352AE" w:rsidRPr="003644F6" w:rsidTr="000F09F7">
        <w:trPr>
          <w:trHeight w:val="41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Зберігання або транспортування алкогольних напоїв чи тютюнових виробів, на яких немає марок акцизного збору встановленого зразка</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164-5</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3</w:t>
            </w:r>
          </w:p>
        </w:tc>
      </w:tr>
      <w:tr w:rsidR="00A352AE" w:rsidRPr="003644F6" w:rsidTr="000F09F7">
        <w:trPr>
          <w:trHeight w:val="233"/>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законодавства про закупівлі</w:t>
            </w:r>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164-14</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27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Зайняття забороненими видами господарської діяльності</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164-16</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28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CD1FE0"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вимог фінансового контролю</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172-6</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15</w:t>
            </w:r>
          </w:p>
        </w:tc>
      </w:tr>
      <w:tr w:rsidR="00A352AE" w:rsidRPr="003644F6" w:rsidTr="000F09F7">
        <w:trPr>
          <w:trHeight w:val="27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Недбале ставлення до військової служби</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172-15</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27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несення бойового чергування</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172-17</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A352AE" w:rsidRPr="003644F6" w:rsidTr="000F09F7">
        <w:trPr>
          <w:trHeight w:val="41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поводження із зброєю, а також речовинами і предметами, що становлять підвищену небезпеку для оточення</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172-19</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27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Розпивання пива, алкогольних, слабоалкогольних напоїв військовослужбовцями</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172-20</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77</w:t>
            </w:r>
          </w:p>
        </w:tc>
      </w:tr>
      <w:tr w:rsidR="00A352AE" w:rsidRPr="003644F6" w:rsidTr="000F09F7">
        <w:trPr>
          <w:trHeight w:val="28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Дрібне хуліганство</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173</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83</w:t>
            </w:r>
          </w:p>
        </w:tc>
      </w:tr>
      <w:tr w:rsidR="00A352AE" w:rsidRPr="003644F6" w:rsidTr="000F09F7">
        <w:trPr>
          <w:trHeight w:val="39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173-2</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354</w:t>
            </w:r>
          </w:p>
        </w:tc>
      </w:tr>
      <w:tr w:rsidR="00A352AE" w:rsidRPr="003644F6" w:rsidTr="000F09F7">
        <w:trPr>
          <w:trHeight w:val="27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Куріння тютюнових виробів у заборонених місцях</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175-1</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7</w:t>
            </w:r>
          </w:p>
        </w:tc>
      </w:tr>
      <w:tr w:rsidR="00A352AE" w:rsidRPr="003644F6" w:rsidTr="000F09F7">
        <w:trPr>
          <w:trHeight w:val="42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Розпивання пива, алкогольних, слабоалкогольних напоїв у заборонених законом місцях або поява у громадських місцях у п'яному вигляді</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178</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18</w:t>
            </w:r>
          </w:p>
        </w:tc>
      </w:tr>
      <w:tr w:rsidR="00A352AE" w:rsidRPr="003644F6" w:rsidTr="000F09F7">
        <w:trPr>
          <w:trHeight w:val="230"/>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вимог фінансового контролю</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183</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w:t>
            </w:r>
          </w:p>
        </w:tc>
      </w:tr>
      <w:tr w:rsidR="00A352AE" w:rsidRPr="003644F6" w:rsidTr="000F09F7">
        <w:trPr>
          <w:trHeight w:val="26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Несплата аліментів</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183-1</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24</w:t>
            </w:r>
          </w:p>
        </w:tc>
      </w:tr>
      <w:tr w:rsidR="00A352AE" w:rsidRPr="003644F6" w:rsidTr="000F09F7">
        <w:trPr>
          <w:trHeight w:val="283"/>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Невиконання батьками або особами, що їх замінюють, обов'язків щодо виховання дітей</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184</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258</w:t>
            </w:r>
          </w:p>
        </w:tc>
      </w:tr>
      <w:tr w:rsidR="00A352AE" w:rsidRPr="003644F6" w:rsidTr="000F09F7">
        <w:trPr>
          <w:trHeight w:val="40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 xml:space="preserve">Злісна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 </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185</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16</w:t>
            </w:r>
          </w:p>
        </w:tc>
      </w:tr>
      <w:tr w:rsidR="00A352AE" w:rsidRPr="003644F6" w:rsidTr="000F09F7">
        <w:trPr>
          <w:trHeight w:val="279"/>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правил адміністративного нагляду</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187</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29</w:t>
            </w:r>
          </w:p>
        </w:tc>
      </w:tr>
      <w:tr w:rsidR="00A352AE" w:rsidRPr="003644F6" w:rsidTr="000F09F7">
        <w:trPr>
          <w:trHeight w:val="41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sz w:val="16"/>
                <w:szCs w:val="16"/>
                <w:lang w:eastAsia="uk-UA"/>
              </w:rPr>
              <w:t>Незаконна передача заборонених предметів особам, яких тримають у слідчих ізоляторах, установах виконання покарань</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188</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11</w:t>
            </w:r>
          </w:p>
        </w:tc>
      </w:tr>
      <w:tr w:rsidR="00A352AE" w:rsidRPr="003644F6" w:rsidTr="000F09F7">
        <w:trPr>
          <w:trHeight w:val="312"/>
        </w:trPr>
        <w:tc>
          <w:tcPr>
            <w:tcW w:w="7088" w:type="dxa"/>
            <w:tcBorders>
              <w:top w:val="nil"/>
              <w:left w:val="single" w:sz="4" w:space="0" w:color="auto"/>
              <w:bottom w:val="single" w:sz="4" w:space="0" w:color="auto"/>
              <w:right w:val="single" w:sz="4" w:space="0" w:color="auto"/>
            </w:tcBorders>
            <w:shd w:val="clear" w:color="auto" w:fill="auto"/>
            <w:vAlign w:val="center"/>
          </w:tcPr>
          <w:p w:rsidR="00A352AE" w:rsidRPr="00CD1FE0" w:rsidRDefault="00CD1FE0" w:rsidP="00A352AE">
            <w:pPr>
              <w:spacing w:after="0" w:line="240" w:lineRule="auto"/>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Невиконання законних вимог посадових осіб уповноважених підрозділів Національної поліції</w:t>
            </w:r>
          </w:p>
        </w:tc>
        <w:tc>
          <w:tcPr>
            <w:tcW w:w="850" w:type="dxa"/>
            <w:tcBorders>
              <w:top w:val="nil"/>
              <w:left w:val="nil"/>
              <w:bottom w:val="single" w:sz="4" w:space="0" w:color="auto"/>
              <w:right w:val="single" w:sz="4" w:space="0" w:color="auto"/>
            </w:tcBorders>
            <w:shd w:val="clear" w:color="auto" w:fill="auto"/>
            <w:noWrap/>
            <w:vAlign w:val="center"/>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188-28</w:t>
            </w:r>
          </w:p>
        </w:tc>
        <w:tc>
          <w:tcPr>
            <w:tcW w:w="1701" w:type="dxa"/>
            <w:tcBorders>
              <w:top w:val="nil"/>
              <w:left w:val="nil"/>
              <w:bottom w:val="single" w:sz="4" w:space="0" w:color="auto"/>
              <w:right w:val="single" w:sz="4" w:space="0" w:color="auto"/>
            </w:tcBorders>
            <w:shd w:val="clear" w:color="auto" w:fill="auto"/>
            <w:vAlign w:val="center"/>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3</w:t>
            </w:r>
          </w:p>
        </w:tc>
      </w:tr>
      <w:tr w:rsidR="00A352AE" w:rsidRPr="003644F6" w:rsidTr="000F09F7">
        <w:trPr>
          <w:trHeight w:val="46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громадянами правил зберігання, носіння або перевезення нагородної, вогнепальної, холодної чи пневматичної зброї і бойових припасів</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191</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2</w:t>
            </w:r>
          </w:p>
        </w:tc>
      </w:tr>
      <w:tr w:rsidR="00A352AE" w:rsidRPr="003644F6" w:rsidTr="000F09F7">
        <w:trPr>
          <w:trHeight w:val="41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Порушення порядку придбання, зберігання, реєстрації або обліку газових пістолетів і револьверів та патронів до них</w:t>
            </w:r>
          </w:p>
        </w:tc>
        <w:tc>
          <w:tcPr>
            <w:tcW w:w="850" w:type="dxa"/>
            <w:tcBorders>
              <w:top w:val="nil"/>
              <w:left w:val="nil"/>
              <w:bottom w:val="single" w:sz="4" w:space="0" w:color="auto"/>
              <w:right w:val="single" w:sz="4" w:space="0" w:color="auto"/>
            </w:tcBorders>
            <w:shd w:val="clear" w:color="auto" w:fill="auto"/>
            <w:noWrap/>
            <w:vAlign w:val="center"/>
            <w:hideMark/>
          </w:tcPr>
          <w:p w:rsidR="00A352AE" w:rsidRPr="00CD1FE0" w:rsidRDefault="00A352AE" w:rsidP="00A352AE">
            <w:pPr>
              <w:spacing w:after="0" w:line="240" w:lineRule="auto"/>
              <w:jc w:val="center"/>
              <w:rPr>
                <w:rFonts w:ascii="Times New Roman" w:eastAsia="Times New Roman" w:hAnsi="Times New Roman" w:cs="Times New Roman"/>
                <w:color w:val="000000"/>
                <w:sz w:val="16"/>
                <w:szCs w:val="16"/>
                <w:lang w:eastAsia="uk-UA"/>
              </w:rPr>
            </w:pPr>
            <w:r w:rsidRPr="00CD1FE0">
              <w:rPr>
                <w:rFonts w:ascii="Times New Roman" w:eastAsia="Times New Roman" w:hAnsi="Times New Roman" w:cs="Times New Roman"/>
                <w:color w:val="000000"/>
                <w:sz w:val="16"/>
                <w:szCs w:val="16"/>
                <w:lang w:eastAsia="uk-UA"/>
              </w:rPr>
              <w:t>195-2</w:t>
            </w:r>
          </w:p>
        </w:tc>
        <w:tc>
          <w:tcPr>
            <w:tcW w:w="1701" w:type="dxa"/>
            <w:tcBorders>
              <w:top w:val="nil"/>
              <w:left w:val="nil"/>
              <w:bottom w:val="single" w:sz="4" w:space="0" w:color="auto"/>
              <w:right w:val="single" w:sz="4" w:space="0" w:color="auto"/>
            </w:tcBorders>
            <w:shd w:val="clear" w:color="auto" w:fill="auto"/>
            <w:vAlign w:val="center"/>
            <w:hideMark/>
          </w:tcPr>
          <w:p w:rsidR="00A352AE" w:rsidRPr="00CD1FE0" w:rsidRDefault="00A352AE" w:rsidP="00A352AE">
            <w:pPr>
              <w:spacing w:after="0" w:line="240" w:lineRule="auto"/>
              <w:jc w:val="center"/>
              <w:rPr>
                <w:rFonts w:ascii="Times New Roman" w:eastAsia="Times New Roman" w:hAnsi="Times New Roman" w:cs="Times New Roman"/>
                <w:sz w:val="16"/>
                <w:szCs w:val="16"/>
                <w:lang w:eastAsia="uk-UA"/>
              </w:rPr>
            </w:pPr>
            <w:r w:rsidRPr="00CD1FE0">
              <w:rPr>
                <w:rFonts w:ascii="Times New Roman" w:eastAsia="Times New Roman" w:hAnsi="Times New Roman" w:cs="Times New Roman"/>
                <w:sz w:val="16"/>
                <w:szCs w:val="16"/>
                <w:lang w:eastAsia="uk-UA"/>
              </w:rPr>
              <w:t>5</w:t>
            </w:r>
          </w:p>
        </w:tc>
      </w:tr>
    </w:tbl>
    <w:p w:rsidR="00C648C6" w:rsidRPr="000F09F7" w:rsidRDefault="00C648C6" w:rsidP="001C2D24">
      <w:pPr>
        <w:pStyle w:val="a3"/>
        <w:spacing w:after="0" w:line="240" w:lineRule="auto"/>
        <w:ind w:right="282"/>
        <w:jc w:val="right"/>
        <w:rPr>
          <w:rFonts w:ascii="Times New Roman" w:hAnsi="Times New Roman" w:cs="Times New Roman"/>
          <w:b/>
          <w:sz w:val="16"/>
          <w:szCs w:val="16"/>
        </w:rPr>
      </w:pPr>
    </w:p>
    <w:p w:rsidR="00643C37" w:rsidRPr="00B357B4" w:rsidRDefault="00643C37" w:rsidP="001C2D24">
      <w:pPr>
        <w:pStyle w:val="a3"/>
        <w:spacing w:after="0" w:line="240" w:lineRule="auto"/>
        <w:ind w:right="282"/>
        <w:jc w:val="right"/>
        <w:rPr>
          <w:rFonts w:ascii="Times New Roman" w:hAnsi="Times New Roman" w:cs="Times New Roman"/>
          <w:b/>
          <w:sz w:val="28"/>
          <w:szCs w:val="28"/>
        </w:rPr>
      </w:pPr>
      <w:r w:rsidRPr="00B357B4">
        <w:rPr>
          <w:rFonts w:ascii="Times New Roman" w:hAnsi="Times New Roman" w:cs="Times New Roman"/>
          <w:b/>
          <w:sz w:val="28"/>
          <w:szCs w:val="28"/>
        </w:rPr>
        <w:t xml:space="preserve">ТАБЛИЦЯ </w:t>
      </w:r>
      <w:r w:rsidR="00CF40AA" w:rsidRPr="00B357B4">
        <w:rPr>
          <w:rFonts w:ascii="Times New Roman" w:hAnsi="Times New Roman" w:cs="Times New Roman"/>
          <w:b/>
          <w:sz w:val="28"/>
          <w:szCs w:val="28"/>
        </w:rPr>
        <w:t>5</w:t>
      </w:r>
    </w:p>
    <w:tbl>
      <w:tblPr>
        <w:tblW w:w="8046" w:type="dxa"/>
        <w:tblLook w:val="04A0" w:firstRow="1" w:lastRow="0" w:firstColumn="1" w:lastColumn="0" w:noHBand="0" w:noVBand="1"/>
      </w:tblPr>
      <w:tblGrid>
        <w:gridCol w:w="1526"/>
        <w:gridCol w:w="992"/>
        <w:gridCol w:w="851"/>
        <w:gridCol w:w="1134"/>
        <w:gridCol w:w="992"/>
        <w:gridCol w:w="1134"/>
        <w:gridCol w:w="1417"/>
      </w:tblGrid>
      <w:tr w:rsidR="00DD0E95" w:rsidRPr="0056762B" w:rsidTr="000F09F7">
        <w:trPr>
          <w:trHeight w:val="280"/>
        </w:trPr>
        <w:tc>
          <w:tcPr>
            <w:tcW w:w="804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D0E95" w:rsidRPr="0056762B" w:rsidRDefault="00DD0E95" w:rsidP="00E36E14">
            <w:pPr>
              <w:spacing w:after="0" w:line="240" w:lineRule="auto"/>
              <w:jc w:val="center"/>
              <w:rPr>
                <w:rFonts w:ascii="Times New Roman" w:eastAsia="Times New Roman" w:hAnsi="Times New Roman" w:cs="Times New Roman"/>
                <w:b/>
                <w:bCs/>
                <w:lang w:eastAsia="uk-UA"/>
              </w:rPr>
            </w:pPr>
            <w:r w:rsidRPr="0056762B">
              <w:rPr>
                <w:rFonts w:ascii="Times New Roman" w:eastAsia="Times New Roman" w:hAnsi="Times New Roman" w:cs="Times New Roman"/>
                <w:b/>
                <w:bCs/>
                <w:lang w:eastAsia="uk-UA"/>
              </w:rPr>
              <w:t>Розгляд справ про адміністративні правопорушення</w:t>
            </w:r>
          </w:p>
        </w:tc>
      </w:tr>
      <w:tr w:rsidR="00DD0E95" w:rsidRPr="00B357B4" w:rsidTr="000F09F7">
        <w:trPr>
          <w:trHeight w:val="232"/>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0E95" w:rsidRPr="00B357B4" w:rsidRDefault="00DD0E95" w:rsidP="00E36E14">
            <w:pPr>
              <w:spacing w:after="0" w:line="240" w:lineRule="auto"/>
              <w:jc w:val="center"/>
              <w:rPr>
                <w:rFonts w:ascii="Times New Roman" w:eastAsia="Times New Roman" w:hAnsi="Times New Roman" w:cs="Times New Roman"/>
                <w:sz w:val="18"/>
                <w:szCs w:val="18"/>
                <w:lang w:eastAsia="uk-UA"/>
              </w:rPr>
            </w:pPr>
            <w:r w:rsidRPr="00B357B4">
              <w:rPr>
                <w:rFonts w:ascii="Times New Roman" w:eastAsia="Times New Roman" w:hAnsi="Times New Roman" w:cs="Times New Roman"/>
                <w:sz w:val="18"/>
                <w:szCs w:val="18"/>
                <w:lang w:eastAsia="uk-UA"/>
              </w:rPr>
              <w:t>Номер статті</w:t>
            </w:r>
          </w:p>
        </w:tc>
        <w:tc>
          <w:tcPr>
            <w:tcW w:w="6520" w:type="dxa"/>
            <w:gridSpan w:val="6"/>
            <w:tcBorders>
              <w:top w:val="single" w:sz="4" w:space="0" w:color="auto"/>
              <w:left w:val="nil"/>
              <w:bottom w:val="nil"/>
              <w:right w:val="single" w:sz="4" w:space="0" w:color="000000"/>
            </w:tcBorders>
            <w:shd w:val="clear" w:color="auto" w:fill="auto"/>
            <w:vAlign w:val="center"/>
          </w:tcPr>
          <w:p w:rsidR="00DD0E95" w:rsidRPr="00B357B4" w:rsidRDefault="00DD0E95" w:rsidP="00E36E14">
            <w:pPr>
              <w:spacing w:after="0" w:line="240" w:lineRule="auto"/>
              <w:jc w:val="center"/>
              <w:rPr>
                <w:rFonts w:ascii="Times New Roman" w:eastAsia="Times New Roman" w:hAnsi="Times New Roman" w:cs="Times New Roman"/>
                <w:b/>
                <w:bCs/>
                <w:sz w:val="18"/>
                <w:szCs w:val="18"/>
                <w:lang w:eastAsia="uk-UA"/>
              </w:rPr>
            </w:pPr>
            <w:r w:rsidRPr="00B357B4">
              <w:rPr>
                <w:rFonts w:ascii="Times New Roman" w:eastAsia="Times New Roman" w:hAnsi="Times New Roman" w:cs="Times New Roman"/>
                <w:b/>
                <w:bCs/>
                <w:sz w:val="18"/>
                <w:szCs w:val="18"/>
                <w:lang w:eastAsia="uk-UA"/>
              </w:rPr>
              <w:t>Накладено адміністративних стягнень (з гр. 8), од</w:t>
            </w:r>
          </w:p>
        </w:tc>
      </w:tr>
      <w:tr w:rsidR="00DD0E95" w:rsidRPr="00B357B4" w:rsidTr="000F09F7">
        <w:trPr>
          <w:trHeight w:val="186"/>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D0E95" w:rsidRPr="00B357B4" w:rsidRDefault="00DD0E95" w:rsidP="00E36E14">
            <w:pPr>
              <w:spacing w:after="0" w:line="240" w:lineRule="auto"/>
              <w:rPr>
                <w:rFonts w:ascii="Times New Roman" w:eastAsia="Times New Roman" w:hAnsi="Times New Roman" w:cs="Times New Roman"/>
                <w:sz w:val="18"/>
                <w:szCs w:val="18"/>
                <w:lang w:eastAsia="uk-UA"/>
              </w:rPr>
            </w:pP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DD0E95" w:rsidRPr="00B357B4" w:rsidRDefault="00DD0E95" w:rsidP="00E36E14">
            <w:pPr>
              <w:spacing w:after="0" w:line="240" w:lineRule="auto"/>
              <w:jc w:val="center"/>
              <w:rPr>
                <w:rFonts w:ascii="Times New Roman" w:eastAsia="Times New Roman" w:hAnsi="Times New Roman" w:cs="Times New Roman"/>
                <w:sz w:val="18"/>
                <w:szCs w:val="18"/>
                <w:lang w:eastAsia="uk-UA"/>
              </w:rPr>
            </w:pPr>
            <w:r w:rsidRPr="00B357B4">
              <w:rPr>
                <w:rFonts w:ascii="Times New Roman" w:eastAsia="Times New Roman" w:hAnsi="Times New Roman" w:cs="Times New Roman"/>
                <w:sz w:val="18"/>
                <w:szCs w:val="18"/>
                <w:lang w:eastAsia="uk-UA"/>
              </w:rPr>
              <w:t>основних</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DD0E95" w:rsidRPr="00B357B4" w:rsidRDefault="00DD0E95" w:rsidP="00E36E14">
            <w:pPr>
              <w:spacing w:after="0" w:line="240" w:lineRule="auto"/>
              <w:jc w:val="center"/>
              <w:rPr>
                <w:rFonts w:ascii="Times New Roman" w:eastAsia="Times New Roman" w:hAnsi="Times New Roman" w:cs="Times New Roman"/>
                <w:sz w:val="18"/>
                <w:szCs w:val="18"/>
                <w:lang w:eastAsia="uk-UA"/>
              </w:rPr>
            </w:pPr>
            <w:r w:rsidRPr="00B357B4">
              <w:rPr>
                <w:rFonts w:ascii="Times New Roman" w:eastAsia="Times New Roman" w:hAnsi="Times New Roman" w:cs="Times New Roman"/>
                <w:sz w:val="18"/>
                <w:szCs w:val="18"/>
                <w:lang w:eastAsia="uk-UA"/>
              </w:rPr>
              <w:t>додаткових</w:t>
            </w:r>
          </w:p>
        </w:tc>
      </w:tr>
      <w:tr w:rsidR="002619DE" w:rsidRPr="00B357B4" w:rsidTr="000F09F7">
        <w:trPr>
          <w:trHeight w:val="4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попередження</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штраф</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позбавлення спеціального права</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суспільно корисні роботи</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конфіскація предмета, грошей</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619DE" w:rsidRPr="00C648C6" w:rsidRDefault="002619DE" w:rsidP="00E36E14">
            <w:pPr>
              <w:spacing w:after="0" w:line="240" w:lineRule="auto"/>
              <w:jc w:val="center"/>
              <w:rPr>
                <w:rFonts w:ascii="Times New Roman" w:eastAsia="Times New Roman" w:hAnsi="Times New Roman" w:cs="Times New Roman"/>
                <w:sz w:val="17"/>
                <w:szCs w:val="17"/>
                <w:lang w:eastAsia="uk-UA"/>
              </w:rPr>
            </w:pPr>
            <w:r w:rsidRPr="00C648C6">
              <w:rPr>
                <w:rFonts w:ascii="Times New Roman" w:eastAsia="Times New Roman" w:hAnsi="Times New Roman" w:cs="Times New Roman"/>
                <w:sz w:val="17"/>
                <w:szCs w:val="17"/>
                <w:lang w:eastAsia="uk-UA"/>
              </w:rPr>
              <w:t xml:space="preserve">позбавлення спеціального права (керування транспортним засобом) </w:t>
            </w:r>
          </w:p>
        </w:tc>
      </w:tr>
      <w:tr w:rsidR="002619DE" w:rsidRPr="00B357B4" w:rsidTr="000F09F7">
        <w:trPr>
          <w:trHeight w:val="37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134"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992"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134"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417"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r>
      <w:tr w:rsidR="002619DE" w:rsidRPr="00B357B4" w:rsidTr="000F09F7">
        <w:trPr>
          <w:trHeight w:val="218"/>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134"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992"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134"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c>
          <w:tcPr>
            <w:tcW w:w="1417" w:type="dxa"/>
            <w:vMerge/>
            <w:tcBorders>
              <w:top w:val="nil"/>
              <w:left w:val="single" w:sz="4" w:space="0" w:color="auto"/>
              <w:bottom w:val="single" w:sz="4" w:space="0" w:color="auto"/>
              <w:right w:val="single" w:sz="4" w:space="0" w:color="auto"/>
            </w:tcBorders>
            <w:vAlign w:val="center"/>
          </w:tcPr>
          <w:p w:rsidR="002619DE" w:rsidRPr="00B357B4" w:rsidRDefault="002619DE" w:rsidP="00E36E14">
            <w:pPr>
              <w:spacing w:after="0" w:line="240" w:lineRule="auto"/>
              <w:rPr>
                <w:rFonts w:ascii="Times New Roman" w:eastAsia="Times New Roman" w:hAnsi="Times New Roman" w:cs="Times New Roman"/>
                <w:sz w:val="18"/>
                <w:szCs w:val="18"/>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 Усього</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38</w:t>
            </w: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995</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14</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16</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317</w:t>
            </w:r>
          </w:p>
        </w:tc>
      </w:tr>
      <w:tr w:rsidR="002840CF"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840CF" w:rsidRPr="00C648C6" w:rsidRDefault="002840CF" w:rsidP="00E36E14">
            <w:pPr>
              <w:spacing w:after="0" w:line="240" w:lineRule="auto"/>
              <w:jc w:val="center"/>
              <w:rPr>
                <w:rFonts w:ascii="Times New Roman" w:eastAsia="Times New Roman" w:hAnsi="Times New Roman" w:cs="Times New Roman"/>
                <w:color w:val="000000"/>
                <w:sz w:val="16"/>
                <w:szCs w:val="17"/>
                <w:lang w:eastAsia="uk-UA"/>
              </w:rPr>
            </w:pPr>
            <w:r>
              <w:rPr>
                <w:rFonts w:ascii="Times New Roman" w:eastAsia="Times New Roman" w:hAnsi="Times New Roman" w:cs="Times New Roman"/>
                <w:color w:val="000000"/>
                <w:sz w:val="16"/>
                <w:szCs w:val="17"/>
                <w:lang w:eastAsia="uk-UA"/>
              </w:rPr>
              <w:t>41</w:t>
            </w:r>
          </w:p>
        </w:tc>
        <w:tc>
          <w:tcPr>
            <w:tcW w:w="992"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44</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6</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lastRenderedPageBreak/>
              <w:t>51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10</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85</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4</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88-1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122-2</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122-4</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124</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200</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27</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27</w:t>
            </w: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127-1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8</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130</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2840CF">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298</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289</w:t>
            </w: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139</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155-1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9</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156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160</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163-1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6</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163-2</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840CF"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840CF" w:rsidRPr="00C648C6" w:rsidRDefault="002840CF" w:rsidP="00E36E14">
            <w:pPr>
              <w:spacing w:after="0" w:line="240" w:lineRule="auto"/>
              <w:jc w:val="center"/>
              <w:rPr>
                <w:rFonts w:ascii="Times New Roman" w:eastAsia="Times New Roman" w:hAnsi="Times New Roman" w:cs="Times New Roman"/>
                <w:color w:val="000000"/>
                <w:sz w:val="16"/>
                <w:szCs w:val="17"/>
                <w:lang w:eastAsia="uk-UA"/>
              </w:rPr>
            </w:pPr>
            <w:r>
              <w:rPr>
                <w:rFonts w:ascii="Times New Roman" w:eastAsia="Times New Roman" w:hAnsi="Times New Roman" w:cs="Times New Roman"/>
                <w:color w:val="000000"/>
                <w:sz w:val="16"/>
                <w:szCs w:val="17"/>
                <w:lang w:eastAsia="uk-UA"/>
              </w:rPr>
              <w:t>163-4</w:t>
            </w: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851"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164</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164-16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840CF" w:rsidP="00E36E14">
            <w:pPr>
              <w:spacing w:after="0" w:line="240" w:lineRule="auto"/>
              <w:jc w:val="center"/>
              <w:rPr>
                <w:rFonts w:ascii="Times New Roman" w:eastAsia="Times New Roman" w:hAnsi="Times New Roman" w:cs="Times New Roman"/>
                <w:color w:val="000000"/>
                <w:sz w:val="16"/>
                <w:szCs w:val="17"/>
                <w:lang w:eastAsia="uk-UA"/>
              </w:rPr>
            </w:pPr>
            <w:r>
              <w:rPr>
                <w:rFonts w:ascii="Times New Roman" w:eastAsia="Times New Roman" w:hAnsi="Times New Roman" w:cs="Times New Roman"/>
                <w:color w:val="000000"/>
                <w:sz w:val="16"/>
                <w:szCs w:val="17"/>
                <w:lang w:eastAsia="uk-UA"/>
              </w:rPr>
              <w:t>172-6</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5</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172-15</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172-17</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172-19</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172-20</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59</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173</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173-2</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206</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175-1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178</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w:t>
            </w: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183-1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14</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184</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31</w:t>
            </w: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75</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185</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2</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840CF"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840CF" w:rsidRPr="00C648C6" w:rsidRDefault="002840CF" w:rsidP="00E36E14">
            <w:pPr>
              <w:spacing w:after="0" w:line="240" w:lineRule="auto"/>
              <w:jc w:val="center"/>
              <w:rPr>
                <w:rFonts w:ascii="Times New Roman" w:eastAsia="Times New Roman" w:hAnsi="Times New Roman" w:cs="Times New Roman"/>
                <w:color w:val="000000"/>
                <w:sz w:val="16"/>
                <w:szCs w:val="17"/>
                <w:lang w:eastAsia="uk-UA"/>
              </w:rPr>
            </w:pPr>
            <w:r>
              <w:rPr>
                <w:rFonts w:ascii="Times New Roman" w:eastAsia="Times New Roman" w:hAnsi="Times New Roman" w:cs="Times New Roman"/>
                <w:color w:val="000000"/>
                <w:sz w:val="16"/>
                <w:szCs w:val="17"/>
                <w:lang w:eastAsia="uk-UA"/>
              </w:rPr>
              <w:t>187</w:t>
            </w: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840CF"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8</w:t>
            </w:r>
          </w:p>
        </w:tc>
        <w:tc>
          <w:tcPr>
            <w:tcW w:w="1134"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188</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7</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5</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840CF"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tcPr>
          <w:p w:rsidR="002840CF" w:rsidRPr="00C648C6" w:rsidRDefault="002840CF" w:rsidP="00E36E14">
            <w:pPr>
              <w:spacing w:after="0" w:line="240" w:lineRule="auto"/>
              <w:jc w:val="center"/>
              <w:rPr>
                <w:rFonts w:ascii="Times New Roman" w:eastAsia="Times New Roman" w:hAnsi="Times New Roman" w:cs="Times New Roman"/>
                <w:color w:val="000000"/>
                <w:sz w:val="16"/>
                <w:szCs w:val="17"/>
                <w:lang w:eastAsia="uk-UA"/>
              </w:rPr>
            </w:pPr>
            <w:r>
              <w:rPr>
                <w:rFonts w:ascii="Times New Roman" w:eastAsia="Times New Roman" w:hAnsi="Times New Roman" w:cs="Times New Roman"/>
                <w:color w:val="000000"/>
                <w:sz w:val="16"/>
                <w:szCs w:val="17"/>
                <w:lang w:eastAsia="uk-UA"/>
              </w:rPr>
              <w:t>188-28</w:t>
            </w: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840CF"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840CF" w:rsidRDefault="002840CF"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840CF" w:rsidRPr="00C648C6" w:rsidRDefault="002840CF"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191</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r w:rsidR="002619DE" w:rsidRPr="00C648C6" w:rsidTr="000F09F7">
        <w:trPr>
          <w:trHeight w:val="27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2619DE" w:rsidRPr="00C648C6" w:rsidRDefault="002619DE" w:rsidP="00E36E14">
            <w:pPr>
              <w:spacing w:after="0" w:line="240" w:lineRule="auto"/>
              <w:jc w:val="center"/>
              <w:rPr>
                <w:rFonts w:ascii="Times New Roman" w:eastAsia="Times New Roman" w:hAnsi="Times New Roman" w:cs="Times New Roman"/>
                <w:color w:val="000000"/>
                <w:sz w:val="16"/>
                <w:szCs w:val="17"/>
                <w:lang w:eastAsia="uk-UA"/>
              </w:rPr>
            </w:pPr>
            <w:r w:rsidRPr="00C648C6">
              <w:rPr>
                <w:rFonts w:ascii="Times New Roman" w:eastAsia="Times New Roman" w:hAnsi="Times New Roman" w:cs="Times New Roman"/>
                <w:color w:val="000000"/>
                <w:sz w:val="16"/>
                <w:szCs w:val="17"/>
                <w:lang w:eastAsia="uk-UA"/>
              </w:rPr>
              <w:t>195-2</w:t>
            </w: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851" w:type="dxa"/>
            <w:tcBorders>
              <w:top w:val="nil"/>
              <w:left w:val="nil"/>
              <w:bottom w:val="single" w:sz="4" w:space="0" w:color="auto"/>
              <w:right w:val="single" w:sz="4" w:space="0" w:color="auto"/>
            </w:tcBorders>
            <w:shd w:val="clear" w:color="auto" w:fill="auto"/>
            <w:vAlign w:val="center"/>
          </w:tcPr>
          <w:p w:rsidR="002619DE" w:rsidRPr="00C648C6" w:rsidRDefault="00C42382"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992"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c>
          <w:tcPr>
            <w:tcW w:w="1134" w:type="dxa"/>
            <w:tcBorders>
              <w:top w:val="nil"/>
              <w:left w:val="nil"/>
              <w:bottom w:val="single" w:sz="4" w:space="0" w:color="auto"/>
              <w:right w:val="single" w:sz="4" w:space="0" w:color="auto"/>
            </w:tcBorders>
            <w:shd w:val="clear" w:color="auto" w:fill="auto"/>
            <w:vAlign w:val="center"/>
          </w:tcPr>
          <w:p w:rsidR="002619DE" w:rsidRPr="00C648C6" w:rsidRDefault="002840CF" w:rsidP="00E36E14">
            <w:pPr>
              <w:spacing w:after="0" w:line="240" w:lineRule="auto"/>
              <w:jc w:val="right"/>
              <w:rPr>
                <w:rFonts w:ascii="Times New Roman" w:eastAsia="Times New Roman" w:hAnsi="Times New Roman" w:cs="Times New Roman"/>
                <w:sz w:val="16"/>
                <w:szCs w:val="17"/>
                <w:lang w:eastAsia="uk-UA"/>
              </w:rPr>
            </w:pPr>
            <w:r>
              <w:rPr>
                <w:rFonts w:ascii="Times New Roman" w:eastAsia="Times New Roman" w:hAnsi="Times New Roman" w:cs="Times New Roman"/>
                <w:sz w:val="16"/>
                <w:szCs w:val="17"/>
                <w:lang w:eastAsia="uk-UA"/>
              </w:rPr>
              <w:t>1</w:t>
            </w:r>
          </w:p>
        </w:tc>
        <w:tc>
          <w:tcPr>
            <w:tcW w:w="1417" w:type="dxa"/>
            <w:tcBorders>
              <w:top w:val="nil"/>
              <w:left w:val="nil"/>
              <w:bottom w:val="single" w:sz="4" w:space="0" w:color="auto"/>
              <w:right w:val="single" w:sz="4" w:space="0" w:color="auto"/>
            </w:tcBorders>
            <w:shd w:val="clear" w:color="auto" w:fill="auto"/>
            <w:vAlign w:val="center"/>
          </w:tcPr>
          <w:p w:rsidR="002619DE" w:rsidRPr="00C648C6" w:rsidRDefault="002619DE" w:rsidP="00E36E14">
            <w:pPr>
              <w:spacing w:after="0" w:line="240" w:lineRule="auto"/>
              <w:jc w:val="right"/>
              <w:rPr>
                <w:rFonts w:ascii="Times New Roman" w:eastAsia="Times New Roman" w:hAnsi="Times New Roman" w:cs="Times New Roman"/>
                <w:sz w:val="16"/>
                <w:szCs w:val="17"/>
                <w:lang w:eastAsia="uk-UA"/>
              </w:rPr>
            </w:pPr>
          </w:p>
        </w:tc>
      </w:tr>
    </w:tbl>
    <w:p w:rsidR="001C2D24" w:rsidRPr="00F454D5" w:rsidRDefault="001C2D24" w:rsidP="00787150">
      <w:pPr>
        <w:spacing w:after="0" w:line="240" w:lineRule="auto"/>
        <w:ind w:firstLine="567"/>
        <w:jc w:val="center"/>
        <w:rPr>
          <w:rFonts w:ascii="Times New Roman" w:hAnsi="Times New Roman" w:cs="Times New Roman"/>
          <w:i/>
          <w:color w:val="000000" w:themeColor="text1"/>
          <w:sz w:val="20"/>
          <w:szCs w:val="20"/>
        </w:rPr>
      </w:pPr>
    </w:p>
    <w:p w:rsidR="00787150" w:rsidRPr="0056762B" w:rsidRDefault="00A1549C" w:rsidP="00F454D5">
      <w:pPr>
        <w:spacing w:after="0" w:line="240" w:lineRule="auto"/>
        <w:ind w:firstLine="567"/>
        <w:jc w:val="center"/>
        <w:rPr>
          <w:rFonts w:ascii="Times New Roman" w:hAnsi="Times New Roman" w:cs="Times New Roman"/>
          <w:i/>
          <w:color w:val="000000" w:themeColor="text1"/>
          <w:sz w:val="28"/>
          <w:szCs w:val="28"/>
        </w:rPr>
      </w:pPr>
      <w:r w:rsidRPr="0056762B">
        <w:rPr>
          <w:rFonts w:ascii="Times New Roman" w:hAnsi="Times New Roman" w:cs="Times New Roman"/>
          <w:i/>
          <w:color w:val="000000" w:themeColor="text1"/>
          <w:sz w:val="28"/>
          <w:szCs w:val="28"/>
        </w:rPr>
        <w:t>К</w:t>
      </w:r>
      <w:r w:rsidR="00787150" w:rsidRPr="0056762B">
        <w:rPr>
          <w:rFonts w:ascii="Times New Roman" w:hAnsi="Times New Roman" w:cs="Times New Roman"/>
          <w:i/>
          <w:color w:val="000000" w:themeColor="text1"/>
          <w:sz w:val="28"/>
          <w:szCs w:val="28"/>
        </w:rPr>
        <w:t>римінальне судочинство</w:t>
      </w:r>
    </w:p>
    <w:p w:rsidR="00787150" w:rsidRPr="0056762B" w:rsidRDefault="003929F1" w:rsidP="00C14A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C14A37">
        <w:rPr>
          <w:rFonts w:ascii="Times New Roman" w:hAnsi="Times New Roman" w:cs="Times New Roman"/>
          <w:sz w:val="28"/>
          <w:szCs w:val="28"/>
        </w:rPr>
        <w:t xml:space="preserve">2024 </w:t>
      </w:r>
      <w:r w:rsidR="00787150" w:rsidRPr="0056762B">
        <w:rPr>
          <w:rFonts w:ascii="Times New Roman" w:hAnsi="Times New Roman" w:cs="Times New Roman"/>
          <w:sz w:val="28"/>
          <w:szCs w:val="28"/>
        </w:rPr>
        <w:t>році в</w:t>
      </w:r>
      <w:r>
        <w:rPr>
          <w:rFonts w:ascii="Times New Roman" w:hAnsi="Times New Roman" w:cs="Times New Roman"/>
          <w:sz w:val="28"/>
          <w:szCs w:val="28"/>
        </w:rPr>
        <w:t xml:space="preserve"> провадженні суду перебували 580</w:t>
      </w:r>
      <w:r w:rsidR="004B4EA0" w:rsidRPr="0056762B">
        <w:rPr>
          <w:rFonts w:ascii="Times New Roman" w:hAnsi="Times New Roman" w:cs="Times New Roman"/>
          <w:sz w:val="28"/>
          <w:szCs w:val="28"/>
        </w:rPr>
        <w:t xml:space="preserve"> </w:t>
      </w:r>
      <w:r w:rsidR="00B7594A" w:rsidRPr="0056762B">
        <w:rPr>
          <w:rFonts w:ascii="Times New Roman" w:hAnsi="Times New Roman" w:cs="Times New Roman"/>
          <w:sz w:val="28"/>
          <w:szCs w:val="28"/>
        </w:rPr>
        <w:t>справ</w:t>
      </w:r>
      <w:r w:rsidR="00787150" w:rsidRPr="0056762B">
        <w:rPr>
          <w:rFonts w:ascii="Times New Roman" w:hAnsi="Times New Roman" w:cs="Times New Roman"/>
          <w:sz w:val="28"/>
          <w:szCs w:val="28"/>
        </w:rPr>
        <w:t xml:space="preserve"> кри</w:t>
      </w:r>
      <w:r w:rsidR="00036C97" w:rsidRPr="0056762B">
        <w:rPr>
          <w:rFonts w:ascii="Times New Roman" w:hAnsi="Times New Roman" w:cs="Times New Roman"/>
          <w:sz w:val="28"/>
          <w:szCs w:val="28"/>
        </w:rPr>
        <w:t xml:space="preserve">мінального провадження, що </w:t>
      </w:r>
      <w:r w:rsidR="00036C97" w:rsidRPr="007E788A">
        <w:rPr>
          <w:rFonts w:ascii="Times New Roman" w:hAnsi="Times New Roman" w:cs="Times New Roman"/>
          <w:sz w:val="28"/>
          <w:szCs w:val="28"/>
        </w:rPr>
        <w:t xml:space="preserve">на </w:t>
      </w:r>
      <w:r w:rsidR="00FD1430" w:rsidRPr="007E788A">
        <w:rPr>
          <w:rFonts w:ascii="Times New Roman" w:hAnsi="Times New Roman" w:cs="Times New Roman"/>
          <w:sz w:val="28"/>
          <w:szCs w:val="28"/>
        </w:rPr>
        <w:t>0,85</w:t>
      </w:r>
      <w:r w:rsidR="00EF4E56" w:rsidRPr="0056762B">
        <w:rPr>
          <w:rFonts w:ascii="Times New Roman" w:hAnsi="Times New Roman" w:cs="Times New Roman"/>
          <w:sz w:val="28"/>
          <w:szCs w:val="28"/>
        </w:rPr>
        <w:t>%</w:t>
      </w:r>
      <w:r>
        <w:rPr>
          <w:rFonts w:ascii="Times New Roman" w:hAnsi="Times New Roman" w:cs="Times New Roman"/>
          <w:sz w:val="28"/>
          <w:szCs w:val="28"/>
        </w:rPr>
        <w:t xml:space="preserve"> менше, ніж </w:t>
      </w:r>
      <w:r w:rsidR="00EF4E56" w:rsidRPr="0056762B">
        <w:rPr>
          <w:rFonts w:ascii="Times New Roman" w:hAnsi="Times New Roman" w:cs="Times New Roman"/>
          <w:sz w:val="28"/>
          <w:szCs w:val="28"/>
        </w:rPr>
        <w:t xml:space="preserve">у </w:t>
      </w:r>
      <w:r>
        <w:rPr>
          <w:rFonts w:ascii="Times New Roman" w:hAnsi="Times New Roman" w:cs="Times New Roman"/>
          <w:sz w:val="28"/>
          <w:szCs w:val="28"/>
        </w:rPr>
        <w:t xml:space="preserve">2023 </w:t>
      </w:r>
      <w:r w:rsidR="00E5170C" w:rsidRPr="0056762B">
        <w:rPr>
          <w:rFonts w:ascii="Times New Roman" w:hAnsi="Times New Roman" w:cs="Times New Roman"/>
          <w:sz w:val="28"/>
          <w:szCs w:val="28"/>
        </w:rPr>
        <w:t xml:space="preserve">році, та </w:t>
      </w:r>
      <w:r w:rsidR="004B4EA0" w:rsidRPr="0056762B">
        <w:rPr>
          <w:rFonts w:ascii="Times New Roman" w:hAnsi="Times New Roman" w:cs="Times New Roman"/>
          <w:sz w:val="28"/>
          <w:szCs w:val="28"/>
        </w:rPr>
        <w:t>2</w:t>
      </w:r>
      <w:r w:rsidR="00787150" w:rsidRPr="0056762B">
        <w:rPr>
          <w:rFonts w:ascii="Times New Roman" w:hAnsi="Times New Roman" w:cs="Times New Roman"/>
          <w:sz w:val="28"/>
          <w:szCs w:val="28"/>
        </w:rPr>
        <w:t xml:space="preserve"> справи розгляда</w:t>
      </w:r>
      <w:r w:rsidR="00E5170C" w:rsidRPr="0056762B">
        <w:rPr>
          <w:rFonts w:ascii="Times New Roman" w:hAnsi="Times New Roman" w:cs="Times New Roman"/>
          <w:sz w:val="28"/>
          <w:szCs w:val="28"/>
        </w:rPr>
        <w:t>ю</w:t>
      </w:r>
      <w:r w:rsidR="00787150" w:rsidRPr="0056762B">
        <w:rPr>
          <w:rFonts w:ascii="Times New Roman" w:hAnsi="Times New Roman" w:cs="Times New Roman"/>
          <w:sz w:val="28"/>
          <w:szCs w:val="28"/>
        </w:rPr>
        <w:t>ться  в порядку КПК 1</w:t>
      </w:r>
      <w:r w:rsidR="00E82A75" w:rsidRPr="0056762B">
        <w:rPr>
          <w:rFonts w:ascii="Times New Roman" w:hAnsi="Times New Roman" w:cs="Times New Roman"/>
          <w:sz w:val="28"/>
          <w:szCs w:val="28"/>
        </w:rPr>
        <w:t>960 року</w:t>
      </w:r>
      <w:r w:rsidR="00E5170C" w:rsidRPr="0056762B">
        <w:rPr>
          <w:rFonts w:ascii="Times New Roman" w:hAnsi="Times New Roman" w:cs="Times New Roman"/>
          <w:sz w:val="28"/>
          <w:szCs w:val="28"/>
        </w:rPr>
        <w:t xml:space="preserve"> (</w:t>
      </w:r>
      <w:r w:rsidR="00E5170C" w:rsidRPr="00EA30CA">
        <w:rPr>
          <w:rFonts w:ascii="Times New Roman" w:hAnsi="Times New Roman" w:cs="Times New Roman"/>
          <w:sz w:val="28"/>
          <w:szCs w:val="28"/>
        </w:rPr>
        <w:t>Діаграма 2</w:t>
      </w:r>
      <w:r w:rsidR="00E5170C" w:rsidRPr="0056762B">
        <w:rPr>
          <w:rFonts w:ascii="Times New Roman" w:hAnsi="Times New Roman" w:cs="Times New Roman"/>
          <w:sz w:val="28"/>
          <w:szCs w:val="28"/>
        </w:rPr>
        <w:t>)</w:t>
      </w:r>
      <w:r w:rsidR="00787150" w:rsidRPr="0056762B">
        <w:rPr>
          <w:rFonts w:ascii="Times New Roman" w:hAnsi="Times New Roman" w:cs="Times New Roman"/>
          <w:sz w:val="28"/>
          <w:szCs w:val="28"/>
        </w:rPr>
        <w:t>.</w:t>
      </w:r>
    </w:p>
    <w:p w:rsidR="00787150" w:rsidRPr="0056762B" w:rsidRDefault="003929F1" w:rsidP="007871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152 </w:t>
      </w:r>
      <w:r w:rsidR="00787150" w:rsidRPr="0056762B">
        <w:rPr>
          <w:rFonts w:ascii="Times New Roman" w:hAnsi="Times New Roman" w:cs="Times New Roman"/>
          <w:sz w:val="28"/>
          <w:szCs w:val="28"/>
        </w:rPr>
        <w:t xml:space="preserve">кримінальних проваджень розглянуто з постановленням вироку, </w:t>
      </w:r>
      <w:r w:rsidR="00E5170C" w:rsidRPr="0056762B">
        <w:rPr>
          <w:rFonts w:ascii="Times New Roman" w:hAnsi="Times New Roman" w:cs="Times New Roman"/>
          <w:sz w:val="28"/>
          <w:szCs w:val="28"/>
        </w:rPr>
        <w:t>1</w:t>
      </w:r>
      <w:r w:rsidR="00787150" w:rsidRPr="0056762B">
        <w:rPr>
          <w:rFonts w:ascii="Times New Roman" w:hAnsi="Times New Roman" w:cs="Times New Roman"/>
          <w:sz w:val="28"/>
          <w:szCs w:val="28"/>
        </w:rPr>
        <w:t xml:space="preserve"> кримінальн</w:t>
      </w:r>
      <w:r w:rsidR="00E5170C" w:rsidRPr="0056762B">
        <w:rPr>
          <w:rFonts w:ascii="Times New Roman" w:hAnsi="Times New Roman" w:cs="Times New Roman"/>
          <w:sz w:val="28"/>
          <w:szCs w:val="28"/>
        </w:rPr>
        <w:t>е</w:t>
      </w:r>
      <w:r w:rsidR="00787150" w:rsidRPr="0056762B">
        <w:rPr>
          <w:rFonts w:ascii="Times New Roman" w:hAnsi="Times New Roman" w:cs="Times New Roman"/>
          <w:sz w:val="28"/>
          <w:szCs w:val="28"/>
        </w:rPr>
        <w:t xml:space="preserve"> проваджен</w:t>
      </w:r>
      <w:r w:rsidR="00E5170C" w:rsidRPr="0056762B">
        <w:rPr>
          <w:rFonts w:ascii="Times New Roman" w:hAnsi="Times New Roman" w:cs="Times New Roman"/>
          <w:sz w:val="28"/>
          <w:szCs w:val="28"/>
        </w:rPr>
        <w:t>ня повернуто прокурору,</w:t>
      </w:r>
      <w:r w:rsidR="00787150" w:rsidRPr="0056762B">
        <w:rPr>
          <w:rFonts w:ascii="Times New Roman" w:hAnsi="Times New Roman" w:cs="Times New Roman"/>
          <w:sz w:val="28"/>
          <w:szCs w:val="28"/>
        </w:rPr>
        <w:t xml:space="preserve"> </w:t>
      </w:r>
      <w:r>
        <w:rPr>
          <w:rFonts w:ascii="Times New Roman" w:hAnsi="Times New Roman" w:cs="Times New Roman"/>
          <w:sz w:val="28"/>
          <w:szCs w:val="28"/>
        </w:rPr>
        <w:t xml:space="preserve">в 41 </w:t>
      </w:r>
      <w:r w:rsidR="00787150" w:rsidRPr="0056762B">
        <w:rPr>
          <w:rFonts w:ascii="Times New Roman" w:hAnsi="Times New Roman" w:cs="Times New Roman"/>
          <w:sz w:val="28"/>
          <w:szCs w:val="28"/>
        </w:rPr>
        <w:t>справ</w:t>
      </w:r>
      <w:r w:rsidR="00E5170C" w:rsidRPr="0056762B">
        <w:rPr>
          <w:rFonts w:ascii="Times New Roman" w:hAnsi="Times New Roman" w:cs="Times New Roman"/>
          <w:sz w:val="28"/>
          <w:szCs w:val="28"/>
        </w:rPr>
        <w:t>ах</w:t>
      </w:r>
      <w:r w:rsidR="00B7594A" w:rsidRPr="0056762B">
        <w:rPr>
          <w:rFonts w:ascii="Times New Roman" w:hAnsi="Times New Roman" w:cs="Times New Roman"/>
          <w:sz w:val="28"/>
          <w:szCs w:val="28"/>
        </w:rPr>
        <w:t xml:space="preserve"> </w:t>
      </w:r>
      <w:r w:rsidR="00787150" w:rsidRPr="0056762B">
        <w:rPr>
          <w:rFonts w:ascii="Times New Roman" w:hAnsi="Times New Roman" w:cs="Times New Roman"/>
          <w:sz w:val="28"/>
          <w:szCs w:val="28"/>
        </w:rPr>
        <w:t xml:space="preserve">закрито провадження, </w:t>
      </w:r>
      <w:r>
        <w:rPr>
          <w:rFonts w:ascii="Times New Roman" w:hAnsi="Times New Roman" w:cs="Times New Roman"/>
          <w:sz w:val="28"/>
          <w:szCs w:val="28"/>
        </w:rPr>
        <w:t>2 кримінальних провадженнях</w:t>
      </w:r>
      <w:r w:rsidR="00787150" w:rsidRPr="0056762B">
        <w:rPr>
          <w:rFonts w:ascii="Times New Roman" w:hAnsi="Times New Roman" w:cs="Times New Roman"/>
          <w:sz w:val="28"/>
          <w:szCs w:val="28"/>
        </w:rPr>
        <w:t xml:space="preserve"> із застосуван</w:t>
      </w:r>
      <w:r w:rsidR="00E5170C" w:rsidRPr="0056762B">
        <w:rPr>
          <w:rFonts w:ascii="Times New Roman" w:hAnsi="Times New Roman" w:cs="Times New Roman"/>
          <w:sz w:val="28"/>
          <w:szCs w:val="28"/>
        </w:rPr>
        <w:t>ням примусових заходів медичного</w:t>
      </w:r>
      <w:r w:rsidR="00787150" w:rsidRPr="0056762B">
        <w:rPr>
          <w:rFonts w:ascii="Times New Roman" w:hAnsi="Times New Roman" w:cs="Times New Roman"/>
          <w:sz w:val="28"/>
          <w:szCs w:val="28"/>
        </w:rPr>
        <w:t xml:space="preserve"> характеру. </w:t>
      </w:r>
    </w:p>
    <w:p w:rsidR="00787150" w:rsidRPr="0056762B" w:rsidRDefault="003929F1" w:rsidP="003929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2024 </w:t>
      </w:r>
      <w:r w:rsidR="00B7594A" w:rsidRPr="0056762B">
        <w:rPr>
          <w:rFonts w:ascii="Times New Roman" w:hAnsi="Times New Roman" w:cs="Times New Roman"/>
          <w:sz w:val="28"/>
          <w:szCs w:val="28"/>
        </w:rPr>
        <w:t>році</w:t>
      </w:r>
      <w:r>
        <w:rPr>
          <w:rFonts w:ascii="Times New Roman" w:hAnsi="Times New Roman" w:cs="Times New Roman"/>
          <w:sz w:val="28"/>
          <w:szCs w:val="28"/>
        </w:rPr>
        <w:t xml:space="preserve"> виправдано 1 особу</w:t>
      </w:r>
      <w:r w:rsidR="00787150" w:rsidRPr="0056762B">
        <w:rPr>
          <w:rFonts w:ascii="Times New Roman" w:hAnsi="Times New Roman" w:cs="Times New Roman"/>
          <w:sz w:val="28"/>
          <w:szCs w:val="28"/>
        </w:rPr>
        <w:t xml:space="preserve">, </w:t>
      </w:r>
      <w:r>
        <w:rPr>
          <w:rFonts w:ascii="Times New Roman" w:hAnsi="Times New Roman" w:cs="Times New Roman"/>
          <w:sz w:val="28"/>
          <w:szCs w:val="28"/>
        </w:rPr>
        <w:t>що на 2 менше</w:t>
      </w:r>
      <w:r w:rsidR="00987F49" w:rsidRPr="0056762B">
        <w:rPr>
          <w:rFonts w:ascii="Times New Roman" w:hAnsi="Times New Roman" w:cs="Times New Roman"/>
          <w:sz w:val="28"/>
          <w:szCs w:val="28"/>
        </w:rPr>
        <w:t>, ніж</w:t>
      </w:r>
      <w:r w:rsidR="00D54E1D" w:rsidRPr="0056762B">
        <w:rPr>
          <w:rFonts w:ascii="Times New Roman" w:hAnsi="Times New Roman" w:cs="Times New Roman"/>
          <w:sz w:val="28"/>
          <w:szCs w:val="28"/>
        </w:rPr>
        <w:t xml:space="preserve"> у попередньому звітному періоді. </w:t>
      </w:r>
    </w:p>
    <w:p w:rsidR="006E3221" w:rsidRPr="0056762B" w:rsidRDefault="00EC5BFF" w:rsidP="00196804">
      <w:pPr>
        <w:pStyle w:val="a3"/>
        <w:spacing w:after="0" w:line="240" w:lineRule="auto"/>
        <w:ind w:left="0" w:firstLine="567"/>
        <w:jc w:val="both"/>
        <w:rPr>
          <w:rFonts w:ascii="Times New Roman" w:hAnsi="Times New Roman" w:cs="Times New Roman"/>
          <w:sz w:val="28"/>
          <w:szCs w:val="28"/>
        </w:rPr>
      </w:pPr>
      <w:r w:rsidRPr="00FD1430">
        <w:rPr>
          <w:rFonts w:ascii="Times New Roman" w:hAnsi="Times New Roman" w:cs="Times New Roman"/>
          <w:sz w:val="28"/>
          <w:szCs w:val="28"/>
        </w:rPr>
        <w:t>Стосовно складу засуджених, у</w:t>
      </w:r>
      <w:r w:rsidR="00EA30CA" w:rsidRPr="00FD1430">
        <w:rPr>
          <w:rFonts w:ascii="Times New Roman" w:hAnsi="Times New Roman" w:cs="Times New Roman"/>
          <w:sz w:val="28"/>
          <w:szCs w:val="28"/>
        </w:rPr>
        <w:t xml:space="preserve"> 2024 </w:t>
      </w:r>
      <w:r w:rsidR="004658E4" w:rsidRPr="00FD1430">
        <w:rPr>
          <w:rFonts w:ascii="Times New Roman" w:hAnsi="Times New Roman" w:cs="Times New Roman"/>
          <w:sz w:val="28"/>
          <w:szCs w:val="28"/>
        </w:rPr>
        <w:t>році</w:t>
      </w:r>
      <w:r w:rsidR="008C489C" w:rsidRPr="00FD1430">
        <w:rPr>
          <w:rFonts w:ascii="Times New Roman" w:hAnsi="Times New Roman" w:cs="Times New Roman"/>
          <w:sz w:val="28"/>
          <w:szCs w:val="28"/>
        </w:rPr>
        <w:t xml:space="preserve"> </w:t>
      </w:r>
      <w:r w:rsidR="00FD1430" w:rsidRPr="00FD1430">
        <w:rPr>
          <w:rFonts w:ascii="Times New Roman" w:hAnsi="Times New Roman" w:cs="Times New Roman"/>
          <w:sz w:val="28"/>
          <w:szCs w:val="28"/>
        </w:rPr>
        <w:t>не було засуджено неповнолітніх осіб</w:t>
      </w:r>
      <w:r w:rsidR="006A36D7" w:rsidRPr="00FD1430">
        <w:rPr>
          <w:rFonts w:ascii="Times New Roman" w:hAnsi="Times New Roman" w:cs="Times New Roman"/>
          <w:sz w:val="28"/>
          <w:szCs w:val="28"/>
        </w:rPr>
        <w:t>,</w:t>
      </w:r>
      <w:r w:rsidR="00EA4944" w:rsidRPr="00FD1430">
        <w:rPr>
          <w:rFonts w:ascii="Times New Roman" w:hAnsi="Times New Roman" w:cs="Times New Roman"/>
          <w:sz w:val="28"/>
          <w:szCs w:val="28"/>
        </w:rPr>
        <w:t xml:space="preserve"> </w:t>
      </w:r>
      <w:r w:rsidR="00FD1430" w:rsidRPr="00FD1430">
        <w:rPr>
          <w:rFonts w:ascii="Times New Roman" w:hAnsi="Times New Roman" w:cs="Times New Roman"/>
          <w:sz w:val="28"/>
          <w:szCs w:val="28"/>
        </w:rPr>
        <w:t>тоді як у 2023 засуджено 3 неповнолітніх осіб</w:t>
      </w:r>
      <w:r w:rsidR="00EA4944" w:rsidRPr="00FD1430">
        <w:rPr>
          <w:rFonts w:ascii="Times New Roman" w:hAnsi="Times New Roman" w:cs="Times New Roman"/>
          <w:sz w:val="28"/>
          <w:szCs w:val="28"/>
        </w:rPr>
        <w:t>.</w:t>
      </w:r>
      <w:r w:rsidRPr="0056762B">
        <w:rPr>
          <w:rFonts w:ascii="Times New Roman" w:hAnsi="Times New Roman" w:cs="Times New Roman"/>
          <w:sz w:val="28"/>
          <w:szCs w:val="28"/>
        </w:rPr>
        <w:t xml:space="preserve"> </w:t>
      </w:r>
    </w:p>
    <w:p w:rsidR="00F454D5" w:rsidRDefault="00EA30CA" w:rsidP="00824B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Щодо </w:t>
      </w:r>
      <w:r w:rsidR="00F454D5">
        <w:rPr>
          <w:rFonts w:ascii="Times New Roman" w:hAnsi="Times New Roman" w:cs="Times New Roman"/>
          <w:sz w:val="28"/>
          <w:szCs w:val="28"/>
        </w:rPr>
        <w:t xml:space="preserve"> </w:t>
      </w:r>
      <w:r>
        <w:rPr>
          <w:rFonts w:ascii="Times New Roman" w:hAnsi="Times New Roman" w:cs="Times New Roman"/>
          <w:sz w:val="28"/>
          <w:szCs w:val="28"/>
        </w:rPr>
        <w:t>12</w:t>
      </w:r>
      <w:r w:rsidR="00F454D5">
        <w:rPr>
          <w:rFonts w:ascii="Times New Roman" w:hAnsi="Times New Roman" w:cs="Times New Roman"/>
          <w:sz w:val="28"/>
          <w:szCs w:val="28"/>
        </w:rPr>
        <w:t xml:space="preserve"> </w:t>
      </w:r>
      <w:r>
        <w:rPr>
          <w:rFonts w:ascii="Times New Roman" w:hAnsi="Times New Roman" w:cs="Times New Roman"/>
          <w:sz w:val="28"/>
          <w:szCs w:val="28"/>
        </w:rPr>
        <w:t xml:space="preserve"> </w:t>
      </w:r>
      <w:r w:rsidR="0043244F" w:rsidRPr="0056762B">
        <w:rPr>
          <w:rFonts w:ascii="Times New Roman" w:hAnsi="Times New Roman" w:cs="Times New Roman"/>
          <w:sz w:val="28"/>
          <w:szCs w:val="28"/>
        </w:rPr>
        <w:t>осіб</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 xml:space="preserve"> жіночої</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 xml:space="preserve"> статі </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у</w:t>
      </w:r>
      <w:r w:rsidR="00F454D5">
        <w:rPr>
          <w:rFonts w:ascii="Times New Roman" w:hAnsi="Times New Roman" w:cs="Times New Roman"/>
          <w:sz w:val="28"/>
          <w:szCs w:val="28"/>
        </w:rPr>
        <w:t>х</w:t>
      </w:r>
      <w:r w:rsidR="0043244F" w:rsidRPr="0056762B">
        <w:rPr>
          <w:rFonts w:ascii="Times New Roman" w:hAnsi="Times New Roman" w:cs="Times New Roman"/>
          <w:sz w:val="28"/>
          <w:szCs w:val="28"/>
        </w:rPr>
        <w:t>валено</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 xml:space="preserve"> вирок </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 xml:space="preserve">за </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 xml:space="preserve">вчинення </w:t>
      </w:r>
      <w:r w:rsidR="00F454D5">
        <w:rPr>
          <w:rFonts w:ascii="Times New Roman" w:hAnsi="Times New Roman" w:cs="Times New Roman"/>
          <w:sz w:val="28"/>
          <w:szCs w:val="28"/>
        </w:rPr>
        <w:t xml:space="preserve"> </w:t>
      </w:r>
      <w:r w:rsidR="0043244F" w:rsidRPr="0056762B">
        <w:rPr>
          <w:rFonts w:ascii="Times New Roman" w:hAnsi="Times New Roman" w:cs="Times New Roman"/>
          <w:sz w:val="28"/>
          <w:szCs w:val="28"/>
        </w:rPr>
        <w:t>кримінальних</w:t>
      </w:r>
      <w:r w:rsidR="00476013">
        <w:rPr>
          <w:rFonts w:ascii="Times New Roman" w:hAnsi="Times New Roman" w:cs="Times New Roman"/>
          <w:sz w:val="28"/>
          <w:szCs w:val="28"/>
        </w:rPr>
        <w:t xml:space="preserve"> </w:t>
      </w:r>
    </w:p>
    <w:p w:rsidR="0043244F" w:rsidRPr="0056762B" w:rsidRDefault="0043244F" w:rsidP="00F454D5">
      <w:pPr>
        <w:spacing w:after="0" w:line="240" w:lineRule="auto"/>
        <w:jc w:val="both"/>
        <w:rPr>
          <w:rFonts w:ascii="Times New Roman" w:hAnsi="Times New Roman" w:cs="Times New Roman"/>
          <w:sz w:val="28"/>
          <w:szCs w:val="28"/>
        </w:rPr>
      </w:pPr>
      <w:r w:rsidRPr="0056762B">
        <w:rPr>
          <w:rFonts w:ascii="Times New Roman" w:hAnsi="Times New Roman" w:cs="Times New Roman"/>
          <w:sz w:val="28"/>
          <w:szCs w:val="28"/>
        </w:rPr>
        <w:t xml:space="preserve">правопорушень, що на </w:t>
      </w:r>
      <w:r w:rsidR="00EA30CA">
        <w:rPr>
          <w:rFonts w:ascii="Times New Roman" w:hAnsi="Times New Roman" w:cs="Times New Roman"/>
          <w:sz w:val="28"/>
          <w:szCs w:val="28"/>
        </w:rPr>
        <w:t>2</w:t>
      </w:r>
      <w:r w:rsidRPr="0056762B">
        <w:rPr>
          <w:rFonts w:ascii="Times New Roman" w:hAnsi="Times New Roman" w:cs="Times New Roman"/>
          <w:sz w:val="28"/>
          <w:szCs w:val="28"/>
        </w:rPr>
        <w:t xml:space="preserve"> (осіб)</w:t>
      </w:r>
      <w:r w:rsidR="00EA30CA">
        <w:rPr>
          <w:rFonts w:ascii="Times New Roman" w:hAnsi="Times New Roman" w:cs="Times New Roman"/>
          <w:sz w:val="28"/>
          <w:szCs w:val="28"/>
        </w:rPr>
        <w:t xml:space="preserve"> менше</w:t>
      </w:r>
      <w:r w:rsidRPr="0056762B">
        <w:rPr>
          <w:rFonts w:ascii="Times New Roman" w:hAnsi="Times New Roman" w:cs="Times New Roman"/>
          <w:sz w:val="28"/>
          <w:szCs w:val="28"/>
        </w:rPr>
        <w:t xml:space="preserve">, ніж у </w:t>
      </w:r>
      <w:r w:rsidR="00EA30CA">
        <w:rPr>
          <w:rFonts w:ascii="Times New Roman" w:hAnsi="Times New Roman" w:cs="Times New Roman"/>
          <w:sz w:val="28"/>
          <w:szCs w:val="28"/>
        </w:rPr>
        <w:t xml:space="preserve">2023 році (14 </w:t>
      </w:r>
      <w:r w:rsidRPr="0056762B">
        <w:rPr>
          <w:rFonts w:ascii="Times New Roman" w:hAnsi="Times New Roman" w:cs="Times New Roman"/>
          <w:sz w:val="28"/>
          <w:szCs w:val="28"/>
        </w:rPr>
        <w:t>осіб).</w:t>
      </w:r>
    </w:p>
    <w:p w:rsidR="004D1563" w:rsidRPr="0056762B" w:rsidRDefault="004D1563" w:rsidP="00824B09">
      <w:pPr>
        <w:spacing w:after="0" w:line="240" w:lineRule="auto"/>
        <w:ind w:firstLine="567"/>
        <w:jc w:val="both"/>
        <w:rPr>
          <w:rFonts w:ascii="Times New Roman" w:hAnsi="Times New Roman" w:cs="Times New Roman"/>
          <w:sz w:val="28"/>
          <w:szCs w:val="28"/>
        </w:rPr>
      </w:pPr>
    </w:p>
    <w:p w:rsidR="004D073E" w:rsidRPr="00A57F0D" w:rsidRDefault="00562CC2" w:rsidP="00A57F0D">
      <w:pPr>
        <w:jc w:val="center"/>
        <w:rPr>
          <w:rFonts w:ascii="Times New Roman" w:hAnsi="Times New Roman" w:cs="Times New Roman"/>
          <w:b/>
          <w:sz w:val="28"/>
          <w:szCs w:val="28"/>
        </w:rPr>
      </w:pPr>
      <w:r w:rsidRPr="0056762B">
        <w:rPr>
          <w:rFonts w:ascii="Times New Roman" w:hAnsi="Times New Roman" w:cs="Times New Roman"/>
          <w:b/>
          <w:sz w:val="28"/>
          <w:szCs w:val="28"/>
        </w:rPr>
        <w:t>4.</w:t>
      </w:r>
      <w:r w:rsidR="00AD2EEC" w:rsidRPr="0056762B">
        <w:rPr>
          <w:rFonts w:ascii="Times New Roman" w:hAnsi="Times New Roman" w:cs="Times New Roman"/>
          <w:sz w:val="28"/>
          <w:szCs w:val="28"/>
        </w:rPr>
        <w:t xml:space="preserve"> </w:t>
      </w:r>
      <w:r w:rsidR="004D073E" w:rsidRPr="0056762B">
        <w:rPr>
          <w:rFonts w:ascii="Times New Roman" w:hAnsi="Times New Roman" w:cs="Times New Roman"/>
          <w:b/>
          <w:sz w:val="28"/>
          <w:szCs w:val="28"/>
        </w:rPr>
        <w:t>Кількість справ, що розглянуті понад строки, встановлені процесуальним законодавством</w:t>
      </w:r>
    </w:p>
    <w:p w:rsidR="004D02B1" w:rsidRDefault="004D02B1" w:rsidP="00824B09">
      <w:pPr>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Б</w:t>
      </w:r>
      <w:r w:rsidR="008C489C" w:rsidRPr="0056762B">
        <w:rPr>
          <w:rFonts w:ascii="Times New Roman" w:hAnsi="Times New Roman" w:cs="Times New Roman"/>
          <w:sz w:val="28"/>
          <w:szCs w:val="28"/>
        </w:rPr>
        <w:t>ільшість справ розглянуто з дотриманням</w:t>
      </w:r>
      <w:r w:rsidR="008C489C" w:rsidRPr="00144318">
        <w:rPr>
          <w:rFonts w:ascii="Times New Roman" w:hAnsi="Times New Roman" w:cs="Times New Roman"/>
          <w:sz w:val="28"/>
          <w:szCs w:val="28"/>
        </w:rPr>
        <w:t xml:space="preserve"> встановлених законом строків.</w:t>
      </w:r>
      <w:r>
        <w:rPr>
          <w:rFonts w:ascii="Times New Roman" w:hAnsi="Times New Roman" w:cs="Times New Roman"/>
          <w:sz w:val="28"/>
          <w:szCs w:val="28"/>
        </w:rPr>
        <w:t xml:space="preserve"> Інформація щодо строків розгляду відображена у </w:t>
      </w:r>
      <w:r w:rsidR="007C0F72">
        <w:rPr>
          <w:rFonts w:ascii="Times New Roman" w:hAnsi="Times New Roman" w:cs="Times New Roman"/>
          <w:sz w:val="28"/>
          <w:szCs w:val="28"/>
        </w:rPr>
        <w:t>ТАБЛИЦІ</w:t>
      </w:r>
      <w:r>
        <w:rPr>
          <w:rFonts w:ascii="Times New Roman" w:hAnsi="Times New Roman" w:cs="Times New Roman"/>
          <w:sz w:val="28"/>
          <w:szCs w:val="28"/>
        </w:rPr>
        <w:t xml:space="preserve"> </w:t>
      </w:r>
      <w:r w:rsidR="00CF40AA">
        <w:rPr>
          <w:rFonts w:ascii="Times New Roman" w:hAnsi="Times New Roman" w:cs="Times New Roman"/>
          <w:sz w:val="28"/>
          <w:szCs w:val="28"/>
        </w:rPr>
        <w:t>6</w:t>
      </w:r>
      <w:r>
        <w:rPr>
          <w:rFonts w:ascii="Times New Roman" w:hAnsi="Times New Roman" w:cs="Times New Roman"/>
          <w:sz w:val="28"/>
          <w:szCs w:val="28"/>
        </w:rPr>
        <w:t>.</w:t>
      </w:r>
    </w:p>
    <w:p w:rsidR="008D2CD7" w:rsidRPr="00B357B4" w:rsidRDefault="008D2CD7" w:rsidP="00736F2D">
      <w:pPr>
        <w:spacing w:after="0" w:line="240" w:lineRule="auto"/>
        <w:jc w:val="right"/>
        <w:rPr>
          <w:rFonts w:ascii="Times New Roman" w:hAnsi="Times New Roman" w:cs="Times New Roman"/>
          <w:b/>
          <w:sz w:val="28"/>
          <w:szCs w:val="28"/>
        </w:rPr>
      </w:pPr>
      <w:r w:rsidRPr="00B357B4">
        <w:rPr>
          <w:rFonts w:ascii="Times New Roman" w:hAnsi="Times New Roman" w:cs="Times New Roman"/>
          <w:b/>
          <w:sz w:val="28"/>
          <w:szCs w:val="28"/>
        </w:rPr>
        <w:t xml:space="preserve">ТАБЛИЦЯ </w:t>
      </w:r>
      <w:r w:rsidR="00CF40AA" w:rsidRPr="00B357B4">
        <w:rPr>
          <w:rFonts w:ascii="Times New Roman" w:hAnsi="Times New Roman" w:cs="Times New Roman"/>
          <w:b/>
          <w:sz w:val="28"/>
          <w:szCs w:val="28"/>
        </w:rPr>
        <w:t>6</w:t>
      </w:r>
    </w:p>
    <w:tbl>
      <w:tblPr>
        <w:tblW w:w="9889" w:type="dxa"/>
        <w:tblLook w:val="04A0" w:firstRow="1" w:lastRow="0" w:firstColumn="1" w:lastColumn="0" w:noHBand="0" w:noVBand="1"/>
      </w:tblPr>
      <w:tblGrid>
        <w:gridCol w:w="3652"/>
        <w:gridCol w:w="1213"/>
        <w:gridCol w:w="1201"/>
        <w:gridCol w:w="1276"/>
        <w:gridCol w:w="1275"/>
        <w:gridCol w:w="1272"/>
      </w:tblGrid>
      <w:tr w:rsidR="00897BDF" w:rsidRPr="0054092D" w:rsidTr="00CF40AA">
        <w:trPr>
          <w:trHeight w:val="344"/>
        </w:trPr>
        <w:tc>
          <w:tcPr>
            <w:tcW w:w="36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97BDF" w:rsidRPr="00F454D5" w:rsidRDefault="00897BDF" w:rsidP="00A1549C">
            <w:pPr>
              <w:spacing w:after="0" w:line="240" w:lineRule="auto"/>
              <w:jc w:val="center"/>
              <w:rPr>
                <w:rFonts w:ascii="Times New Roman" w:eastAsia="Times New Roman" w:hAnsi="Times New Roman" w:cs="Times New Roman"/>
                <w:b/>
                <w:bCs/>
                <w:i/>
                <w:iCs/>
                <w:color w:val="000000" w:themeColor="text1"/>
                <w:sz w:val="26"/>
                <w:szCs w:val="26"/>
                <w:lang w:eastAsia="uk-UA"/>
              </w:rPr>
            </w:pPr>
            <w:r w:rsidRPr="00F454D5">
              <w:rPr>
                <w:rFonts w:ascii="Times New Roman" w:eastAsia="Times New Roman" w:hAnsi="Times New Roman" w:cs="Times New Roman"/>
                <w:b/>
                <w:bCs/>
                <w:i/>
                <w:iCs/>
                <w:color w:val="000000" w:themeColor="text1"/>
                <w:sz w:val="26"/>
                <w:szCs w:val="26"/>
                <w:lang w:eastAsia="uk-UA"/>
              </w:rPr>
              <w:t>Справи і матеріали</w:t>
            </w:r>
          </w:p>
        </w:tc>
        <w:tc>
          <w:tcPr>
            <w:tcW w:w="623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97BDF" w:rsidRPr="00F454D5" w:rsidRDefault="00897BDF" w:rsidP="00A1549C">
            <w:pPr>
              <w:spacing w:after="0" w:line="240" w:lineRule="auto"/>
              <w:jc w:val="center"/>
              <w:rPr>
                <w:rFonts w:ascii="Times New Roman" w:eastAsia="Times New Roman" w:hAnsi="Times New Roman" w:cs="Times New Roman"/>
                <w:b/>
                <w:bCs/>
                <w:color w:val="000000" w:themeColor="text1"/>
                <w:sz w:val="26"/>
                <w:szCs w:val="26"/>
                <w:lang w:eastAsia="uk-UA"/>
              </w:rPr>
            </w:pPr>
            <w:r w:rsidRPr="00F454D5">
              <w:rPr>
                <w:rFonts w:ascii="Times New Roman" w:eastAsia="Times New Roman" w:hAnsi="Times New Roman" w:cs="Times New Roman"/>
                <w:b/>
                <w:bCs/>
                <w:color w:val="000000" w:themeColor="text1"/>
                <w:sz w:val="26"/>
                <w:szCs w:val="26"/>
                <w:lang w:eastAsia="uk-UA"/>
              </w:rPr>
              <w:t>Кількість закінчених провадженням справ</w:t>
            </w:r>
          </w:p>
        </w:tc>
      </w:tr>
      <w:tr w:rsidR="00897BDF" w:rsidRPr="0054092D" w:rsidTr="00CF40AA">
        <w:trPr>
          <w:trHeight w:val="939"/>
        </w:trPr>
        <w:tc>
          <w:tcPr>
            <w:tcW w:w="3652" w:type="dxa"/>
            <w:vMerge/>
            <w:tcBorders>
              <w:top w:val="single" w:sz="4" w:space="0" w:color="auto"/>
              <w:left w:val="single" w:sz="4" w:space="0" w:color="auto"/>
              <w:bottom w:val="single" w:sz="4" w:space="0" w:color="000000"/>
              <w:right w:val="single" w:sz="4" w:space="0" w:color="000000"/>
            </w:tcBorders>
            <w:vAlign w:val="center"/>
            <w:hideMark/>
          </w:tcPr>
          <w:p w:rsidR="00897BDF" w:rsidRPr="00F454D5" w:rsidRDefault="00897BDF" w:rsidP="00A1549C">
            <w:pPr>
              <w:spacing w:after="0" w:line="240" w:lineRule="auto"/>
              <w:jc w:val="center"/>
              <w:rPr>
                <w:rFonts w:ascii="Times New Roman" w:eastAsia="Times New Roman" w:hAnsi="Times New Roman" w:cs="Times New Roman"/>
                <w:b/>
                <w:bCs/>
                <w:i/>
                <w:iCs/>
                <w:color w:val="000000" w:themeColor="text1"/>
                <w:sz w:val="26"/>
                <w:szCs w:val="26"/>
                <w:lang w:eastAsia="uk-UA"/>
              </w:rPr>
            </w:pPr>
          </w:p>
        </w:tc>
        <w:tc>
          <w:tcPr>
            <w:tcW w:w="1213"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BC0F99">
            <w:pPr>
              <w:spacing w:after="0" w:line="240" w:lineRule="auto"/>
              <w:jc w:val="center"/>
              <w:rPr>
                <w:rFonts w:ascii="Times New Roman" w:eastAsia="Times New Roman" w:hAnsi="Times New Roman" w:cs="Times New Roman"/>
                <w:i/>
                <w:iCs/>
                <w:color w:val="000000" w:themeColor="text1"/>
                <w:sz w:val="26"/>
                <w:szCs w:val="26"/>
                <w:lang w:eastAsia="uk-UA"/>
              </w:rPr>
            </w:pPr>
            <w:r w:rsidRPr="00F454D5">
              <w:rPr>
                <w:rFonts w:ascii="Times New Roman" w:eastAsia="Times New Roman" w:hAnsi="Times New Roman" w:cs="Times New Roman"/>
                <w:i/>
                <w:iCs/>
                <w:color w:val="000000" w:themeColor="text1"/>
                <w:sz w:val="26"/>
                <w:szCs w:val="26"/>
                <w:lang w:eastAsia="uk-UA"/>
              </w:rPr>
              <w:t xml:space="preserve"> до 3 міс. включно</w:t>
            </w:r>
          </w:p>
        </w:tc>
        <w:tc>
          <w:tcPr>
            <w:tcW w:w="1201"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BC0F99">
            <w:pPr>
              <w:spacing w:after="0" w:line="240" w:lineRule="auto"/>
              <w:jc w:val="center"/>
              <w:rPr>
                <w:rFonts w:ascii="Times New Roman" w:eastAsia="Times New Roman" w:hAnsi="Times New Roman" w:cs="Times New Roman"/>
                <w:i/>
                <w:iCs/>
                <w:color w:val="000000" w:themeColor="text1"/>
                <w:sz w:val="26"/>
                <w:szCs w:val="26"/>
                <w:lang w:eastAsia="uk-UA"/>
              </w:rPr>
            </w:pPr>
            <w:r w:rsidRPr="00F454D5">
              <w:rPr>
                <w:rFonts w:ascii="Times New Roman" w:eastAsia="Times New Roman" w:hAnsi="Times New Roman" w:cs="Times New Roman"/>
                <w:i/>
                <w:iCs/>
                <w:color w:val="000000" w:themeColor="text1"/>
                <w:sz w:val="26"/>
                <w:szCs w:val="26"/>
                <w:lang w:eastAsia="uk-UA"/>
              </w:rPr>
              <w:t xml:space="preserve">понад 3 міс. до 1 року включно </w:t>
            </w:r>
          </w:p>
        </w:tc>
        <w:tc>
          <w:tcPr>
            <w:tcW w:w="1276"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BC0F99">
            <w:pPr>
              <w:spacing w:after="0" w:line="240" w:lineRule="auto"/>
              <w:jc w:val="center"/>
              <w:rPr>
                <w:rFonts w:ascii="Times New Roman" w:eastAsia="Times New Roman" w:hAnsi="Times New Roman" w:cs="Times New Roman"/>
                <w:i/>
                <w:iCs/>
                <w:color w:val="000000" w:themeColor="text1"/>
                <w:sz w:val="26"/>
                <w:szCs w:val="26"/>
                <w:lang w:eastAsia="uk-UA"/>
              </w:rPr>
            </w:pPr>
            <w:r w:rsidRPr="00F454D5">
              <w:rPr>
                <w:rFonts w:ascii="Times New Roman" w:eastAsia="Times New Roman" w:hAnsi="Times New Roman" w:cs="Times New Roman"/>
                <w:i/>
                <w:iCs/>
                <w:color w:val="000000" w:themeColor="text1"/>
                <w:sz w:val="26"/>
                <w:szCs w:val="26"/>
                <w:lang w:eastAsia="uk-UA"/>
              </w:rPr>
              <w:t>понад 1 рік до 2-х років включно</w:t>
            </w:r>
          </w:p>
        </w:tc>
        <w:tc>
          <w:tcPr>
            <w:tcW w:w="1275"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BC0F99">
            <w:pPr>
              <w:spacing w:after="0" w:line="240" w:lineRule="auto"/>
              <w:jc w:val="center"/>
              <w:rPr>
                <w:rFonts w:ascii="Times New Roman" w:eastAsia="Times New Roman" w:hAnsi="Times New Roman" w:cs="Times New Roman"/>
                <w:i/>
                <w:iCs/>
                <w:color w:val="000000" w:themeColor="text1"/>
                <w:sz w:val="26"/>
                <w:szCs w:val="26"/>
                <w:lang w:eastAsia="uk-UA"/>
              </w:rPr>
            </w:pPr>
            <w:r w:rsidRPr="00F454D5">
              <w:rPr>
                <w:rFonts w:ascii="Times New Roman" w:eastAsia="Times New Roman" w:hAnsi="Times New Roman" w:cs="Times New Roman"/>
                <w:i/>
                <w:iCs/>
                <w:color w:val="000000" w:themeColor="text1"/>
                <w:sz w:val="26"/>
                <w:szCs w:val="26"/>
                <w:lang w:eastAsia="uk-UA"/>
              </w:rPr>
              <w:t>понад 2-х років до   3-х років включно</w:t>
            </w:r>
          </w:p>
        </w:tc>
        <w:tc>
          <w:tcPr>
            <w:tcW w:w="1272"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BC0F99">
            <w:pPr>
              <w:spacing w:after="0" w:line="240" w:lineRule="auto"/>
              <w:jc w:val="center"/>
              <w:rPr>
                <w:rFonts w:ascii="Times New Roman" w:eastAsia="Times New Roman" w:hAnsi="Times New Roman" w:cs="Times New Roman"/>
                <w:i/>
                <w:iCs/>
                <w:color w:val="000000" w:themeColor="text1"/>
                <w:sz w:val="26"/>
                <w:szCs w:val="26"/>
                <w:lang w:eastAsia="uk-UA"/>
              </w:rPr>
            </w:pPr>
            <w:r w:rsidRPr="00F454D5">
              <w:rPr>
                <w:rFonts w:ascii="Times New Roman" w:eastAsia="Times New Roman" w:hAnsi="Times New Roman" w:cs="Times New Roman"/>
                <w:i/>
                <w:iCs/>
                <w:color w:val="000000" w:themeColor="text1"/>
                <w:sz w:val="26"/>
                <w:szCs w:val="26"/>
                <w:lang w:eastAsia="uk-UA"/>
              </w:rPr>
              <w:t>понад 3 роки</w:t>
            </w:r>
          </w:p>
        </w:tc>
      </w:tr>
      <w:tr w:rsidR="00897BDF" w:rsidRPr="00EA020F" w:rsidTr="00CF40AA">
        <w:trPr>
          <w:trHeight w:val="28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BDF" w:rsidRPr="00F454D5" w:rsidRDefault="00897BDF" w:rsidP="00A1549C">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кримінального  судочинства</w:t>
            </w:r>
          </w:p>
        </w:tc>
        <w:tc>
          <w:tcPr>
            <w:tcW w:w="1213"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685</w:t>
            </w:r>
          </w:p>
        </w:tc>
        <w:tc>
          <w:tcPr>
            <w:tcW w:w="1201"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12698A">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94</w:t>
            </w:r>
          </w:p>
        </w:tc>
        <w:tc>
          <w:tcPr>
            <w:tcW w:w="1276"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12698A">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21</w:t>
            </w:r>
          </w:p>
        </w:tc>
        <w:tc>
          <w:tcPr>
            <w:tcW w:w="1275"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11</w:t>
            </w:r>
          </w:p>
        </w:tc>
        <w:tc>
          <w:tcPr>
            <w:tcW w:w="1272"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6B7841">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20</w:t>
            </w:r>
          </w:p>
        </w:tc>
      </w:tr>
      <w:tr w:rsidR="00897BDF" w:rsidRPr="00EA020F" w:rsidTr="00CF40AA">
        <w:trPr>
          <w:trHeight w:val="28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BDF" w:rsidRPr="00F454D5" w:rsidRDefault="00897BDF" w:rsidP="00A1549C">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адміністративного судочинства</w:t>
            </w:r>
          </w:p>
        </w:tc>
        <w:tc>
          <w:tcPr>
            <w:tcW w:w="1213"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6B7841">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45</w:t>
            </w:r>
          </w:p>
        </w:tc>
        <w:tc>
          <w:tcPr>
            <w:tcW w:w="1201"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F56344">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10</w:t>
            </w:r>
          </w:p>
        </w:tc>
        <w:tc>
          <w:tcPr>
            <w:tcW w:w="1276"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w:t>
            </w:r>
          </w:p>
        </w:tc>
        <w:tc>
          <w:tcPr>
            <w:tcW w:w="1275" w:type="dxa"/>
            <w:tcBorders>
              <w:top w:val="nil"/>
              <w:left w:val="nil"/>
              <w:bottom w:val="single" w:sz="4" w:space="0" w:color="auto"/>
              <w:right w:val="single" w:sz="4" w:space="0" w:color="auto"/>
            </w:tcBorders>
            <w:shd w:val="clear" w:color="auto" w:fill="auto"/>
            <w:vAlign w:val="center"/>
            <w:hideMark/>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w:t>
            </w:r>
          </w:p>
        </w:tc>
        <w:tc>
          <w:tcPr>
            <w:tcW w:w="1272" w:type="dxa"/>
            <w:tcBorders>
              <w:top w:val="nil"/>
              <w:left w:val="nil"/>
              <w:bottom w:val="single" w:sz="4" w:space="0" w:color="auto"/>
              <w:right w:val="single" w:sz="4" w:space="0" w:color="auto"/>
            </w:tcBorders>
            <w:shd w:val="clear" w:color="auto" w:fill="auto"/>
            <w:vAlign w:val="center"/>
            <w:hideMark/>
          </w:tcPr>
          <w:p w:rsidR="00897BDF" w:rsidRPr="00F454D5" w:rsidRDefault="00897BDF" w:rsidP="002E0028">
            <w:pPr>
              <w:spacing w:after="0" w:line="240" w:lineRule="auto"/>
              <w:jc w:val="center"/>
              <w:rPr>
                <w:rFonts w:ascii="Times New Roman" w:eastAsia="Times New Roman" w:hAnsi="Times New Roman" w:cs="Times New Roman"/>
                <w:sz w:val="26"/>
                <w:szCs w:val="26"/>
                <w:lang w:eastAsia="uk-UA"/>
              </w:rPr>
            </w:pPr>
          </w:p>
        </w:tc>
      </w:tr>
      <w:tr w:rsidR="00897BDF" w:rsidRPr="00EA020F" w:rsidTr="00F56344">
        <w:trPr>
          <w:trHeight w:val="28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BDF" w:rsidRPr="00F454D5" w:rsidRDefault="00897BDF" w:rsidP="00A1549C">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цивільного  судочинства</w:t>
            </w:r>
          </w:p>
        </w:tc>
        <w:tc>
          <w:tcPr>
            <w:tcW w:w="1213" w:type="dxa"/>
            <w:tcBorders>
              <w:top w:val="nil"/>
              <w:left w:val="nil"/>
              <w:bottom w:val="single" w:sz="4" w:space="0" w:color="auto"/>
              <w:right w:val="single" w:sz="4" w:space="0" w:color="auto"/>
            </w:tcBorders>
            <w:shd w:val="clear" w:color="auto" w:fill="auto"/>
            <w:vAlign w:val="center"/>
          </w:tcPr>
          <w:p w:rsidR="00897BDF" w:rsidRPr="00F454D5" w:rsidRDefault="00F56344" w:rsidP="0012698A">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2009</w:t>
            </w:r>
          </w:p>
        </w:tc>
        <w:tc>
          <w:tcPr>
            <w:tcW w:w="1201"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605</w:t>
            </w:r>
          </w:p>
        </w:tc>
        <w:tc>
          <w:tcPr>
            <w:tcW w:w="1276"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69</w:t>
            </w:r>
          </w:p>
        </w:tc>
        <w:tc>
          <w:tcPr>
            <w:tcW w:w="1275"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24</w:t>
            </w:r>
          </w:p>
        </w:tc>
        <w:tc>
          <w:tcPr>
            <w:tcW w:w="1272"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19</w:t>
            </w:r>
          </w:p>
        </w:tc>
      </w:tr>
      <w:tr w:rsidR="00897BDF" w:rsidRPr="00EA020F" w:rsidTr="00F56344">
        <w:trPr>
          <w:trHeight w:val="281"/>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BDF" w:rsidRPr="00F454D5" w:rsidRDefault="00897BDF" w:rsidP="00A1549C">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про адміністративні правопорушення</w:t>
            </w:r>
          </w:p>
        </w:tc>
        <w:tc>
          <w:tcPr>
            <w:tcW w:w="1213" w:type="dxa"/>
            <w:tcBorders>
              <w:top w:val="nil"/>
              <w:left w:val="nil"/>
              <w:bottom w:val="single" w:sz="4" w:space="0" w:color="auto"/>
              <w:right w:val="single" w:sz="4" w:space="0" w:color="auto"/>
            </w:tcBorders>
            <w:shd w:val="clear" w:color="auto" w:fill="auto"/>
            <w:vAlign w:val="center"/>
          </w:tcPr>
          <w:p w:rsidR="00897BDF" w:rsidRPr="00F454D5" w:rsidRDefault="00F56344" w:rsidP="006B7841">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1824</w:t>
            </w:r>
          </w:p>
        </w:tc>
        <w:tc>
          <w:tcPr>
            <w:tcW w:w="1201"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163</w:t>
            </w:r>
          </w:p>
        </w:tc>
        <w:tc>
          <w:tcPr>
            <w:tcW w:w="1276" w:type="dxa"/>
            <w:tcBorders>
              <w:top w:val="nil"/>
              <w:left w:val="nil"/>
              <w:bottom w:val="single" w:sz="4" w:space="0" w:color="auto"/>
              <w:right w:val="single" w:sz="4" w:space="0" w:color="auto"/>
            </w:tcBorders>
            <w:shd w:val="clear" w:color="auto" w:fill="auto"/>
            <w:vAlign w:val="center"/>
          </w:tcPr>
          <w:p w:rsidR="00897BDF" w:rsidRPr="00F454D5" w:rsidRDefault="00F56344" w:rsidP="002E0028">
            <w:pPr>
              <w:spacing w:after="0" w:line="240" w:lineRule="auto"/>
              <w:jc w:val="center"/>
              <w:rPr>
                <w:rFonts w:ascii="Times New Roman" w:eastAsia="Times New Roman" w:hAnsi="Times New Roman" w:cs="Times New Roman"/>
                <w:sz w:val="26"/>
                <w:szCs w:val="26"/>
                <w:lang w:eastAsia="uk-UA"/>
              </w:rPr>
            </w:pPr>
            <w:r w:rsidRPr="00F454D5">
              <w:rPr>
                <w:rFonts w:ascii="Times New Roman" w:eastAsia="Times New Roman" w:hAnsi="Times New Roman" w:cs="Times New Roman"/>
                <w:sz w:val="26"/>
                <w:szCs w:val="26"/>
                <w:lang w:eastAsia="uk-UA"/>
              </w:rPr>
              <w:t>2</w:t>
            </w:r>
          </w:p>
        </w:tc>
        <w:tc>
          <w:tcPr>
            <w:tcW w:w="1275" w:type="dxa"/>
            <w:tcBorders>
              <w:top w:val="nil"/>
              <w:left w:val="nil"/>
              <w:bottom w:val="single" w:sz="4" w:space="0" w:color="auto"/>
              <w:right w:val="single" w:sz="4" w:space="0" w:color="auto"/>
            </w:tcBorders>
            <w:shd w:val="clear" w:color="auto" w:fill="auto"/>
            <w:vAlign w:val="center"/>
          </w:tcPr>
          <w:p w:rsidR="00897BDF" w:rsidRPr="00F454D5" w:rsidRDefault="00897BDF" w:rsidP="002E0028">
            <w:pPr>
              <w:spacing w:after="0" w:line="240" w:lineRule="auto"/>
              <w:jc w:val="center"/>
              <w:rPr>
                <w:rFonts w:ascii="Times New Roman" w:eastAsia="Times New Roman" w:hAnsi="Times New Roman" w:cs="Times New Roman"/>
                <w:sz w:val="26"/>
                <w:szCs w:val="26"/>
                <w:lang w:eastAsia="uk-UA"/>
              </w:rPr>
            </w:pPr>
          </w:p>
        </w:tc>
        <w:tc>
          <w:tcPr>
            <w:tcW w:w="1272" w:type="dxa"/>
            <w:tcBorders>
              <w:top w:val="nil"/>
              <w:left w:val="nil"/>
              <w:bottom w:val="single" w:sz="4" w:space="0" w:color="auto"/>
              <w:right w:val="single" w:sz="4" w:space="0" w:color="auto"/>
            </w:tcBorders>
            <w:shd w:val="clear" w:color="auto" w:fill="auto"/>
            <w:vAlign w:val="center"/>
          </w:tcPr>
          <w:p w:rsidR="00897BDF" w:rsidRPr="00F454D5" w:rsidRDefault="00897BDF" w:rsidP="002E0028">
            <w:pPr>
              <w:spacing w:after="0" w:line="240" w:lineRule="auto"/>
              <w:jc w:val="center"/>
              <w:rPr>
                <w:rFonts w:ascii="Times New Roman" w:eastAsia="Times New Roman" w:hAnsi="Times New Roman" w:cs="Times New Roman"/>
                <w:sz w:val="26"/>
                <w:szCs w:val="26"/>
                <w:lang w:eastAsia="uk-UA"/>
              </w:rPr>
            </w:pPr>
          </w:p>
        </w:tc>
      </w:tr>
    </w:tbl>
    <w:p w:rsidR="00A57F0D" w:rsidRPr="00F454D5" w:rsidRDefault="00897BDF" w:rsidP="00BC0F99">
      <w:pPr>
        <w:tabs>
          <w:tab w:val="left" w:pos="0"/>
        </w:tabs>
        <w:spacing w:after="0" w:line="240" w:lineRule="auto"/>
        <w:jc w:val="both"/>
        <w:rPr>
          <w:rFonts w:ascii="Times New Roman" w:hAnsi="Times New Roman" w:cs="Times New Roman"/>
          <w:sz w:val="26"/>
          <w:szCs w:val="26"/>
        </w:rPr>
      </w:pPr>
      <w:r w:rsidRPr="00EA020F">
        <w:rPr>
          <w:rFonts w:ascii="Times New Roman" w:hAnsi="Times New Roman" w:cs="Times New Roman"/>
          <w:sz w:val="28"/>
          <w:szCs w:val="28"/>
        </w:rPr>
        <w:tab/>
      </w:r>
    </w:p>
    <w:p w:rsidR="00E50E5D" w:rsidRPr="00F56344" w:rsidRDefault="00E50E5D" w:rsidP="00B357B4">
      <w:pPr>
        <w:pStyle w:val="a3"/>
        <w:numPr>
          <w:ilvl w:val="0"/>
          <w:numId w:val="4"/>
        </w:numPr>
        <w:tabs>
          <w:tab w:val="left" w:pos="0"/>
        </w:tabs>
        <w:spacing w:after="0" w:line="240" w:lineRule="auto"/>
        <w:jc w:val="center"/>
        <w:rPr>
          <w:rFonts w:ascii="Times New Roman" w:hAnsi="Times New Roman" w:cs="Times New Roman"/>
          <w:b/>
          <w:sz w:val="28"/>
          <w:szCs w:val="28"/>
        </w:rPr>
      </w:pPr>
      <w:r w:rsidRPr="00F56344">
        <w:rPr>
          <w:rFonts w:ascii="Times New Roman" w:hAnsi="Times New Roman" w:cs="Times New Roman"/>
          <w:b/>
          <w:sz w:val="28"/>
          <w:szCs w:val="28"/>
        </w:rPr>
        <w:t>Кількість справ, що залишаються нерозглянутими на кінець звітного періоду</w:t>
      </w:r>
    </w:p>
    <w:p w:rsidR="00EC156F" w:rsidRPr="00F454D5" w:rsidRDefault="00EC156F" w:rsidP="00EC156F">
      <w:pPr>
        <w:pStyle w:val="a3"/>
        <w:tabs>
          <w:tab w:val="left" w:pos="0"/>
        </w:tabs>
        <w:spacing w:after="0" w:line="240" w:lineRule="auto"/>
        <w:ind w:left="927"/>
        <w:rPr>
          <w:rFonts w:ascii="Times New Roman" w:hAnsi="Times New Roman" w:cs="Times New Roman"/>
          <w:b/>
          <w:sz w:val="26"/>
          <w:szCs w:val="26"/>
        </w:rPr>
      </w:pPr>
    </w:p>
    <w:p w:rsidR="008C489C" w:rsidRPr="0056762B" w:rsidRDefault="00B876F9" w:rsidP="00824B09">
      <w:pPr>
        <w:tabs>
          <w:tab w:val="left" w:pos="0"/>
        </w:tabs>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У звітному періоді</w:t>
      </w:r>
      <w:r w:rsidR="00BC0F99" w:rsidRPr="0056762B">
        <w:rPr>
          <w:rFonts w:ascii="Times New Roman" w:hAnsi="Times New Roman" w:cs="Times New Roman"/>
          <w:sz w:val="28"/>
          <w:szCs w:val="28"/>
        </w:rPr>
        <w:t xml:space="preserve"> </w:t>
      </w:r>
      <w:r w:rsidRPr="0056762B">
        <w:rPr>
          <w:rFonts w:ascii="Times New Roman" w:hAnsi="Times New Roman" w:cs="Times New Roman"/>
          <w:sz w:val="28"/>
          <w:szCs w:val="28"/>
        </w:rPr>
        <w:t>з</w:t>
      </w:r>
      <w:r w:rsidR="00BC0F99" w:rsidRPr="0056762B">
        <w:rPr>
          <w:rFonts w:ascii="Times New Roman" w:hAnsi="Times New Roman" w:cs="Times New Roman"/>
          <w:sz w:val="28"/>
          <w:szCs w:val="28"/>
        </w:rPr>
        <w:t xml:space="preserve"> 8 суддів за штатним розписом, фактично відправля</w:t>
      </w:r>
      <w:r w:rsidRPr="0056762B">
        <w:rPr>
          <w:rFonts w:ascii="Times New Roman" w:hAnsi="Times New Roman" w:cs="Times New Roman"/>
          <w:sz w:val="28"/>
          <w:szCs w:val="28"/>
        </w:rPr>
        <w:t>ли</w:t>
      </w:r>
      <w:r w:rsidR="00BC0F99" w:rsidRPr="0056762B">
        <w:rPr>
          <w:rFonts w:ascii="Times New Roman" w:hAnsi="Times New Roman" w:cs="Times New Roman"/>
          <w:sz w:val="28"/>
          <w:szCs w:val="28"/>
        </w:rPr>
        <w:t xml:space="preserve"> правосуддя </w:t>
      </w:r>
      <w:r w:rsidR="00E82A75" w:rsidRPr="0056762B">
        <w:rPr>
          <w:rFonts w:ascii="Times New Roman" w:hAnsi="Times New Roman" w:cs="Times New Roman"/>
          <w:sz w:val="28"/>
          <w:szCs w:val="28"/>
        </w:rPr>
        <w:t>7</w:t>
      </w:r>
      <w:r w:rsidR="00117CE7">
        <w:rPr>
          <w:rFonts w:ascii="Times New Roman" w:hAnsi="Times New Roman" w:cs="Times New Roman"/>
          <w:sz w:val="28"/>
          <w:szCs w:val="28"/>
        </w:rPr>
        <w:t xml:space="preserve"> </w:t>
      </w:r>
      <w:r w:rsidR="00002C22">
        <w:rPr>
          <w:rFonts w:ascii="Times New Roman" w:hAnsi="Times New Roman" w:cs="Times New Roman"/>
          <w:sz w:val="28"/>
          <w:szCs w:val="28"/>
        </w:rPr>
        <w:t xml:space="preserve">суддів </w:t>
      </w:r>
      <w:r w:rsidR="00117CE7">
        <w:rPr>
          <w:rFonts w:ascii="Times New Roman" w:hAnsi="Times New Roman" w:cs="Times New Roman"/>
          <w:sz w:val="28"/>
          <w:szCs w:val="28"/>
        </w:rPr>
        <w:t xml:space="preserve">у </w:t>
      </w:r>
      <w:r w:rsidR="00117CE7">
        <w:rPr>
          <w:rFonts w:ascii="Times New Roman" w:hAnsi="Times New Roman" w:cs="Times New Roman"/>
          <w:sz w:val="28"/>
          <w:szCs w:val="28"/>
          <w:lang w:val="en-US"/>
        </w:rPr>
        <w:t>I</w:t>
      </w:r>
      <w:r w:rsidR="00117CE7">
        <w:rPr>
          <w:rFonts w:ascii="Times New Roman" w:hAnsi="Times New Roman" w:cs="Times New Roman"/>
          <w:sz w:val="28"/>
          <w:szCs w:val="28"/>
        </w:rPr>
        <w:t xml:space="preserve"> ква</w:t>
      </w:r>
      <w:r w:rsidR="00002C22">
        <w:rPr>
          <w:rFonts w:ascii="Times New Roman" w:hAnsi="Times New Roman" w:cs="Times New Roman"/>
          <w:sz w:val="28"/>
          <w:szCs w:val="28"/>
        </w:rPr>
        <w:t xml:space="preserve">рталі 2024 року, а у </w:t>
      </w:r>
      <w:r w:rsidR="00117CE7">
        <w:rPr>
          <w:rFonts w:ascii="Times New Roman" w:hAnsi="Times New Roman" w:cs="Times New Roman"/>
          <w:sz w:val="28"/>
          <w:szCs w:val="28"/>
          <w:lang w:val="en-US"/>
        </w:rPr>
        <w:t>II</w:t>
      </w:r>
      <w:r w:rsidR="00117CE7" w:rsidRPr="00E64F2D">
        <w:rPr>
          <w:rFonts w:ascii="Times New Roman" w:hAnsi="Times New Roman" w:cs="Times New Roman"/>
          <w:sz w:val="28"/>
          <w:szCs w:val="28"/>
          <w:lang w:val="ru-RU"/>
        </w:rPr>
        <w:t>-</w:t>
      </w:r>
      <w:r w:rsidR="00117CE7">
        <w:rPr>
          <w:rFonts w:ascii="Times New Roman" w:hAnsi="Times New Roman" w:cs="Times New Roman"/>
          <w:sz w:val="28"/>
          <w:szCs w:val="28"/>
          <w:lang w:val="en-US"/>
        </w:rPr>
        <w:t>IV</w:t>
      </w:r>
      <w:r w:rsidR="00002C22">
        <w:rPr>
          <w:rFonts w:ascii="Times New Roman" w:hAnsi="Times New Roman" w:cs="Times New Roman"/>
          <w:sz w:val="28"/>
          <w:szCs w:val="28"/>
        </w:rPr>
        <w:t xml:space="preserve"> кварталах – 6</w:t>
      </w:r>
      <w:r w:rsidR="00B7594A" w:rsidRPr="0056762B">
        <w:rPr>
          <w:rFonts w:ascii="Times New Roman" w:hAnsi="Times New Roman" w:cs="Times New Roman"/>
          <w:sz w:val="28"/>
          <w:szCs w:val="28"/>
        </w:rPr>
        <w:t>. При</w:t>
      </w:r>
      <w:r w:rsidR="00036C97" w:rsidRPr="0056762B">
        <w:rPr>
          <w:rFonts w:ascii="Times New Roman" w:hAnsi="Times New Roman" w:cs="Times New Roman"/>
          <w:sz w:val="28"/>
          <w:szCs w:val="28"/>
        </w:rPr>
        <w:t xml:space="preserve"> порівнянні</w:t>
      </w:r>
      <w:r w:rsidR="00BC0F99" w:rsidRPr="0056762B">
        <w:rPr>
          <w:rFonts w:ascii="Times New Roman" w:hAnsi="Times New Roman" w:cs="Times New Roman"/>
          <w:sz w:val="28"/>
          <w:szCs w:val="28"/>
        </w:rPr>
        <w:t xml:space="preserve"> 20</w:t>
      </w:r>
      <w:r w:rsidR="0012698A" w:rsidRPr="0056762B">
        <w:rPr>
          <w:rFonts w:ascii="Times New Roman" w:hAnsi="Times New Roman" w:cs="Times New Roman"/>
          <w:sz w:val="28"/>
          <w:szCs w:val="28"/>
        </w:rPr>
        <w:t>2</w:t>
      </w:r>
      <w:r w:rsidR="00002C22">
        <w:rPr>
          <w:rFonts w:ascii="Times New Roman" w:hAnsi="Times New Roman" w:cs="Times New Roman"/>
          <w:sz w:val="28"/>
          <w:szCs w:val="28"/>
        </w:rPr>
        <w:t>4</w:t>
      </w:r>
      <w:r w:rsidR="00036C97" w:rsidRPr="0056762B">
        <w:rPr>
          <w:rFonts w:ascii="Times New Roman" w:hAnsi="Times New Roman" w:cs="Times New Roman"/>
          <w:sz w:val="28"/>
          <w:szCs w:val="28"/>
        </w:rPr>
        <w:t xml:space="preserve"> року</w:t>
      </w:r>
      <w:r w:rsidR="009669B1" w:rsidRPr="0056762B">
        <w:rPr>
          <w:rFonts w:ascii="Times New Roman" w:hAnsi="Times New Roman" w:cs="Times New Roman"/>
          <w:sz w:val="28"/>
          <w:szCs w:val="28"/>
        </w:rPr>
        <w:t xml:space="preserve"> з 20</w:t>
      </w:r>
      <w:r w:rsidR="0012698A" w:rsidRPr="0056762B">
        <w:rPr>
          <w:rFonts w:ascii="Times New Roman" w:hAnsi="Times New Roman" w:cs="Times New Roman"/>
          <w:sz w:val="28"/>
          <w:szCs w:val="28"/>
        </w:rPr>
        <w:t>2</w:t>
      </w:r>
      <w:r w:rsidR="00002C22">
        <w:rPr>
          <w:rFonts w:ascii="Times New Roman" w:hAnsi="Times New Roman" w:cs="Times New Roman"/>
          <w:sz w:val="28"/>
          <w:szCs w:val="28"/>
        </w:rPr>
        <w:t>3</w:t>
      </w:r>
      <w:r w:rsidR="009669B1" w:rsidRPr="0056762B">
        <w:rPr>
          <w:rFonts w:ascii="Times New Roman" w:hAnsi="Times New Roman" w:cs="Times New Roman"/>
          <w:sz w:val="28"/>
          <w:szCs w:val="28"/>
        </w:rPr>
        <w:t xml:space="preserve"> </w:t>
      </w:r>
      <w:r w:rsidRPr="0056762B">
        <w:rPr>
          <w:rFonts w:ascii="Times New Roman" w:hAnsi="Times New Roman" w:cs="Times New Roman"/>
          <w:sz w:val="28"/>
          <w:szCs w:val="28"/>
        </w:rPr>
        <w:t xml:space="preserve">роком </w:t>
      </w:r>
      <w:r w:rsidR="00BC0F99" w:rsidRPr="0056762B">
        <w:rPr>
          <w:rFonts w:ascii="Times New Roman" w:hAnsi="Times New Roman" w:cs="Times New Roman"/>
          <w:sz w:val="28"/>
          <w:szCs w:val="28"/>
        </w:rPr>
        <w:t>з</w:t>
      </w:r>
      <w:r w:rsidR="004D6F46" w:rsidRPr="0056762B">
        <w:rPr>
          <w:rFonts w:ascii="Times New Roman" w:hAnsi="Times New Roman" w:cs="Times New Roman"/>
          <w:sz w:val="28"/>
          <w:szCs w:val="28"/>
        </w:rPr>
        <w:t xml:space="preserve">алишок нерозглянутих справ і матеріалів </w:t>
      </w:r>
      <w:r w:rsidR="0012698A" w:rsidRPr="0056762B">
        <w:rPr>
          <w:rFonts w:ascii="Times New Roman" w:hAnsi="Times New Roman" w:cs="Times New Roman"/>
          <w:sz w:val="28"/>
          <w:szCs w:val="28"/>
        </w:rPr>
        <w:t>з</w:t>
      </w:r>
      <w:r w:rsidR="00E82A75" w:rsidRPr="0056762B">
        <w:rPr>
          <w:rFonts w:ascii="Times New Roman" w:hAnsi="Times New Roman" w:cs="Times New Roman"/>
          <w:sz w:val="28"/>
          <w:szCs w:val="28"/>
        </w:rPr>
        <w:t>більшився</w:t>
      </w:r>
      <w:r w:rsidR="00036C97" w:rsidRPr="0056762B">
        <w:rPr>
          <w:rFonts w:ascii="Times New Roman" w:hAnsi="Times New Roman" w:cs="Times New Roman"/>
          <w:sz w:val="28"/>
          <w:szCs w:val="28"/>
        </w:rPr>
        <w:t xml:space="preserve"> на </w:t>
      </w:r>
      <w:r w:rsidR="00002C22">
        <w:rPr>
          <w:rFonts w:ascii="Times New Roman" w:hAnsi="Times New Roman" w:cs="Times New Roman"/>
          <w:sz w:val="28"/>
          <w:szCs w:val="28"/>
        </w:rPr>
        <w:t>24,86</w:t>
      </w:r>
      <w:r w:rsidR="004D6F46" w:rsidRPr="0056762B">
        <w:rPr>
          <w:rFonts w:ascii="Times New Roman" w:hAnsi="Times New Roman" w:cs="Times New Roman"/>
          <w:sz w:val="28"/>
          <w:szCs w:val="28"/>
        </w:rPr>
        <w:t xml:space="preserve">% </w:t>
      </w:r>
      <w:r w:rsidR="009669B1" w:rsidRPr="0056762B">
        <w:rPr>
          <w:rFonts w:ascii="Times New Roman" w:hAnsi="Times New Roman" w:cs="Times New Roman"/>
          <w:sz w:val="28"/>
          <w:szCs w:val="28"/>
        </w:rPr>
        <w:t>в</w:t>
      </w:r>
      <w:r w:rsidR="004D6F46" w:rsidRPr="0056762B">
        <w:rPr>
          <w:rFonts w:ascii="Times New Roman" w:hAnsi="Times New Roman" w:cs="Times New Roman"/>
          <w:sz w:val="28"/>
          <w:szCs w:val="28"/>
        </w:rPr>
        <w:t xml:space="preserve"> порівнянні з минулим роком і становить </w:t>
      </w:r>
      <w:r w:rsidR="00002C22">
        <w:rPr>
          <w:rFonts w:ascii="Times New Roman" w:hAnsi="Times New Roman" w:cs="Times New Roman"/>
          <w:sz w:val="28"/>
          <w:szCs w:val="28"/>
        </w:rPr>
        <w:t>1738</w:t>
      </w:r>
      <w:r w:rsidR="004D6F46" w:rsidRPr="0056762B">
        <w:rPr>
          <w:rFonts w:ascii="Times New Roman" w:hAnsi="Times New Roman" w:cs="Times New Roman"/>
          <w:sz w:val="28"/>
          <w:szCs w:val="28"/>
        </w:rPr>
        <w:t>, з них:</w:t>
      </w:r>
    </w:p>
    <w:p w:rsidR="004D6F46" w:rsidRPr="0056762B" w:rsidRDefault="00002C22" w:rsidP="00824B09">
      <w:pPr>
        <w:pStyle w:val="a3"/>
        <w:numPr>
          <w:ilvl w:val="0"/>
          <w:numId w:val="1"/>
        </w:numPr>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465</w:t>
      </w:r>
      <w:r w:rsidR="004D6F46" w:rsidRPr="0056762B">
        <w:rPr>
          <w:rFonts w:ascii="Times New Roman" w:hAnsi="Times New Roman" w:cs="Times New Roman"/>
          <w:sz w:val="28"/>
          <w:szCs w:val="28"/>
        </w:rPr>
        <w:t xml:space="preserve"> справ </w:t>
      </w:r>
      <w:r w:rsidR="008E3B78" w:rsidRPr="0056762B">
        <w:rPr>
          <w:rFonts w:ascii="Times New Roman" w:hAnsi="Times New Roman" w:cs="Times New Roman"/>
          <w:sz w:val="28"/>
          <w:szCs w:val="28"/>
        </w:rPr>
        <w:t xml:space="preserve">і матеріалів </w:t>
      </w:r>
      <w:r w:rsidR="004D6F46" w:rsidRPr="0056762B">
        <w:rPr>
          <w:rFonts w:ascii="Times New Roman" w:hAnsi="Times New Roman" w:cs="Times New Roman"/>
          <w:sz w:val="28"/>
          <w:szCs w:val="28"/>
        </w:rPr>
        <w:t>кримінального судочинства</w:t>
      </w:r>
      <w:r w:rsidR="00830DF9" w:rsidRPr="0056762B">
        <w:rPr>
          <w:rFonts w:ascii="Times New Roman" w:hAnsi="Times New Roman" w:cs="Times New Roman"/>
          <w:sz w:val="28"/>
          <w:szCs w:val="28"/>
        </w:rPr>
        <w:t>;</w:t>
      </w:r>
      <w:r w:rsidR="00DD0DA6" w:rsidRPr="0056762B">
        <w:rPr>
          <w:rFonts w:ascii="Times New Roman" w:hAnsi="Times New Roman" w:cs="Times New Roman"/>
          <w:sz w:val="28"/>
          <w:szCs w:val="28"/>
        </w:rPr>
        <w:t xml:space="preserve"> </w:t>
      </w:r>
    </w:p>
    <w:p w:rsidR="004D6F46" w:rsidRPr="0056762B" w:rsidRDefault="007545E6" w:rsidP="00824B09">
      <w:pPr>
        <w:pStyle w:val="a3"/>
        <w:numPr>
          <w:ilvl w:val="0"/>
          <w:numId w:val="1"/>
        </w:numPr>
        <w:tabs>
          <w:tab w:val="left" w:pos="709"/>
        </w:tabs>
        <w:spacing w:after="0" w:line="240" w:lineRule="auto"/>
        <w:ind w:left="0" w:firstLine="567"/>
        <w:jc w:val="both"/>
        <w:rPr>
          <w:rFonts w:ascii="Times New Roman" w:hAnsi="Times New Roman" w:cs="Times New Roman"/>
          <w:sz w:val="28"/>
          <w:szCs w:val="28"/>
        </w:rPr>
      </w:pPr>
      <w:r w:rsidRPr="0056762B">
        <w:rPr>
          <w:rFonts w:ascii="Times New Roman" w:hAnsi="Times New Roman" w:cs="Times New Roman"/>
          <w:sz w:val="28"/>
          <w:szCs w:val="28"/>
        </w:rPr>
        <w:t>1</w:t>
      </w:r>
      <w:r w:rsidR="00002C22">
        <w:rPr>
          <w:rFonts w:ascii="Times New Roman" w:hAnsi="Times New Roman" w:cs="Times New Roman"/>
          <w:sz w:val="28"/>
          <w:szCs w:val="28"/>
        </w:rPr>
        <w:t>5</w:t>
      </w:r>
      <w:r w:rsidR="004D6F46" w:rsidRPr="0056762B">
        <w:rPr>
          <w:rFonts w:ascii="Times New Roman" w:hAnsi="Times New Roman" w:cs="Times New Roman"/>
          <w:sz w:val="28"/>
          <w:szCs w:val="28"/>
        </w:rPr>
        <w:t xml:space="preserve"> </w:t>
      </w:r>
      <w:r w:rsidR="008E3B78" w:rsidRPr="0056762B">
        <w:rPr>
          <w:rFonts w:ascii="Times New Roman" w:hAnsi="Times New Roman" w:cs="Times New Roman"/>
          <w:sz w:val="28"/>
          <w:szCs w:val="28"/>
        </w:rPr>
        <w:t>справ і матеріалів</w:t>
      </w:r>
      <w:r w:rsidR="004D6F46" w:rsidRPr="0056762B">
        <w:rPr>
          <w:rFonts w:ascii="Times New Roman" w:hAnsi="Times New Roman" w:cs="Times New Roman"/>
          <w:sz w:val="28"/>
          <w:szCs w:val="28"/>
        </w:rPr>
        <w:t xml:space="preserve"> адміністративного судочинства;</w:t>
      </w:r>
    </w:p>
    <w:p w:rsidR="008D2CD7" w:rsidRPr="0056762B" w:rsidRDefault="00002C22" w:rsidP="00824B09">
      <w:pPr>
        <w:pStyle w:val="a3"/>
        <w:numPr>
          <w:ilvl w:val="0"/>
          <w:numId w:val="1"/>
        </w:numPr>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1022</w:t>
      </w:r>
      <w:r w:rsidR="004D6F46" w:rsidRPr="0056762B">
        <w:rPr>
          <w:rFonts w:ascii="Times New Roman" w:hAnsi="Times New Roman" w:cs="Times New Roman"/>
          <w:sz w:val="28"/>
          <w:szCs w:val="28"/>
        </w:rPr>
        <w:t xml:space="preserve"> </w:t>
      </w:r>
      <w:r w:rsidR="008E3B78" w:rsidRPr="0056762B">
        <w:rPr>
          <w:rFonts w:ascii="Times New Roman" w:hAnsi="Times New Roman" w:cs="Times New Roman"/>
          <w:sz w:val="28"/>
          <w:szCs w:val="28"/>
        </w:rPr>
        <w:t>справ і матеріалів</w:t>
      </w:r>
      <w:r w:rsidR="004D6F46" w:rsidRPr="0056762B">
        <w:rPr>
          <w:rFonts w:ascii="Times New Roman" w:hAnsi="Times New Roman" w:cs="Times New Roman"/>
          <w:sz w:val="28"/>
          <w:szCs w:val="28"/>
        </w:rPr>
        <w:t xml:space="preserve"> цивільного судочинства</w:t>
      </w:r>
      <w:r w:rsidR="00830DF9" w:rsidRPr="0056762B">
        <w:rPr>
          <w:rFonts w:ascii="Times New Roman" w:hAnsi="Times New Roman" w:cs="Times New Roman"/>
          <w:sz w:val="28"/>
          <w:szCs w:val="28"/>
        </w:rPr>
        <w:t>;</w:t>
      </w:r>
      <w:r w:rsidR="00DD0DA6" w:rsidRPr="0056762B">
        <w:rPr>
          <w:rFonts w:ascii="Times New Roman" w:hAnsi="Times New Roman" w:cs="Times New Roman"/>
          <w:sz w:val="28"/>
          <w:szCs w:val="28"/>
        </w:rPr>
        <w:t xml:space="preserve"> </w:t>
      </w:r>
    </w:p>
    <w:p w:rsidR="004D6F46" w:rsidRPr="0056762B" w:rsidRDefault="00002C22" w:rsidP="00824B09">
      <w:pPr>
        <w:pStyle w:val="a3"/>
        <w:numPr>
          <w:ilvl w:val="0"/>
          <w:numId w:val="1"/>
        </w:numPr>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236</w:t>
      </w:r>
      <w:r w:rsidR="00AA00B5" w:rsidRPr="0056762B">
        <w:rPr>
          <w:rFonts w:ascii="Times New Roman" w:hAnsi="Times New Roman" w:cs="Times New Roman"/>
          <w:sz w:val="28"/>
          <w:szCs w:val="28"/>
        </w:rPr>
        <w:t xml:space="preserve"> </w:t>
      </w:r>
      <w:r w:rsidR="008E3B78" w:rsidRPr="0056762B">
        <w:rPr>
          <w:rFonts w:ascii="Times New Roman" w:hAnsi="Times New Roman" w:cs="Times New Roman"/>
          <w:sz w:val="28"/>
          <w:szCs w:val="28"/>
        </w:rPr>
        <w:t>справ і матеріалів</w:t>
      </w:r>
      <w:r w:rsidR="00AA00B5" w:rsidRPr="0056762B">
        <w:rPr>
          <w:rFonts w:ascii="Times New Roman" w:hAnsi="Times New Roman" w:cs="Times New Roman"/>
          <w:sz w:val="28"/>
          <w:szCs w:val="28"/>
        </w:rPr>
        <w:t xml:space="preserve"> про адміністративні правопорушення.</w:t>
      </w:r>
    </w:p>
    <w:p w:rsidR="007137FB" w:rsidRPr="00F454D5" w:rsidRDefault="007137FB" w:rsidP="00824B09">
      <w:pPr>
        <w:tabs>
          <w:tab w:val="left" w:pos="0"/>
        </w:tabs>
        <w:spacing w:after="0" w:line="240" w:lineRule="auto"/>
        <w:ind w:firstLine="567"/>
        <w:jc w:val="both"/>
        <w:rPr>
          <w:rFonts w:ascii="Times New Roman" w:hAnsi="Times New Roman" w:cs="Times New Roman"/>
          <w:sz w:val="26"/>
          <w:szCs w:val="26"/>
        </w:rPr>
      </w:pPr>
    </w:p>
    <w:p w:rsidR="008E3B78" w:rsidRPr="0056762B" w:rsidRDefault="007137FB" w:rsidP="00F56344">
      <w:pPr>
        <w:pStyle w:val="a3"/>
        <w:numPr>
          <w:ilvl w:val="0"/>
          <w:numId w:val="4"/>
        </w:numPr>
        <w:tabs>
          <w:tab w:val="left" w:pos="0"/>
        </w:tabs>
        <w:spacing w:after="0" w:line="240" w:lineRule="auto"/>
        <w:jc w:val="center"/>
        <w:rPr>
          <w:rFonts w:ascii="Times New Roman" w:hAnsi="Times New Roman" w:cs="Times New Roman"/>
          <w:b/>
          <w:sz w:val="28"/>
          <w:szCs w:val="28"/>
        </w:rPr>
      </w:pPr>
      <w:r w:rsidRPr="0056762B">
        <w:rPr>
          <w:rFonts w:ascii="Times New Roman" w:hAnsi="Times New Roman" w:cs="Times New Roman"/>
          <w:b/>
          <w:sz w:val="28"/>
          <w:szCs w:val="28"/>
        </w:rPr>
        <w:t>П</w:t>
      </w:r>
      <w:r w:rsidR="008E3B78" w:rsidRPr="0056762B">
        <w:rPr>
          <w:rFonts w:ascii="Times New Roman" w:hAnsi="Times New Roman" w:cs="Times New Roman"/>
          <w:b/>
          <w:sz w:val="28"/>
          <w:szCs w:val="28"/>
        </w:rPr>
        <w:t>ричини та строки відкладення розгляду справ</w:t>
      </w:r>
      <w:r w:rsidR="00496EB3" w:rsidRPr="0056762B">
        <w:rPr>
          <w:rFonts w:ascii="Times New Roman" w:hAnsi="Times New Roman" w:cs="Times New Roman"/>
          <w:b/>
          <w:sz w:val="28"/>
          <w:szCs w:val="28"/>
        </w:rPr>
        <w:t xml:space="preserve"> </w:t>
      </w:r>
    </w:p>
    <w:p w:rsidR="008E3B78" w:rsidRPr="00F454D5" w:rsidRDefault="008E3B78" w:rsidP="0021244D">
      <w:pPr>
        <w:pStyle w:val="a3"/>
        <w:tabs>
          <w:tab w:val="left" w:pos="0"/>
        </w:tabs>
        <w:spacing w:after="0" w:line="240" w:lineRule="auto"/>
        <w:ind w:left="927"/>
        <w:rPr>
          <w:rFonts w:ascii="Times New Roman" w:hAnsi="Times New Roman" w:cs="Times New Roman"/>
          <w:b/>
          <w:sz w:val="26"/>
          <w:szCs w:val="26"/>
        </w:rPr>
      </w:pPr>
    </w:p>
    <w:p w:rsidR="00830DF9" w:rsidRPr="00EA020F" w:rsidRDefault="00830DF9" w:rsidP="00824B09">
      <w:pPr>
        <w:tabs>
          <w:tab w:val="left" w:pos="0"/>
        </w:tabs>
        <w:spacing w:after="0" w:line="240" w:lineRule="auto"/>
        <w:ind w:firstLine="567"/>
        <w:jc w:val="both"/>
        <w:rPr>
          <w:rFonts w:ascii="Times New Roman" w:hAnsi="Times New Roman" w:cs="Times New Roman"/>
          <w:sz w:val="28"/>
          <w:szCs w:val="28"/>
        </w:rPr>
      </w:pPr>
      <w:r w:rsidRPr="0056762B">
        <w:rPr>
          <w:rFonts w:ascii="Times New Roman" w:hAnsi="Times New Roman" w:cs="Times New Roman"/>
          <w:sz w:val="28"/>
          <w:szCs w:val="28"/>
        </w:rPr>
        <w:t>Необхідно відмітити, що судом</w:t>
      </w:r>
      <w:r w:rsidR="005E22F9" w:rsidRPr="00EA020F">
        <w:rPr>
          <w:rFonts w:ascii="Times New Roman" w:hAnsi="Times New Roman" w:cs="Times New Roman"/>
          <w:sz w:val="28"/>
          <w:szCs w:val="28"/>
        </w:rPr>
        <w:t xml:space="preserve"> у 20</w:t>
      </w:r>
      <w:r w:rsidR="002E0028" w:rsidRPr="00EA020F">
        <w:rPr>
          <w:rFonts w:ascii="Times New Roman" w:hAnsi="Times New Roman" w:cs="Times New Roman"/>
          <w:sz w:val="28"/>
          <w:szCs w:val="28"/>
        </w:rPr>
        <w:t>2</w:t>
      </w:r>
      <w:r w:rsidR="00932BB2">
        <w:rPr>
          <w:rFonts w:ascii="Times New Roman" w:hAnsi="Times New Roman" w:cs="Times New Roman"/>
          <w:sz w:val="28"/>
          <w:szCs w:val="28"/>
        </w:rPr>
        <w:t>4</w:t>
      </w:r>
      <w:r w:rsidR="005E22F9" w:rsidRPr="00EA020F">
        <w:rPr>
          <w:rFonts w:ascii="Times New Roman" w:hAnsi="Times New Roman" w:cs="Times New Roman"/>
          <w:sz w:val="28"/>
          <w:szCs w:val="28"/>
        </w:rPr>
        <w:t xml:space="preserve"> році, </w:t>
      </w:r>
      <w:r w:rsidR="00DE4080" w:rsidRPr="00EA020F">
        <w:rPr>
          <w:rFonts w:ascii="Times New Roman" w:hAnsi="Times New Roman" w:cs="Times New Roman"/>
          <w:sz w:val="28"/>
          <w:szCs w:val="28"/>
        </w:rPr>
        <w:t>як і в минулому році,</w:t>
      </w:r>
      <w:r w:rsidRPr="00EA020F">
        <w:rPr>
          <w:rFonts w:ascii="Times New Roman" w:hAnsi="Times New Roman" w:cs="Times New Roman"/>
          <w:sz w:val="28"/>
          <w:szCs w:val="28"/>
        </w:rPr>
        <w:t xml:space="preserve"> вживалися заходи для підвищення оперативності розгляду:</w:t>
      </w:r>
    </w:p>
    <w:p w:rsidR="007137FB" w:rsidRPr="00C648C6" w:rsidRDefault="007137FB" w:rsidP="00736F2D">
      <w:pPr>
        <w:spacing w:after="0" w:line="240" w:lineRule="auto"/>
        <w:jc w:val="right"/>
        <w:rPr>
          <w:rFonts w:ascii="Times New Roman" w:hAnsi="Times New Roman" w:cs="Times New Roman"/>
          <w:b/>
          <w:sz w:val="28"/>
          <w:szCs w:val="28"/>
        </w:rPr>
      </w:pPr>
      <w:r w:rsidRPr="00C648C6">
        <w:rPr>
          <w:rFonts w:ascii="Times New Roman" w:hAnsi="Times New Roman" w:cs="Times New Roman"/>
          <w:b/>
          <w:sz w:val="28"/>
          <w:szCs w:val="28"/>
        </w:rPr>
        <w:t xml:space="preserve">ТАБЛИЦЯ </w:t>
      </w:r>
      <w:r w:rsidR="00CF40AA" w:rsidRPr="00C648C6">
        <w:rPr>
          <w:rFonts w:ascii="Times New Roman" w:hAnsi="Times New Roman" w:cs="Times New Roman"/>
          <w:b/>
          <w:sz w:val="28"/>
          <w:szCs w:val="28"/>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5"/>
        <w:gridCol w:w="286"/>
        <w:gridCol w:w="776"/>
        <w:gridCol w:w="776"/>
      </w:tblGrid>
      <w:tr w:rsidR="007137FB" w:rsidRPr="00EA020F" w:rsidTr="00932BB2">
        <w:trPr>
          <w:trHeight w:val="331"/>
          <w:jc w:val="center"/>
        </w:trPr>
        <w:tc>
          <w:tcPr>
            <w:tcW w:w="7681" w:type="dxa"/>
            <w:gridSpan w:val="2"/>
          </w:tcPr>
          <w:p w:rsidR="007137FB" w:rsidRPr="00EA020F" w:rsidRDefault="007137FB" w:rsidP="008B2C64">
            <w:pPr>
              <w:tabs>
                <w:tab w:val="left" w:pos="0"/>
              </w:tabs>
              <w:spacing w:after="0" w:line="240" w:lineRule="auto"/>
              <w:jc w:val="both"/>
              <w:rPr>
                <w:rFonts w:ascii="Times New Roman" w:hAnsi="Times New Roman" w:cs="Times New Roman"/>
                <w:b/>
                <w:sz w:val="28"/>
                <w:szCs w:val="28"/>
              </w:rPr>
            </w:pPr>
            <w:r w:rsidRPr="00EA020F">
              <w:rPr>
                <w:rFonts w:ascii="Times New Roman" w:hAnsi="Times New Roman" w:cs="Times New Roman"/>
                <w:b/>
                <w:sz w:val="28"/>
                <w:szCs w:val="28"/>
              </w:rPr>
              <w:t>Заходи для підвищення оперативності розгляду:</w:t>
            </w:r>
          </w:p>
        </w:tc>
        <w:tc>
          <w:tcPr>
            <w:tcW w:w="776" w:type="dxa"/>
          </w:tcPr>
          <w:p w:rsidR="007137FB" w:rsidRPr="0085030E" w:rsidRDefault="007137FB" w:rsidP="006B7841">
            <w:pPr>
              <w:tabs>
                <w:tab w:val="left" w:pos="0"/>
              </w:tabs>
              <w:spacing w:after="0" w:line="240" w:lineRule="auto"/>
              <w:rPr>
                <w:rFonts w:ascii="Times New Roman" w:hAnsi="Times New Roman" w:cs="Times New Roman"/>
                <w:b/>
                <w:sz w:val="28"/>
                <w:szCs w:val="28"/>
              </w:rPr>
            </w:pPr>
            <w:r w:rsidRPr="0085030E">
              <w:rPr>
                <w:rFonts w:ascii="Times New Roman" w:hAnsi="Times New Roman" w:cs="Times New Roman"/>
                <w:b/>
                <w:sz w:val="28"/>
                <w:szCs w:val="28"/>
              </w:rPr>
              <w:t>20</w:t>
            </w:r>
            <w:r w:rsidR="00122A97" w:rsidRPr="0085030E">
              <w:rPr>
                <w:rFonts w:ascii="Times New Roman" w:hAnsi="Times New Roman" w:cs="Times New Roman"/>
                <w:b/>
                <w:sz w:val="28"/>
                <w:szCs w:val="28"/>
              </w:rPr>
              <w:t>2</w:t>
            </w:r>
            <w:r w:rsidR="00932BB2">
              <w:rPr>
                <w:rFonts w:ascii="Times New Roman" w:hAnsi="Times New Roman" w:cs="Times New Roman"/>
                <w:b/>
                <w:sz w:val="28"/>
                <w:szCs w:val="28"/>
              </w:rPr>
              <w:t>3</w:t>
            </w:r>
          </w:p>
        </w:tc>
        <w:tc>
          <w:tcPr>
            <w:tcW w:w="776" w:type="dxa"/>
          </w:tcPr>
          <w:p w:rsidR="007137FB" w:rsidRPr="0085030E" w:rsidRDefault="007137FB" w:rsidP="00932BB2">
            <w:pPr>
              <w:tabs>
                <w:tab w:val="left" w:pos="0"/>
              </w:tabs>
              <w:spacing w:after="0" w:line="240" w:lineRule="auto"/>
              <w:rPr>
                <w:rFonts w:ascii="Times New Roman" w:hAnsi="Times New Roman" w:cs="Times New Roman"/>
                <w:b/>
                <w:sz w:val="28"/>
                <w:szCs w:val="28"/>
              </w:rPr>
            </w:pPr>
            <w:r w:rsidRPr="0085030E">
              <w:rPr>
                <w:rFonts w:ascii="Times New Roman" w:hAnsi="Times New Roman" w:cs="Times New Roman"/>
                <w:b/>
                <w:sz w:val="28"/>
                <w:szCs w:val="28"/>
              </w:rPr>
              <w:t>20</w:t>
            </w:r>
            <w:r w:rsidR="002E0028" w:rsidRPr="0085030E">
              <w:rPr>
                <w:rFonts w:ascii="Times New Roman" w:hAnsi="Times New Roman" w:cs="Times New Roman"/>
                <w:b/>
                <w:sz w:val="28"/>
                <w:szCs w:val="28"/>
              </w:rPr>
              <w:t>2</w:t>
            </w:r>
            <w:r w:rsidR="00932BB2">
              <w:rPr>
                <w:rFonts w:ascii="Times New Roman" w:hAnsi="Times New Roman" w:cs="Times New Roman"/>
                <w:b/>
                <w:sz w:val="28"/>
                <w:szCs w:val="28"/>
              </w:rPr>
              <w:t>4</w:t>
            </w:r>
          </w:p>
        </w:tc>
      </w:tr>
      <w:tr w:rsidR="00932BB2" w:rsidRPr="000C527D" w:rsidTr="00932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jc w:val="center"/>
        </w:trPr>
        <w:tc>
          <w:tcPr>
            <w:tcW w:w="7395" w:type="dxa"/>
            <w:tcBorders>
              <w:top w:val="single" w:sz="4" w:space="0" w:color="auto"/>
              <w:left w:val="single" w:sz="4" w:space="0" w:color="auto"/>
              <w:bottom w:val="single" w:sz="4" w:space="0" w:color="auto"/>
              <w:right w:val="nil"/>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Cs/>
                <w:sz w:val="28"/>
                <w:szCs w:val="28"/>
                <w:lang w:eastAsia="uk-UA"/>
              </w:rPr>
            </w:pPr>
            <w:r w:rsidRPr="000C527D">
              <w:rPr>
                <w:rFonts w:ascii="Times New Roman" w:eastAsia="Times New Roman" w:hAnsi="Times New Roman" w:cs="Times New Roman"/>
                <w:bCs/>
                <w:sz w:val="28"/>
                <w:szCs w:val="28"/>
                <w:lang w:eastAsia="uk-UA"/>
              </w:rPr>
              <w:t>Застосовано судом привід обвинуваченого</w:t>
            </w:r>
          </w:p>
        </w:tc>
        <w:tc>
          <w:tcPr>
            <w:tcW w:w="286" w:type="dxa"/>
            <w:tcBorders>
              <w:top w:val="single" w:sz="4" w:space="0" w:color="auto"/>
              <w:left w:val="nil"/>
              <w:bottom w:val="single" w:sz="4" w:space="0" w:color="auto"/>
              <w:right w:val="single" w:sz="4" w:space="0" w:color="auto"/>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
                <w:bCs/>
                <w:sz w:val="28"/>
                <w:szCs w:val="28"/>
                <w:lang w:eastAsia="uk-UA"/>
              </w:rPr>
            </w:pPr>
            <w:r w:rsidRPr="000C527D">
              <w:rPr>
                <w:rFonts w:ascii="Times New Roman" w:eastAsia="Times New Roman" w:hAnsi="Times New Roman" w:cs="Times New Roman"/>
                <w:b/>
                <w:bCs/>
                <w:sz w:val="28"/>
                <w:szCs w:val="28"/>
                <w:lang w:eastAsia="uk-UA"/>
              </w:rPr>
              <w:t> </w:t>
            </w:r>
          </w:p>
        </w:tc>
        <w:tc>
          <w:tcPr>
            <w:tcW w:w="776" w:type="dxa"/>
            <w:tcBorders>
              <w:top w:val="single" w:sz="4" w:space="0" w:color="auto"/>
              <w:left w:val="nil"/>
              <w:bottom w:val="single" w:sz="4" w:space="0" w:color="auto"/>
              <w:right w:val="single" w:sz="4" w:space="0" w:color="auto"/>
            </w:tcBorders>
            <w:shd w:val="clear" w:color="auto" w:fill="auto"/>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75</w:t>
            </w:r>
          </w:p>
        </w:tc>
        <w:tc>
          <w:tcPr>
            <w:tcW w:w="776" w:type="dxa"/>
            <w:tcBorders>
              <w:top w:val="single" w:sz="4" w:space="0" w:color="auto"/>
              <w:left w:val="nil"/>
              <w:bottom w:val="single" w:sz="4" w:space="0" w:color="auto"/>
              <w:right w:val="single" w:sz="4" w:space="0" w:color="auto"/>
            </w:tcBorders>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w:t>
            </w:r>
          </w:p>
        </w:tc>
      </w:tr>
      <w:tr w:rsidR="00932BB2" w:rsidRPr="000C527D" w:rsidTr="00932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jc w:val="center"/>
        </w:trPr>
        <w:tc>
          <w:tcPr>
            <w:tcW w:w="7395" w:type="dxa"/>
            <w:tcBorders>
              <w:top w:val="single" w:sz="4" w:space="0" w:color="auto"/>
              <w:left w:val="single" w:sz="4" w:space="0" w:color="auto"/>
              <w:bottom w:val="single" w:sz="4" w:space="0" w:color="auto"/>
              <w:right w:val="nil"/>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i/>
                <w:sz w:val="28"/>
                <w:szCs w:val="28"/>
                <w:lang w:eastAsia="uk-UA"/>
              </w:rPr>
            </w:pPr>
            <w:r w:rsidRPr="000C527D">
              <w:rPr>
                <w:rFonts w:ascii="Times New Roman" w:eastAsia="Times New Roman" w:hAnsi="Times New Roman" w:cs="Times New Roman"/>
                <w:sz w:val="28"/>
                <w:szCs w:val="28"/>
                <w:lang w:eastAsia="uk-UA"/>
              </w:rPr>
              <w:t xml:space="preserve">         </w:t>
            </w:r>
            <w:r w:rsidRPr="000C527D">
              <w:rPr>
                <w:rFonts w:ascii="Times New Roman" w:eastAsia="Times New Roman" w:hAnsi="Times New Roman" w:cs="Times New Roman"/>
                <w:i/>
                <w:sz w:val="28"/>
                <w:szCs w:val="28"/>
                <w:lang w:eastAsia="uk-UA"/>
              </w:rPr>
              <w:t>з них кількість матеріалів, у яких не виконано привід</w:t>
            </w:r>
          </w:p>
        </w:tc>
        <w:tc>
          <w:tcPr>
            <w:tcW w:w="286" w:type="dxa"/>
            <w:tcBorders>
              <w:top w:val="nil"/>
              <w:left w:val="nil"/>
              <w:bottom w:val="single" w:sz="4" w:space="0" w:color="auto"/>
              <w:right w:val="single" w:sz="4" w:space="0" w:color="auto"/>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
                <w:sz w:val="28"/>
                <w:szCs w:val="28"/>
                <w:lang w:eastAsia="uk-UA"/>
              </w:rPr>
            </w:pPr>
            <w:r w:rsidRPr="000C527D">
              <w:rPr>
                <w:rFonts w:ascii="Times New Roman" w:eastAsia="Times New Roman" w:hAnsi="Times New Roman" w:cs="Times New Roman"/>
                <w:b/>
                <w:sz w:val="28"/>
                <w:szCs w:val="28"/>
                <w:lang w:eastAsia="uk-UA"/>
              </w:rPr>
              <w:t> </w:t>
            </w:r>
          </w:p>
        </w:tc>
        <w:tc>
          <w:tcPr>
            <w:tcW w:w="776" w:type="dxa"/>
            <w:tcBorders>
              <w:top w:val="nil"/>
              <w:left w:val="nil"/>
              <w:bottom w:val="single" w:sz="4" w:space="0" w:color="auto"/>
              <w:right w:val="single" w:sz="4" w:space="0" w:color="auto"/>
            </w:tcBorders>
            <w:shd w:val="clear" w:color="auto" w:fill="auto"/>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56</w:t>
            </w:r>
          </w:p>
        </w:tc>
        <w:tc>
          <w:tcPr>
            <w:tcW w:w="776" w:type="dxa"/>
            <w:tcBorders>
              <w:top w:val="nil"/>
              <w:left w:val="nil"/>
              <w:bottom w:val="single" w:sz="4" w:space="0" w:color="auto"/>
              <w:right w:val="single" w:sz="4" w:space="0" w:color="auto"/>
            </w:tcBorders>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w:t>
            </w:r>
          </w:p>
        </w:tc>
      </w:tr>
      <w:tr w:rsidR="00932BB2" w:rsidRPr="000C527D" w:rsidTr="00932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jc w:val="center"/>
        </w:trPr>
        <w:tc>
          <w:tcPr>
            <w:tcW w:w="7395" w:type="dxa"/>
            <w:tcBorders>
              <w:top w:val="single" w:sz="4" w:space="0" w:color="auto"/>
              <w:left w:val="single" w:sz="4" w:space="0" w:color="auto"/>
              <w:bottom w:val="single" w:sz="4" w:space="0" w:color="auto"/>
              <w:right w:val="nil"/>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Cs/>
                <w:sz w:val="28"/>
                <w:szCs w:val="28"/>
                <w:lang w:eastAsia="uk-UA"/>
              </w:rPr>
            </w:pPr>
            <w:r w:rsidRPr="000C527D">
              <w:rPr>
                <w:rFonts w:ascii="Times New Roman" w:eastAsia="Times New Roman" w:hAnsi="Times New Roman" w:cs="Times New Roman"/>
                <w:bCs/>
                <w:sz w:val="28"/>
                <w:szCs w:val="28"/>
                <w:lang w:eastAsia="uk-UA"/>
              </w:rPr>
              <w:t>Застосовано судом привід свідка</w:t>
            </w:r>
          </w:p>
        </w:tc>
        <w:tc>
          <w:tcPr>
            <w:tcW w:w="286" w:type="dxa"/>
            <w:tcBorders>
              <w:top w:val="nil"/>
              <w:left w:val="nil"/>
              <w:bottom w:val="single" w:sz="4" w:space="0" w:color="auto"/>
              <w:right w:val="single" w:sz="4" w:space="0" w:color="auto"/>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
                <w:bCs/>
                <w:sz w:val="28"/>
                <w:szCs w:val="28"/>
                <w:lang w:eastAsia="uk-UA"/>
              </w:rPr>
            </w:pPr>
            <w:r w:rsidRPr="000C527D">
              <w:rPr>
                <w:rFonts w:ascii="Times New Roman" w:eastAsia="Times New Roman" w:hAnsi="Times New Roman" w:cs="Times New Roman"/>
                <w:b/>
                <w:bCs/>
                <w:sz w:val="28"/>
                <w:szCs w:val="28"/>
                <w:lang w:eastAsia="uk-UA"/>
              </w:rPr>
              <w:t> </w:t>
            </w:r>
          </w:p>
        </w:tc>
        <w:tc>
          <w:tcPr>
            <w:tcW w:w="776" w:type="dxa"/>
            <w:tcBorders>
              <w:top w:val="nil"/>
              <w:left w:val="nil"/>
              <w:bottom w:val="single" w:sz="4" w:space="0" w:color="auto"/>
              <w:right w:val="single" w:sz="4" w:space="0" w:color="auto"/>
            </w:tcBorders>
            <w:shd w:val="clear" w:color="auto" w:fill="auto"/>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776" w:type="dxa"/>
            <w:tcBorders>
              <w:top w:val="nil"/>
              <w:left w:val="nil"/>
              <w:bottom w:val="single" w:sz="4" w:space="0" w:color="auto"/>
              <w:right w:val="single" w:sz="4" w:space="0" w:color="auto"/>
            </w:tcBorders>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932BB2" w:rsidRPr="000C527D" w:rsidTr="00932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jc w:val="center"/>
        </w:trPr>
        <w:tc>
          <w:tcPr>
            <w:tcW w:w="7395" w:type="dxa"/>
            <w:tcBorders>
              <w:top w:val="single" w:sz="4" w:space="0" w:color="auto"/>
              <w:left w:val="single" w:sz="4" w:space="0" w:color="auto"/>
              <w:bottom w:val="single" w:sz="4" w:space="0" w:color="auto"/>
              <w:right w:val="nil"/>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i/>
                <w:sz w:val="28"/>
                <w:szCs w:val="28"/>
                <w:lang w:eastAsia="uk-UA"/>
              </w:rPr>
            </w:pPr>
            <w:r w:rsidRPr="000C527D">
              <w:rPr>
                <w:rFonts w:ascii="Times New Roman" w:eastAsia="Times New Roman" w:hAnsi="Times New Roman" w:cs="Times New Roman"/>
                <w:i/>
                <w:sz w:val="28"/>
                <w:szCs w:val="28"/>
                <w:lang w:eastAsia="uk-UA"/>
              </w:rPr>
              <w:t xml:space="preserve">         з них кількість матеріалів, у яких  не виконано привід</w:t>
            </w:r>
          </w:p>
        </w:tc>
        <w:tc>
          <w:tcPr>
            <w:tcW w:w="286" w:type="dxa"/>
            <w:tcBorders>
              <w:top w:val="nil"/>
              <w:left w:val="nil"/>
              <w:bottom w:val="single" w:sz="4" w:space="0" w:color="auto"/>
              <w:right w:val="single" w:sz="4" w:space="0" w:color="auto"/>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b/>
                <w:sz w:val="28"/>
                <w:szCs w:val="28"/>
                <w:lang w:eastAsia="uk-UA"/>
              </w:rPr>
            </w:pPr>
            <w:r w:rsidRPr="000C527D">
              <w:rPr>
                <w:rFonts w:ascii="Times New Roman" w:eastAsia="Times New Roman" w:hAnsi="Times New Roman" w:cs="Times New Roman"/>
                <w:b/>
                <w:sz w:val="28"/>
                <w:szCs w:val="28"/>
                <w:lang w:eastAsia="uk-UA"/>
              </w:rPr>
              <w:t> </w:t>
            </w:r>
          </w:p>
        </w:tc>
        <w:tc>
          <w:tcPr>
            <w:tcW w:w="776" w:type="dxa"/>
            <w:tcBorders>
              <w:top w:val="nil"/>
              <w:left w:val="nil"/>
              <w:bottom w:val="single" w:sz="4" w:space="0" w:color="auto"/>
              <w:right w:val="single" w:sz="4" w:space="0" w:color="auto"/>
            </w:tcBorders>
            <w:shd w:val="clear" w:color="auto" w:fill="auto"/>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776" w:type="dxa"/>
            <w:tcBorders>
              <w:top w:val="nil"/>
              <w:left w:val="nil"/>
              <w:bottom w:val="single" w:sz="4" w:space="0" w:color="auto"/>
              <w:right w:val="single" w:sz="4" w:space="0" w:color="auto"/>
            </w:tcBorders>
            <w:vAlign w:val="center"/>
          </w:tcPr>
          <w:p w:rsidR="00932BB2" w:rsidRPr="002E0028"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932BB2" w:rsidRPr="000C527D" w:rsidTr="00932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jc w:val="center"/>
        </w:trPr>
        <w:tc>
          <w:tcPr>
            <w:tcW w:w="7681" w:type="dxa"/>
            <w:gridSpan w:val="2"/>
            <w:tcBorders>
              <w:top w:val="nil"/>
              <w:left w:val="single" w:sz="4" w:space="0" w:color="auto"/>
              <w:bottom w:val="single" w:sz="4" w:space="0" w:color="auto"/>
              <w:right w:val="single" w:sz="4" w:space="0" w:color="auto"/>
            </w:tcBorders>
            <w:shd w:val="clear" w:color="auto" w:fill="auto"/>
            <w:noWrap/>
            <w:vAlign w:val="center"/>
            <w:hideMark/>
          </w:tcPr>
          <w:p w:rsidR="00932BB2" w:rsidRPr="000C527D" w:rsidRDefault="00932BB2" w:rsidP="00932BB2">
            <w:pPr>
              <w:spacing w:after="0" w:line="240" w:lineRule="auto"/>
              <w:rPr>
                <w:rFonts w:ascii="Times New Roman" w:eastAsia="Times New Roman" w:hAnsi="Times New Roman" w:cs="Times New Roman"/>
                <w:sz w:val="28"/>
                <w:szCs w:val="28"/>
                <w:lang w:eastAsia="uk-UA"/>
              </w:rPr>
            </w:pPr>
            <w:r w:rsidRPr="000C527D">
              <w:rPr>
                <w:rFonts w:ascii="Times New Roman" w:eastAsia="Times New Roman" w:hAnsi="Times New Roman" w:cs="Times New Roman"/>
                <w:sz w:val="28"/>
                <w:szCs w:val="28"/>
                <w:lang w:eastAsia="uk-UA"/>
              </w:rPr>
              <w:t>Змінено обвинуваченому запобіжний захід на взяття під варту</w:t>
            </w:r>
          </w:p>
        </w:tc>
        <w:tc>
          <w:tcPr>
            <w:tcW w:w="776" w:type="dxa"/>
            <w:tcBorders>
              <w:top w:val="nil"/>
              <w:left w:val="nil"/>
              <w:bottom w:val="single" w:sz="4" w:space="0" w:color="auto"/>
              <w:right w:val="single" w:sz="4" w:space="0" w:color="auto"/>
            </w:tcBorders>
            <w:shd w:val="clear" w:color="auto" w:fill="auto"/>
            <w:vAlign w:val="center"/>
          </w:tcPr>
          <w:p w:rsidR="00932BB2" w:rsidRPr="000C527D"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776" w:type="dxa"/>
            <w:tcBorders>
              <w:top w:val="nil"/>
              <w:left w:val="nil"/>
              <w:bottom w:val="single" w:sz="4" w:space="0" w:color="auto"/>
              <w:right w:val="single" w:sz="4" w:space="0" w:color="auto"/>
            </w:tcBorders>
            <w:vAlign w:val="center"/>
          </w:tcPr>
          <w:p w:rsidR="00932BB2" w:rsidRPr="00AB731D"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bl>
    <w:p w:rsidR="007137FB" w:rsidRPr="00EA020F" w:rsidRDefault="007137FB" w:rsidP="007137F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Найбільш поширеними причинами </w:t>
      </w:r>
      <w:r w:rsidRPr="00AB731D">
        <w:rPr>
          <w:rFonts w:ascii="Times New Roman" w:hAnsi="Times New Roman" w:cs="Times New Roman"/>
          <w:sz w:val="28"/>
          <w:szCs w:val="28"/>
        </w:rPr>
        <w:t xml:space="preserve">відкладення розгляду </w:t>
      </w:r>
      <w:r>
        <w:rPr>
          <w:rFonts w:ascii="Times New Roman" w:hAnsi="Times New Roman" w:cs="Times New Roman"/>
          <w:sz w:val="28"/>
          <w:szCs w:val="28"/>
        </w:rPr>
        <w:t>справ у 20</w:t>
      </w:r>
      <w:r w:rsidR="002E0028">
        <w:rPr>
          <w:rFonts w:ascii="Times New Roman" w:hAnsi="Times New Roman" w:cs="Times New Roman"/>
          <w:sz w:val="28"/>
          <w:szCs w:val="28"/>
        </w:rPr>
        <w:t>2</w:t>
      </w:r>
      <w:r w:rsidR="00932BB2">
        <w:rPr>
          <w:rFonts w:ascii="Times New Roman" w:hAnsi="Times New Roman" w:cs="Times New Roman"/>
          <w:sz w:val="28"/>
          <w:szCs w:val="28"/>
        </w:rPr>
        <w:t>4</w:t>
      </w:r>
      <w:r>
        <w:rPr>
          <w:rFonts w:ascii="Times New Roman" w:hAnsi="Times New Roman" w:cs="Times New Roman"/>
          <w:sz w:val="28"/>
          <w:szCs w:val="28"/>
        </w:rPr>
        <w:t xml:space="preserve"> році,</w:t>
      </w:r>
      <w:r w:rsidRPr="00AB731D">
        <w:rPr>
          <w:rFonts w:ascii="Times New Roman" w:hAnsi="Times New Roman" w:cs="Times New Roman"/>
          <w:sz w:val="28"/>
          <w:szCs w:val="28"/>
        </w:rPr>
        <w:t xml:space="preserve"> як і в минул</w:t>
      </w:r>
      <w:r>
        <w:rPr>
          <w:rFonts w:ascii="Times New Roman" w:hAnsi="Times New Roman" w:cs="Times New Roman"/>
          <w:sz w:val="28"/>
          <w:szCs w:val="28"/>
        </w:rPr>
        <w:t xml:space="preserve">ому </w:t>
      </w:r>
      <w:r w:rsidRPr="00EA020F">
        <w:rPr>
          <w:rFonts w:ascii="Times New Roman" w:hAnsi="Times New Roman" w:cs="Times New Roman"/>
          <w:sz w:val="28"/>
          <w:szCs w:val="28"/>
        </w:rPr>
        <w:t xml:space="preserve">звітному періоді, є неявка учасників судового процесу. Зокрема, у кримінальних </w:t>
      </w:r>
      <w:r w:rsidR="00B876F9" w:rsidRPr="00EA020F">
        <w:rPr>
          <w:rFonts w:ascii="Times New Roman" w:hAnsi="Times New Roman" w:cs="Times New Roman"/>
          <w:sz w:val="28"/>
          <w:szCs w:val="28"/>
        </w:rPr>
        <w:t>провадженнях</w:t>
      </w:r>
      <w:r w:rsidRPr="00EA020F">
        <w:rPr>
          <w:rFonts w:ascii="Times New Roman" w:hAnsi="Times New Roman" w:cs="Times New Roman"/>
          <w:sz w:val="28"/>
          <w:szCs w:val="28"/>
        </w:rPr>
        <w:t xml:space="preserve"> по причині неявки обвинуваченого або свідків було відкладено розгляд у </w:t>
      </w:r>
      <w:r w:rsidR="00932BB2" w:rsidRPr="00002C22">
        <w:rPr>
          <w:rFonts w:ascii="Times New Roman" w:hAnsi="Times New Roman" w:cs="Times New Roman"/>
          <w:sz w:val="28"/>
          <w:szCs w:val="28"/>
        </w:rPr>
        <w:t>133</w:t>
      </w:r>
      <w:r w:rsidRPr="00002C22">
        <w:rPr>
          <w:rFonts w:ascii="Times New Roman" w:hAnsi="Times New Roman" w:cs="Times New Roman"/>
          <w:sz w:val="28"/>
          <w:szCs w:val="28"/>
        </w:rPr>
        <w:t xml:space="preserve"> випадках.</w:t>
      </w:r>
    </w:p>
    <w:p w:rsidR="007137FB" w:rsidRPr="00EA020F" w:rsidRDefault="00B876F9" w:rsidP="007137FB">
      <w:pPr>
        <w:pStyle w:val="a3"/>
        <w:tabs>
          <w:tab w:val="left" w:pos="0"/>
        </w:tabs>
        <w:spacing w:after="0" w:line="240" w:lineRule="auto"/>
        <w:ind w:left="0" w:firstLine="567"/>
        <w:jc w:val="both"/>
        <w:rPr>
          <w:rFonts w:ascii="Times New Roman" w:hAnsi="Times New Roman" w:cs="Times New Roman"/>
          <w:sz w:val="28"/>
          <w:szCs w:val="28"/>
        </w:rPr>
      </w:pPr>
      <w:r w:rsidRPr="00EA020F">
        <w:rPr>
          <w:rFonts w:ascii="Times New Roman" w:hAnsi="Times New Roman" w:cs="Times New Roman"/>
          <w:sz w:val="28"/>
          <w:szCs w:val="28"/>
        </w:rPr>
        <w:t>П</w:t>
      </w:r>
      <w:r w:rsidR="007137FB" w:rsidRPr="00EA020F">
        <w:rPr>
          <w:rFonts w:ascii="Times New Roman" w:hAnsi="Times New Roman" w:cs="Times New Roman"/>
          <w:sz w:val="28"/>
          <w:szCs w:val="28"/>
        </w:rPr>
        <w:t xml:space="preserve">ричини відкладення </w:t>
      </w:r>
      <w:r w:rsidRPr="00EA020F">
        <w:rPr>
          <w:rFonts w:ascii="Times New Roman" w:hAnsi="Times New Roman" w:cs="Times New Roman"/>
          <w:sz w:val="28"/>
          <w:szCs w:val="28"/>
        </w:rPr>
        <w:t>розгляду кримінальних проваджень</w:t>
      </w:r>
      <w:r w:rsidR="007137FB" w:rsidRPr="00EA020F">
        <w:rPr>
          <w:rFonts w:ascii="Times New Roman" w:hAnsi="Times New Roman" w:cs="Times New Roman"/>
          <w:sz w:val="28"/>
          <w:szCs w:val="28"/>
        </w:rPr>
        <w:t xml:space="preserve"> </w:t>
      </w:r>
      <w:r w:rsidRPr="00EA020F">
        <w:rPr>
          <w:rFonts w:ascii="Times New Roman" w:hAnsi="Times New Roman" w:cs="Times New Roman"/>
          <w:sz w:val="28"/>
          <w:szCs w:val="28"/>
        </w:rPr>
        <w:t>можливо</w:t>
      </w:r>
      <w:r w:rsidR="007137FB" w:rsidRPr="00EA020F">
        <w:rPr>
          <w:rFonts w:ascii="Times New Roman" w:hAnsi="Times New Roman" w:cs="Times New Roman"/>
          <w:sz w:val="28"/>
          <w:szCs w:val="28"/>
        </w:rPr>
        <w:t xml:space="preserve"> простежити у ТАБЛИЦІ </w:t>
      </w:r>
      <w:r w:rsidR="00CF40AA">
        <w:rPr>
          <w:rFonts w:ascii="Times New Roman" w:hAnsi="Times New Roman" w:cs="Times New Roman"/>
          <w:sz w:val="28"/>
          <w:szCs w:val="28"/>
        </w:rPr>
        <w:t>8</w:t>
      </w:r>
      <w:r w:rsidR="007137FB" w:rsidRPr="00EA020F">
        <w:rPr>
          <w:rFonts w:ascii="Times New Roman" w:hAnsi="Times New Roman" w:cs="Times New Roman"/>
          <w:sz w:val="28"/>
          <w:szCs w:val="28"/>
        </w:rPr>
        <w:t>.</w:t>
      </w:r>
    </w:p>
    <w:p w:rsidR="007137FB" w:rsidRPr="00C648C6" w:rsidRDefault="007137FB" w:rsidP="00CF40AA">
      <w:pPr>
        <w:pStyle w:val="a3"/>
        <w:tabs>
          <w:tab w:val="left" w:pos="0"/>
        </w:tabs>
        <w:spacing w:after="0" w:line="240" w:lineRule="auto"/>
        <w:ind w:left="0" w:firstLine="567"/>
        <w:jc w:val="right"/>
        <w:rPr>
          <w:rFonts w:ascii="Times New Roman" w:hAnsi="Times New Roman"/>
          <w:b/>
          <w:sz w:val="28"/>
        </w:rPr>
      </w:pPr>
      <w:r w:rsidRPr="00EA020F">
        <w:rPr>
          <w:rFonts w:ascii="Times New Roman" w:hAnsi="Times New Roman" w:cs="Times New Roman"/>
          <w:sz w:val="28"/>
          <w:szCs w:val="28"/>
        </w:rPr>
        <w:tab/>
      </w:r>
      <w:r w:rsidRPr="00C648C6">
        <w:rPr>
          <w:rFonts w:ascii="Times New Roman" w:hAnsi="Times New Roman"/>
          <w:b/>
          <w:sz w:val="28"/>
        </w:rPr>
        <w:t xml:space="preserve">ТАБЛИЦЯ </w:t>
      </w:r>
      <w:r w:rsidR="00CF40AA" w:rsidRPr="00C648C6">
        <w:rPr>
          <w:rFonts w:ascii="Times New Roman" w:hAnsi="Times New Roman"/>
          <w:b/>
          <w:sz w:val="28"/>
        </w:rPr>
        <w:t>8</w:t>
      </w:r>
    </w:p>
    <w:tbl>
      <w:tblPr>
        <w:tblW w:w="9493" w:type="dxa"/>
        <w:tblLayout w:type="fixed"/>
        <w:tblLook w:val="04A0" w:firstRow="1" w:lastRow="0" w:firstColumn="1" w:lastColumn="0" w:noHBand="0" w:noVBand="1"/>
      </w:tblPr>
      <w:tblGrid>
        <w:gridCol w:w="7792"/>
        <w:gridCol w:w="850"/>
        <w:gridCol w:w="851"/>
      </w:tblGrid>
      <w:tr w:rsidR="007137FB" w:rsidRPr="00EA020F" w:rsidTr="00562CC2">
        <w:trPr>
          <w:trHeight w:val="421"/>
        </w:trPr>
        <w:tc>
          <w:tcPr>
            <w:tcW w:w="7792" w:type="dxa"/>
            <w:tcBorders>
              <w:top w:val="single" w:sz="4" w:space="0" w:color="auto"/>
              <w:left w:val="single" w:sz="4" w:space="0" w:color="auto"/>
              <w:bottom w:val="single" w:sz="4" w:space="0" w:color="auto"/>
              <w:right w:val="single" w:sz="4" w:space="0" w:color="000000"/>
            </w:tcBorders>
            <w:shd w:val="clear" w:color="auto" w:fill="auto"/>
            <w:vAlign w:val="center"/>
          </w:tcPr>
          <w:p w:rsidR="007137FB" w:rsidRPr="00EA020F" w:rsidRDefault="007137FB" w:rsidP="008B2C64">
            <w:pPr>
              <w:spacing w:after="0" w:line="240" w:lineRule="auto"/>
              <w:rPr>
                <w:rFonts w:ascii="Times New Roman" w:eastAsia="Times New Roman" w:hAnsi="Times New Roman" w:cs="Times New Roman"/>
                <w:b/>
                <w:sz w:val="28"/>
                <w:szCs w:val="28"/>
                <w:lang w:eastAsia="uk-UA"/>
              </w:rPr>
            </w:pPr>
            <w:r w:rsidRPr="00EA020F">
              <w:rPr>
                <w:rFonts w:ascii="Times New Roman" w:eastAsia="Times New Roman" w:hAnsi="Times New Roman" w:cs="Times New Roman"/>
                <w:b/>
                <w:sz w:val="28"/>
                <w:szCs w:val="28"/>
                <w:lang w:eastAsia="uk-UA"/>
              </w:rPr>
              <w:t>Причини відкладення розгляду</w:t>
            </w:r>
          </w:p>
        </w:tc>
        <w:tc>
          <w:tcPr>
            <w:tcW w:w="850" w:type="dxa"/>
            <w:tcBorders>
              <w:top w:val="single" w:sz="4" w:space="0" w:color="auto"/>
              <w:left w:val="nil"/>
              <w:bottom w:val="single" w:sz="4" w:space="0" w:color="auto"/>
              <w:right w:val="single" w:sz="4" w:space="0" w:color="auto"/>
            </w:tcBorders>
            <w:shd w:val="clear" w:color="auto" w:fill="auto"/>
            <w:vAlign w:val="center"/>
          </w:tcPr>
          <w:p w:rsidR="007137FB" w:rsidRPr="00EA020F" w:rsidRDefault="007137FB" w:rsidP="00932BB2">
            <w:pPr>
              <w:spacing w:after="0" w:line="240" w:lineRule="auto"/>
              <w:jc w:val="right"/>
              <w:rPr>
                <w:rFonts w:ascii="Times New Roman" w:eastAsia="Times New Roman" w:hAnsi="Times New Roman" w:cs="Times New Roman"/>
                <w:b/>
                <w:sz w:val="28"/>
                <w:szCs w:val="28"/>
                <w:lang w:eastAsia="uk-UA"/>
              </w:rPr>
            </w:pPr>
            <w:r w:rsidRPr="00EA020F">
              <w:rPr>
                <w:rFonts w:ascii="Times New Roman" w:eastAsia="Times New Roman" w:hAnsi="Times New Roman" w:cs="Times New Roman"/>
                <w:b/>
                <w:sz w:val="28"/>
                <w:szCs w:val="28"/>
                <w:lang w:eastAsia="uk-UA"/>
              </w:rPr>
              <w:t>20</w:t>
            </w:r>
            <w:r w:rsidR="00122A97" w:rsidRPr="00EA020F">
              <w:rPr>
                <w:rFonts w:ascii="Times New Roman" w:eastAsia="Times New Roman" w:hAnsi="Times New Roman" w:cs="Times New Roman"/>
                <w:b/>
                <w:sz w:val="28"/>
                <w:szCs w:val="28"/>
                <w:lang w:eastAsia="uk-UA"/>
              </w:rPr>
              <w:t>2</w:t>
            </w:r>
            <w:r w:rsidR="00932BB2">
              <w:rPr>
                <w:rFonts w:ascii="Times New Roman" w:eastAsia="Times New Roman" w:hAnsi="Times New Roman" w:cs="Times New Roman"/>
                <w:b/>
                <w:sz w:val="28"/>
                <w:szCs w:val="28"/>
                <w:lang w:eastAsia="uk-UA"/>
              </w:rPr>
              <w:t>3</w:t>
            </w:r>
          </w:p>
        </w:tc>
        <w:tc>
          <w:tcPr>
            <w:tcW w:w="851" w:type="dxa"/>
            <w:tcBorders>
              <w:top w:val="single" w:sz="4" w:space="0" w:color="auto"/>
              <w:left w:val="nil"/>
              <w:bottom w:val="single" w:sz="4" w:space="0" w:color="auto"/>
              <w:right w:val="single" w:sz="4" w:space="0" w:color="auto"/>
            </w:tcBorders>
            <w:vAlign w:val="center"/>
          </w:tcPr>
          <w:p w:rsidR="007137FB" w:rsidRPr="00EA020F" w:rsidRDefault="007137FB" w:rsidP="00932BB2">
            <w:pPr>
              <w:spacing w:after="0" w:line="240" w:lineRule="auto"/>
              <w:jc w:val="right"/>
              <w:rPr>
                <w:rFonts w:ascii="Times New Roman" w:eastAsia="Times New Roman" w:hAnsi="Times New Roman" w:cs="Times New Roman"/>
                <w:b/>
                <w:sz w:val="28"/>
                <w:szCs w:val="28"/>
                <w:lang w:eastAsia="uk-UA"/>
              </w:rPr>
            </w:pPr>
            <w:r w:rsidRPr="00EA020F">
              <w:rPr>
                <w:rFonts w:ascii="Times New Roman" w:eastAsia="Times New Roman" w:hAnsi="Times New Roman" w:cs="Times New Roman"/>
                <w:b/>
                <w:sz w:val="28"/>
                <w:szCs w:val="28"/>
                <w:lang w:eastAsia="uk-UA"/>
              </w:rPr>
              <w:t>20</w:t>
            </w:r>
            <w:r w:rsidR="00B224A9" w:rsidRPr="00EA020F">
              <w:rPr>
                <w:rFonts w:ascii="Times New Roman" w:eastAsia="Times New Roman" w:hAnsi="Times New Roman" w:cs="Times New Roman"/>
                <w:b/>
                <w:sz w:val="28"/>
                <w:szCs w:val="28"/>
                <w:lang w:eastAsia="uk-UA"/>
              </w:rPr>
              <w:t>2</w:t>
            </w:r>
            <w:r w:rsidR="00932BB2">
              <w:rPr>
                <w:rFonts w:ascii="Times New Roman" w:eastAsia="Times New Roman" w:hAnsi="Times New Roman" w:cs="Times New Roman"/>
                <w:b/>
                <w:sz w:val="28"/>
                <w:szCs w:val="28"/>
                <w:lang w:eastAsia="uk-UA"/>
              </w:rPr>
              <w:t>4</w:t>
            </w:r>
          </w:p>
        </w:tc>
      </w:tr>
      <w:tr w:rsidR="00932BB2" w:rsidRPr="00EA020F" w:rsidTr="006B7841">
        <w:trPr>
          <w:trHeight w:val="421"/>
        </w:trPr>
        <w:tc>
          <w:tcPr>
            <w:tcW w:w="77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Нездійснення доставки до суду обвинуваченого, який тримається під вартою</w:t>
            </w:r>
          </w:p>
        </w:tc>
        <w:tc>
          <w:tcPr>
            <w:tcW w:w="850" w:type="dxa"/>
            <w:tcBorders>
              <w:top w:val="single" w:sz="4" w:space="0" w:color="auto"/>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851" w:type="dxa"/>
            <w:tcBorders>
              <w:top w:val="single" w:sz="4" w:space="0" w:color="auto"/>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Неприбуття обвинуваченого</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163</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Хвороба обвинуваченого</w:t>
            </w:r>
          </w:p>
        </w:tc>
        <w:tc>
          <w:tcPr>
            <w:tcW w:w="850" w:type="dxa"/>
            <w:tcBorders>
              <w:top w:val="nil"/>
              <w:left w:val="nil"/>
              <w:bottom w:val="single" w:sz="4" w:space="0" w:color="auto"/>
              <w:right w:val="single" w:sz="4" w:space="0" w:color="auto"/>
            </w:tcBorders>
            <w:shd w:val="clear" w:color="auto" w:fill="auto"/>
            <w:vAlign w:val="center"/>
          </w:tcPr>
          <w:p w:rsidR="00932BB2"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851" w:type="dxa"/>
            <w:tcBorders>
              <w:top w:val="nil"/>
              <w:left w:val="nil"/>
              <w:bottom w:val="single" w:sz="4" w:space="0" w:color="auto"/>
              <w:right w:val="single" w:sz="4" w:space="0" w:color="auto"/>
            </w:tcBorders>
            <w:vAlign w:val="center"/>
          </w:tcPr>
          <w:p w:rsidR="00932BB2"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Неприбуття прокурора</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Неприбуття захисника</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Неприбуття свідків, потерпілих</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Неприбуття інших учасників кримінального провадження</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w:t>
            </w:r>
          </w:p>
        </w:tc>
      </w:tr>
      <w:tr w:rsidR="00932BB2" w:rsidRPr="00EA020F" w:rsidTr="006B7841">
        <w:trPr>
          <w:trHeight w:val="217"/>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BB2" w:rsidRPr="00EA020F" w:rsidRDefault="00932BB2" w:rsidP="00932BB2">
            <w:pPr>
              <w:spacing w:after="0" w:line="240" w:lineRule="auto"/>
              <w:rPr>
                <w:rFonts w:ascii="Times New Roman" w:eastAsia="Times New Roman" w:hAnsi="Times New Roman" w:cs="Times New Roman"/>
                <w:sz w:val="28"/>
                <w:szCs w:val="28"/>
                <w:lang w:eastAsia="uk-UA"/>
              </w:rPr>
            </w:pPr>
            <w:r w:rsidRPr="00EA020F">
              <w:rPr>
                <w:rFonts w:ascii="Times New Roman" w:eastAsia="Times New Roman" w:hAnsi="Times New Roman" w:cs="Times New Roman"/>
                <w:sz w:val="28"/>
                <w:szCs w:val="28"/>
                <w:lang w:eastAsia="uk-UA"/>
              </w:rPr>
              <w:t>Інші підстави</w:t>
            </w:r>
          </w:p>
        </w:tc>
        <w:tc>
          <w:tcPr>
            <w:tcW w:w="850" w:type="dxa"/>
            <w:tcBorders>
              <w:top w:val="nil"/>
              <w:left w:val="nil"/>
              <w:bottom w:val="single" w:sz="4" w:space="0" w:color="auto"/>
              <w:right w:val="single" w:sz="4" w:space="0" w:color="auto"/>
            </w:tcBorders>
            <w:shd w:val="clear" w:color="auto" w:fill="auto"/>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2301</w:t>
            </w:r>
          </w:p>
        </w:tc>
        <w:tc>
          <w:tcPr>
            <w:tcW w:w="851" w:type="dxa"/>
            <w:tcBorders>
              <w:top w:val="nil"/>
              <w:left w:val="nil"/>
              <w:bottom w:val="single" w:sz="4" w:space="0" w:color="auto"/>
              <w:right w:val="single" w:sz="4" w:space="0" w:color="auto"/>
            </w:tcBorders>
            <w:vAlign w:val="center"/>
          </w:tcPr>
          <w:p w:rsidR="00932BB2" w:rsidRPr="00EA020F" w:rsidRDefault="00932BB2" w:rsidP="00932BB2">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1332</w:t>
            </w:r>
          </w:p>
        </w:tc>
      </w:tr>
    </w:tbl>
    <w:p w:rsidR="00CF40AA" w:rsidRPr="00CF40AA" w:rsidRDefault="00CF40AA" w:rsidP="00CF40AA">
      <w:pPr>
        <w:spacing w:after="0" w:line="240" w:lineRule="auto"/>
        <w:ind w:left="57" w:firstLine="652"/>
        <w:jc w:val="both"/>
        <w:rPr>
          <w:rFonts w:ascii="Times New Roman" w:hAnsi="Times New Roman" w:cs="Times New Roman"/>
          <w:sz w:val="28"/>
          <w:szCs w:val="28"/>
        </w:rPr>
      </w:pPr>
      <w:r w:rsidRPr="00CF40AA">
        <w:rPr>
          <w:rFonts w:ascii="Times New Roman" w:hAnsi="Times New Roman" w:cs="Times New Roman"/>
          <w:sz w:val="28"/>
          <w:szCs w:val="28"/>
        </w:rPr>
        <w:t xml:space="preserve">Під іншими підставами розуміється </w:t>
      </w:r>
      <w:r w:rsidR="0056762B" w:rsidRPr="00CF40AA">
        <w:rPr>
          <w:rFonts w:ascii="Times New Roman" w:hAnsi="Times New Roman" w:cs="Times New Roman"/>
          <w:sz w:val="28"/>
          <w:szCs w:val="28"/>
        </w:rPr>
        <w:t>тривалість повітряної тривоги на території міста Вінниці та Вінницької області,</w:t>
      </w:r>
      <w:r w:rsidR="0056762B">
        <w:rPr>
          <w:rFonts w:ascii="Times New Roman" w:hAnsi="Times New Roman" w:cs="Times New Roman"/>
          <w:sz w:val="28"/>
          <w:szCs w:val="28"/>
        </w:rPr>
        <w:t xml:space="preserve"> </w:t>
      </w:r>
      <w:r w:rsidRPr="00CF40AA">
        <w:rPr>
          <w:rFonts w:ascii="Times New Roman" w:hAnsi="Times New Roman" w:cs="Times New Roman"/>
          <w:sz w:val="28"/>
          <w:szCs w:val="28"/>
        </w:rPr>
        <w:t>замінування будівлі, в якому розташований суд, знеструмлення приміщення суду</w:t>
      </w:r>
      <w:r w:rsidR="0056762B">
        <w:rPr>
          <w:rFonts w:ascii="Times New Roman" w:hAnsi="Times New Roman" w:cs="Times New Roman"/>
          <w:sz w:val="28"/>
          <w:szCs w:val="28"/>
        </w:rPr>
        <w:t xml:space="preserve"> </w:t>
      </w:r>
      <w:r w:rsidRPr="00CF40AA">
        <w:rPr>
          <w:rFonts w:ascii="Times New Roman" w:hAnsi="Times New Roman" w:cs="Times New Roman"/>
          <w:sz w:val="28"/>
          <w:szCs w:val="28"/>
        </w:rPr>
        <w:t>та інше. Ці причини не є передбаченими в автоматизованій системі документообігу суду комп’ютерній програмі «Д-3».</w:t>
      </w:r>
      <w:r w:rsidRPr="00CF40AA">
        <w:rPr>
          <w:rFonts w:ascii="Times New Roman" w:hAnsi="Times New Roman" w:cs="Times New Roman"/>
          <w:color w:val="222222"/>
          <w:sz w:val="28"/>
          <w:szCs w:val="28"/>
          <w:shd w:val="clear" w:color="auto" w:fill="FFFFFF"/>
        </w:rPr>
        <w:t xml:space="preserve"> </w:t>
      </w:r>
    </w:p>
    <w:p w:rsidR="00EA020F" w:rsidRDefault="00EA020F" w:rsidP="00EA020F">
      <w:pPr>
        <w:spacing w:after="0" w:line="240" w:lineRule="auto"/>
        <w:jc w:val="both"/>
        <w:rPr>
          <w:rFonts w:ascii="Times New Roman" w:hAnsi="Times New Roman"/>
          <w:sz w:val="28"/>
        </w:rPr>
      </w:pPr>
    </w:p>
    <w:p w:rsidR="007137FB" w:rsidRPr="0056762B" w:rsidRDefault="007137FB" w:rsidP="00F56344">
      <w:pPr>
        <w:pStyle w:val="a3"/>
        <w:numPr>
          <w:ilvl w:val="0"/>
          <w:numId w:val="4"/>
        </w:numPr>
        <w:spacing w:after="0" w:line="240" w:lineRule="auto"/>
        <w:jc w:val="center"/>
        <w:rPr>
          <w:rFonts w:ascii="Times New Roman" w:hAnsi="Times New Roman"/>
          <w:b/>
          <w:sz w:val="28"/>
        </w:rPr>
      </w:pPr>
      <w:r w:rsidRPr="0056762B">
        <w:rPr>
          <w:rFonts w:ascii="Times New Roman" w:hAnsi="Times New Roman"/>
          <w:b/>
          <w:sz w:val="28"/>
        </w:rPr>
        <w:t>Кількість заяв про перегляд судових рішень за нововиявленими обставинами, які перебували на розгляді в суді, результати їх розгляду</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У 20</w:t>
      </w:r>
      <w:r w:rsidR="007545E6" w:rsidRPr="0056762B">
        <w:rPr>
          <w:rFonts w:ascii="Times New Roman" w:hAnsi="Times New Roman"/>
          <w:sz w:val="28"/>
        </w:rPr>
        <w:t>2</w:t>
      </w:r>
      <w:r w:rsidR="003B73FF">
        <w:rPr>
          <w:rFonts w:ascii="Times New Roman" w:hAnsi="Times New Roman"/>
          <w:sz w:val="28"/>
        </w:rPr>
        <w:t>4</w:t>
      </w:r>
      <w:r w:rsidRPr="0056762B">
        <w:rPr>
          <w:rFonts w:ascii="Times New Roman" w:hAnsi="Times New Roman"/>
          <w:sz w:val="28"/>
        </w:rPr>
        <w:t xml:space="preserve"> році на розгляді у Вінницькому районному суді Вінницької області перебувало </w:t>
      </w:r>
      <w:r w:rsidR="0083206C">
        <w:rPr>
          <w:rFonts w:ascii="Times New Roman" w:hAnsi="Times New Roman"/>
          <w:sz w:val="28"/>
        </w:rPr>
        <w:t>13</w:t>
      </w:r>
      <w:r w:rsidR="0009122D" w:rsidRPr="0056762B">
        <w:rPr>
          <w:rFonts w:ascii="Times New Roman" w:hAnsi="Times New Roman"/>
          <w:sz w:val="28"/>
        </w:rPr>
        <w:t xml:space="preserve"> </w:t>
      </w:r>
      <w:r w:rsidRPr="0056762B">
        <w:rPr>
          <w:rFonts w:ascii="Times New Roman" w:hAnsi="Times New Roman"/>
          <w:sz w:val="28"/>
        </w:rPr>
        <w:t xml:space="preserve">заяв про перегляд судових рішень за нововиявленими обставинами, що на </w:t>
      </w:r>
      <w:r w:rsidR="0083206C">
        <w:rPr>
          <w:rFonts w:ascii="Times New Roman" w:hAnsi="Times New Roman"/>
          <w:sz w:val="28"/>
        </w:rPr>
        <w:t>6</w:t>
      </w:r>
      <w:r w:rsidRPr="0056762B">
        <w:rPr>
          <w:rFonts w:ascii="Times New Roman" w:hAnsi="Times New Roman"/>
          <w:sz w:val="28"/>
        </w:rPr>
        <w:t xml:space="preserve"> заяв </w:t>
      </w:r>
      <w:r w:rsidR="0085030E" w:rsidRPr="0056762B">
        <w:rPr>
          <w:rFonts w:ascii="Times New Roman" w:hAnsi="Times New Roman"/>
          <w:sz w:val="28"/>
        </w:rPr>
        <w:t>більше</w:t>
      </w:r>
      <w:r w:rsidR="003D2F40" w:rsidRPr="0056762B">
        <w:rPr>
          <w:rFonts w:ascii="Times New Roman" w:hAnsi="Times New Roman"/>
          <w:sz w:val="28"/>
        </w:rPr>
        <w:t>,</w:t>
      </w:r>
      <w:r w:rsidRPr="0056762B">
        <w:rPr>
          <w:rFonts w:ascii="Times New Roman" w:hAnsi="Times New Roman"/>
          <w:sz w:val="28"/>
        </w:rPr>
        <w:t xml:space="preserve"> ніж у попередньому звітному періоді. </w:t>
      </w:r>
    </w:p>
    <w:p w:rsidR="0067388F"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По справах </w:t>
      </w:r>
      <w:r w:rsidR="00172968" w:rsidRPr="0056762B">
        <w:rPr>
          <w:rFonts w:ascii="Times New Roman" w:hAnsi="Times New Roman"/>
          <w:sz w:val="28"/>
        </w:rPr>
        <w:t xml:space="preserve">у </w:t>
      </w:r>
      <w:r w:rsidRPr="0056762B">
        <w:rPr>
          <w:rFonts w:ascii="Times New Roman" w:hAnsi="Times New Roman"/>
          <w:sz w:val="28"/>
        </w:rPr>
        <w:t>кримінально</w:t>
      </w:r>
      <w:r w:rsidR="00172968" w:rsidRPr="0056762B">
        <w:rPr>
          <w:rFonts w:ascii="Times New Roman" w:hAnsi="Times New Roman"/>
          <w:sz w:val="28"/>
        </w:rPr>
        <w:t>му</w:t>
      </w:r>
      <w:r w:rsidRPr="0056762B">
        <w:rPr>
          <w:rFonts w:ascii="Times New Roman" w:hAnsi="Times New Roman"/>
          <w:sz w:val="28"/>
        </w:rPr>
        <w:t xml:space="preserve"> </w:t>
      </w:r>
      <w:r w:rsidR="00172968" w:rsidRPr="0056762B">
        <w:rPr>
          <w:rFonts w:ascii="Times New Roman" w:hAnsi="Times New Roman"/>
          <w:sz w:val="28"/>
        </w:rPr>
        <w:t>судочинстві</w:t>
      </w:r>
      <w:r w:rsidRPr="0056762B">
        <w:rPr>
          <w:rFonts w:ascii="Times New Roman" w:hAnsi="Times New Roman"/>
          <w:sz w:val="28"/>
        </w:rPr>
        <w:t xml:space="preserve"> у 20</w:t>
      </w:r>
      <w:r w:rsidR="009D4B2D" w:rsidRPr="0056762B">
        <w:rPr>
          <w:rFonts w:ascii="Times New Roman" w:hAnsi="Times New Roman"/>
          <w:sz w:val="28"/>
        </w:rPr>
        <w:t>2</w:t>
      </w:r>
      <w:r w:rsidR="003B73FF">
        <w:rPr>
          <w:rFonts w:ascii="Times New Roman" w:hAnsi="Times New Roman"/>
          <w:sz w:val="28"/>
        </w:rPr>
        <w:t>4</w:t>
      </w:r>
      <w:r w:rsidR="009D4B2D" w:rsidRPr="0056762B">
        <w:rPr>
          <w:rFonts w:ascii="Times New Roman" w:hAnsi="Times New Roman"/>
          <w:sz w:val="28"/>
        </w:rPr>
        <w:t xml:space="preserve"> році</w:t>
      </w:r>
      <w:r w:rsidR="002269EC" w:rsidRPr="0056762B">
        <w:rPr>
          <w:rFonts w:ascii="Times New Roman" w:hAnsi="Times New Roman"/>
          <w:sz w:val="28"/>
        </w:rPr>
        <w:t xml:space="preserve"> усього перебувало </w:t>
      </w:r>
      <w:r w:rsidR="003B73FF">
        <w:rPr>
          <w:rFonts w:ascii="Times New Roman" w:hAnsi="Times New Roman"/>
          <w:sz w:val="28"/>
        </w:rPr>
        <w:t>4</w:t>
      </w:r>
      <w:r w:rsidR="009D4B2D" w:rsidRPr="0056762B">
        <w:rPr>
          <w:rFonts w:ascii="Times New Roman" w:hAnsi="Times New Roman"/>
          <w:sz w:val="28"/>
        </w:rPr>
        <w:t xml:space="preserve"> </w:t>
      </w:r>
      <w:r w:rsidR="002269EC" w:rsidRPr="0056762B">
        <w:rPr>
          <w:rFonts w:ascii="Times New Roman" w:hAnsi="Times New Roman"/>
          <w:sz w:val="28"/>
        </w:rPr>
        <w:t xml:space="preserve"> заяви </w:t>
      </w:r>
      <w:r w:rsidR="009D4B2D" w:rsidRPr="0056762B">
        <w:rPr>
          <w:rFonts w:ascii="Times New Roman" w:hAnsi="Times New Roman"/>
          <w:color w:val="000000" w:themeColor="text1"/>
          <w:sz w:val="28"/>
          <w:szCs w:val="28"/>
        </w:rPr>
        <w:t>про перегляд судових рішень за нововиявленими обставинами</w:t>
      </w:r>
      <w:r w:rsidR="002269EC" w:rsidRPr="0056762B">
        <w:rPr>
          <w:rFonts w:ascii="Times New Roman" w:hAnsi="Times New Roman"/>
          <w:color w:val="000000" w:themeColor="text1"/>
          <w:sz w:val="28"/>
          <w:szCs w:val="28"/>
        </w:rPr>
        <w:t xml:space="preserve">, з них </w:t>
      </w:r>
      <w:r w:rsidR="0083206C">
        <w:rPr>
          <w:rFonts w:ascii="Times New Roman" w:hAnsi="Times New Roman"/>
          <w:color w:val="000000" w:themeColor="text1"/>
          <w:sz w:val="28"/>
          <w:szCs w:val="28"/>
        </w:rPr>
        <w:t xml:space="preserve">2 розглянуті, </w:t>
      </w:r>
      <w:r w:rsidR="0085030E" w:rsidRPr="0056762B">
        <w:rPr>
          <w:rFonts w:ascii="Times New Roman" w:hAnsi="Times New Roman"/>
          <w:color w:val="000000" w:themeColor="text1"/>
          <w:sz w:val="28"/>
          <w:szCs w:val="28"/>
        </w:rPr>
        <w:t>2</w:t>
      </w:r>
      <w:r w:rsidR="002269EC" w:rsidRPr="0056762B">
        <w:rPr>
          <w:rFonts w:ascii="Times New Roman" w:hAnsi="Times New Roman"/>
          <w:color w:val="000000" w:themeColor="text1"/>
          <w:sz w:val="28"/>
          <w:szCs w:val="28"/>
        </w:rPr>
        <w:t xml:space="preserve"> перейшл</w:t>
      </w:r>
      <w:r w:rsidR="0085030E" w:rsidRPr="0056762B">
        <w:rPr>
          <w:rFonts w:ascii="Times New Roman" w:hAnsi="Times New Roman"/>
          <w:color w:val="000000" w:themeColor="text1"/>
          <w:sz w:val="28"/>
          <w:szCs w:val="28"/>
        </w:rPr>
        <w:t>и</w:t>
      </w:r>
      <w:r w:rsidR="002269EC" w:rsidRPr="0056762B">
        <w:rPr>
          <w:rFonts w:ascii="Times New Roman" w:hAnsi="Times New Roman"/>
          <w:color w:val="000000" w:themeColor="text1"/>
          <w:sz w:val="28"/>
          <w:szCs w:val="28"/>
        </w:rPr>
        <w:t xml:space="preserve"> у залишок нерозглянутих заяв на </w:t>
      </w:r>
      <w:r w:rsidR="002269EC" w:rsidRPr="0056762B">
        <w:rPr>
          <w:rFonts w:ascii="Times New Roman" w:hAnsi="Times New Roman"/>
          <w:sz w:val="28"/>
          <w:szCs w:val="28"/>
        </w:rPr>
        <w:t>кінець звітного періоду.</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 </w:t>
      </w:r>
      <w:r w:rsidRPr="0056762B">
        <w:rPr>
          <w:rFonts w:ascii="Times New Roman" w:hAnsi="Times New Roman"/>
          <w:sz w:val="28"/>
          <w:szCs w:val="28"/>
        </w:rPr>
        <w:t>З урахуванням заяв, які були нерозглянуті на кінець попереднього звітного періоду, у 20</w:t>
      </w:r>
      <w:r w:rsidR="0067388F" w:rsidRPr="0056762B">
        <w:rPr>
          <w:rFonts w:ascii="Times New Roman" w:hAnsi="Times New Roman"/>
          <w:sz w:val="28"/>
          <w:szCs w:val="28"/>
        </w:rPr>
        <w:t>2</w:t>
      </w:r>
      <w:r w:rsidR="003B73FF">
        <w:rPr>
          <w:rFonts w:ascii="Times New Roman" w:hAnsi="Times New Roman"/>
          <w:sz w:val="28"/>
          <w:szCs w:val="28"/>
        </w:rPr>
        <w:t>4</w:t>
      </w:r>
      <w:r w:rsidRPr="0056762B">
        <w:rPr>
          <w:rFonts w:ascii="Times New Roman" w:hAnsi="Times New Roman"/>
          <w:sz w:val="28"/>
          <w:szCs w:val="28"/>
        </w:rPr>
        <w:t xml:space="preserve"> році перебувало </w:t>
      </w:r>
      <w:r w:rsidR="003B73FF">
        <w:rPr>
          <w:rFonts w:ascii="Times New Roman" w:hAnsi="Times New Roman"/>
          <w:sz w:val="28"/>
          <w:szCs w:val="28"/>
        </w:rPr>
        <w:t>9</w:t>
      </w:r>
      <w:r w:rsidR="009D4B2D" w:rsidRPr="0056762B">
        <w:rPr>
          <w:rFonts w:ascii="Times New Roman" w:hAnsi="Times New Roman"/>
          <w:sz w:val="28"/>
          <w:szCs w:val="28"/>
        </w:rPr>
        <w:t xml:space="preserve"> </w:t>
      </w:r>
      <w:r w:rsidRPr="0056762B">
        <w:rPr>
          <w:rFonts w:ascii="Times New Roman" w:hAnsi="Times New Roman"/>
          <w:sz w:val="28"/>
          <w:szCs w:val="28"/>
        </w:rPr>
        <w:t xml:space="preserve">заяв про перегляд судових рішень за нововиявленими обставинами по цивільних справах, з яких </w:t>
      </w:r>
      <w:r w:rsidR="0083206C">
        <w:rPr>
          <w:rFonts w:ascii="Times New Roman" w:hAnsi="Times New Roman"/>
          <w:sz w:val="28"/>
          <w:szCs w:val="28"/>
        </w:rPr>
        <w:t>6</w:t>
      </w:r>
      <w:r w:rsidRPr="0056762B">
        <w:rPr>
          <w:rFonts w:ascii="Times New Roman" w:hAnsi="Times New Roman"/>
          <w:sz w:val="28"/>
          <w:szCs w:val="28"/>
        </w:rPr>
        <w:t xml:space="preserve"> заяв </w:t>
      </w:r>
      <w:r w:rsidR="0009122D" w:rsidRPr="0056762B">
        <w:rPr>
          <w:rFonts w:ascii="Times New Roman" w:hAnsi="Times New Roman"/>
          <w:sz w:val="28"/>
          <w:szCs w:val="28"/>
        </w:rPr>
        <w:t>розглянут</w:t>
      </w:r>
      <w:r w:rsidR="0085030E" w:rsidRPr="0056762B">
        <w:rPr>
          <w:rFonts w:ascii="Times New Roman" w:hAnsi="Times New Roman"/>
          <w:sz w:val="28"/>
          <w:szCs w:val="28"/>
        </w:rPr>
        <w:t>і</w:t>
      </w:r>
      <w:r w:rsidRPr="0056762B">
        <w:rPr>
          <w:rFonts w:ascii="Times New Roman" w:hAnsi="Times New Roman"/>
          <w:sz w:val="28"/>
          <w:szCs w:val="28"/>
        </w:rPr>
        <w:t xml:space="preserve">, </w:t>
      </w:r>
      <w:r w:rsidR="0083206C">
        <w:rPr>
          <w:rFonts w:ascii="Times New Roman" w:hAnsi="Times New Roman"/>
          <w:sz w:val="28"/>
          <w:szCs w:val="28"/>
        </w:rPr>
        <w:t>3</w:t>
      </w:r>
      <w:r w:rsidR="009D4B2D" w:rsidRPr="0056762B">
        <w:rPr>
          <w:rFonts w:ascii="Times New Roman" w:hAnsi="Times New Roman"/>
          <w:sz w:val="28"/>
          <w:szCs w:val="28"/>
        </w:rPr>
        <w:t xml:space="preserve"> </w:t>
      </w:r>
      <w:r w:rsidRPr="0056762B">
        <w:rPr>
          <w:rFonts w:ascii="Times New Roman" w:hAnsi="Times New Roman"/>
          <w:sz w:val="28"/>
          <w:szCs w:val="28"/>
        </w:rPr>
        <w:t>заяв</w:t>
      </w:r>
      <w:r w:rsidR="0085030E" w:rsidRPr="0056762B">
        <w:rPr>
          <w:rFonts w:ascii="Times New Roman" w:hAnsi="Times New Roman"/>
          <w:sz w:val="28"/>
          <w:szCs w:val="28"/>
        </w:rPr>
        <w:t>а</w:t>
      </w:r>
      <w:r w:rsidRPr="0056762B">
        <w:rPr>
          <w:rFonts w:ascii="Times New Roman" w:hAnsi="Times New Roman"/>
          <w:sz w:val="28"/>
          <w:szCs w:val="28"/>
        </w:rPr>
        <w:t xml:space="preserve"> перейшл</w:t>
      </w:r>
      <w:r w:rsidR="0085030E" w:rsidRPr="0056762B">
        <w:rPr>
          <w:rFonts w:ascii="Times New Roman" w:hAnsi="Times New Roman"/>
          <w:sz w:val="28"/>
          <w:szCs w:val="28"/>
        </w:rPr>
        <w:t>а</w:t>
      </w:r>
      <w:r w:rsidRPr="0056762B">
        <w:rPr>
          <w:rFonts w:ascii="Times New Roman" w:hAnsi="Times New Roman"/>
          <w:sz w:val="28"/>
          <w:szCs w:val="28"/>
        </w:rPr>
        <w:t xml:space="preserve"> </w:t>
      </w:r>
      <w:r w:rsidRPr="0056762B">
        <w:rPr>
          <w:rFonts w:ascii="Times New Roman" w:hAnsi="Times New Roman"/>
          <w:sz w:val="28"/>
        </w:rPr>
        <w:t xml:space="preserve">у залишок нерозглянутих заяв на кінець звітного періоду. </w:t>
      </w:r>
    </w:p>
    <w:p w:rsidR="00C307AA" w:rsidRPr="0056762B" w:rsidRDefault="00C307AA" w:rsidP="007137FB">
      <w:pPr>
        <w:spacing w:after="0" w:line="240" w:lineRule="auto"/>
        <w:ind w:firstLine="567"/>
        <w:jc w:val="both"/>
        <w:rPr>
          <w:rFonts w:ascii="Times New Roman" w:hAnsi="Times New Roman"/>
          <w:sz w:val="28"/>
        </w:rPr>
      </w:pPr>
    </w:p>
    <w:p w:rsidR="00C307AA" w:rsidRPr="0056762B" w:rsidRDefault="00C307AA" w:rsidP="00F56344">
      <w:pPr>
        <w:pStyle w:val="a3"/>
        <w:numPr>
          <w:ilvl w:val="0"/>
          <w:numId w:val="4"/>
        </w:numPr>
        <w:spacing w:after="0" w:line="240" w:lineRule="auto"/>
        <w:jc w:val="center"/>
        <w:rPr>
          <w:rFonts w:ascii="Times New Roman" w:hAnsi="Times New Roman"/>
          <w:b/>
          <w:sz w:val="28"/>
          <w:szCs w:val="28"/>
        </w:rPr>
      </w:pPr>
      <w:r w:rsidRPr="0056762B">
        <w:rPr>
          <w:rFonts w:ascii="Times New Roman" w:hAnsi="Times New Roman"/>
          <w:b/>
          <w:sz w:val="28"/>
          <w:szCs w:val="28"/>
        </w:rPr>
        <w:t>Кількість клопотань, подань, заяв у порядку виконання судових рішень, які перебували на розгляді в суді, результати їх розгляду</w:t>
      </w:r>
    </w:p>
    <w:p w:rsidR="00C307AA" w:rsidRPr="0056762B" w:rsidRDefault="00C307AA" w:rsidP="00C307AA">
      <w:pPr>
        <w:pStyle w:val="a3"/>
        <w:spacing w:after="0" w:line="240" w:lineRule="auto"/>
        <w:ind w:left="927"/>
        <w:rPr>
          <w:rFonts w:ascii="Times New Roman" w:hAnsi="Times New Roman"/>
          <w:b/>
          <w:sz w:val="28"/>
          <w:szCs w:val="28"/>
        </w:rPr>
      </w:pPr>
    </w:p>
    <w:p w:rsidR="007137FB" w:rsidRPr="00002C22"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На розгляді у суді </w:t>
      </w:r>
      <w:r w:rsidRPr="00002C22">
        <w:rPr>
          <w:rFonts w:ascii="Times New Roman" w:hAnsi="Times New Roman"/>
          <w:sz w:val="28"/>
        </w:rPr>
        <w:t>у 20</w:t>
      </w:r>
      <w:r w:rsidR="0067388F" w:rsidRPr="00002C22">
        <w:rPr>
          <w:rFonts w:ascii="Times New Roman" w:hAnsi="Times New Roman"/>
          <w:sz w:val="28"/>
        </w:rPr>
        <w:t>2</w:t>
      </w:r>
      <w:r w:rsidR="00002C22" w:rsidRPr="00002C22">
        <w:rPr>
          <w:rFonts w:ascii="Times New Roman" w:hAnsi="Times New Roman"/>
          <w:sz w:val="28"/>
        </w:rPr>
        <w:t>4</w:t>
      </w:r>
      <w:r w:rsidRPr="00002C22">
        <w:rPr>
          <w:rFonts w:ascii="Times New Roman" w:hAnsi="Times New Roman"/>
          <w:sz w:val="28"/>
        </w:rPr>
        <w:t xml:space="preserve"> році перебувало </w:t>
      </w:r>
      <w:r w:rsidR="00002C22" w:rsidRPr="00002C22">
        <w:rPr>
          <w:rFonts w:ascii="Times New Roman" w:hAnsi="Times New Roman"/>
          <w:sz w:val="28"/>
        </w:rPr>
        <w:t>690</w:t>
      </w:r>
      <w:r w:rsidRPr="00002C22">
        <w:rPr>
          <w:rFonts w:ascii="Times New Roman" w:hAnsi="Times New Roman"/>
          <w:sz w:val="28"/>
        </w:rPr>
        <w:t xml:space="preserve"> клопотань, подань, заяв у порядку виконання судових рішень, що на </w:t>
      </w:r>
      <w:r w:rsidR="00002C22" w:rsidRPr="00002C22">
        <w:rPr>
          <w:rFonts w:ascii="Times New Roman" w:hAnsi="Times New Roman"/>
          <w:sz w:val="28"/>
        </w:rPr>
        <w:t>265</w:t>
      </w:r>
      <w:r w:rsidRPr="00002C22">
        <w:rPr>
          <w:rFonts w:ascii="Times New Roman" w:hAnsi="Times New Roman"/>
          <w:sz w:val="28"/>
        </w:rPr>
        <w:t xml:space="preserve"> заяв</w:t>
      </w:r>
      <w:r w:rsidR="0085030E" w:rsidRPr="00002C22">
        <w:rPr>
          <w:rFonts w:ascii="Times New Roman" w:hAnsi="Times New Roman"/>
          <w:sz w:val="28"/>
        </w:rPr>
        <w:t>и</w:t>
      </w:r>
      <w:r w:rsidRPr="00002C22">
        <w:rPr>
          <w:rFonts w:ascii="Times New Roman" w:hAnsi="Times New Roman"/>
          <w:sz w:val="28"/>
        </w:rPr>
        <w:t xml:space="preserve"> </w:t>
      </w:r>
      <w:r w:rsidR="0085030E" w:rsidRPr="00002C22">
        <w:rPr>
          <w:rFonts w:ascii="Times New Roman" w:hAnsi="Times New Roman"/>
          <w:sz w:val="28"/>
        </w:rPr>
        <w:t>більше</w:t>
      </w:r>
      <w:r w:rsidR="00B7594A" w:rsidRPr="00002C22">
        <w:rPr>
          <w:rFonts w:ascii="Times New Roman" w:hAnsi="Times New Roman"/>
          <w:sz w:val="28"/>
        </w:rPr>
        <w:t>,</w:t>
      </w:r>
      <w:r w:rsidRPr="00002C22">
        <w:rPr>
          <w:rFonts w:ascii="Times New Roman" w:hAnsi="Times New Roman"/>
          <w:sz w:val="28"/>
        </w:rPr>
        <w:t xml:space="preserve"> ніж минулого року. </w:t>
      </w:r>
    </w:p>
    <w:p w:rsidR="007137FB" w:rsidRPr="0056762B" w:rsidRDefault="007137FB" w:rsidP="007137FB">
      <w:pPr>
        <w:spacing w:after="0" w:line="240" w:lineRule="auto"/>
        <w:ind w:firstLine="567"/>
        <w:jc w:val="both"/>
        <w:rPr>
          <w:rFonts w:ascii="Times New Roman" w:hAnsi="Times New Roman"/>
          <w:sz w:val="28"/>
          <w:szCs w:val="28"/>
        </w:rPr>
      </w:pPr>
      <w:r w:rsidRPr="00002C22">
        <w:rPr>
          <w:rFonts w:ascii="Times New Roman" w:hAnsi="Times New Roman"/>
          <w:sz w:val="28"/>
        </w:rPr>
        <w:lastRenderedPageBreak/>
        <w:t>Серед вказаних заяв:</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 </w:t>
      </w:r>
      <w:r w:rsidR="00F56344">
        <w:rPr>
          <w:rFonts w:ascii="Times New Roman" w:hAnsi="Times New Roman"/>
          <w:sz w:val="28"/>
        </w:rPr>
        <w:t xml:space="preserve">549 </w:t>
      </w:r>
      <w:r w:rsidRPr="0056762B">
        <w:rPr>
          <w:rFonts w:ascii="Times New Roman" w:hAnsi="Times New Roman"/>
          <w:sz w:val="28"/>
        </w:rPr>
        <w:t>матеріал</w:t>
      </w:r>
      <w:r w:rsidR="00F56344">
        <w:rPr>
          <w:rFonts w:ascii="Times New Roman" w:hAnsi="Times New Roman"/>
          <w:sz w:val="28"/>
        </w:rPr>
        <w:t>ів</w:t>
      </w:r>
      <w:r w:rsidRPr="0056762B">
        <w:rPr>
          <w:rFonts w:ascii="Times New Roman" w:hAnsi="Times New Roman"/>
          <w:sz w:val="28"/>
        </w:rPr>
        <w:t xml:space="preserve"> у справах кримінального провадження;</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 </w:t>
      </w:r>
      <w:r w:rsidR="00002C22">
        <w:rPr>
          <w:rFonts w:ascii="Times New Roman" w:hAnsi="Times New Roman"/>
          <w:sz w:val="28"/>
        </w:rPr>
        <w:t xml:space="preserve">125 </w:t>
      </w:r>
      <w:r w:rsidRPr="00002C22">
        <w:rPr>
          <w:rFonts w:ascii="Times New Roman" w:hAnsi="Times New Roman"/>
          <w:sz w:val="28"/>
        </w:rPr>
        <w:t>матеріа</w:t>
      </w:r>
      <w:r w:rsidRPr="0056762B">
        <w:rPr>
          <w:rFonts w:ascii="Times New Roman" w:hAnsi="Times New Roman"/>
          <w:sz w:val="28"/>
        </w:rPr>
        <w:t>л</w:t>
      </w:r>
      <w:r w:rsidR="00002C22">
        <w:rPr>
          <w:rFonts w:ascii="Times New Roman" w:hAnsi="Times New Roman"/>
          <w:sz w:val="28"/>
        </w:rPr>
        <w:t>ів</w:t>
      </w:r>
      <w:r w:rsidRPr="0056762B">
        <w:rPr>
          <w:rFonts w:ascii="Times New Roman" w:hAnsi="Times New Roman"/>
          <w:sz w:val="28"/>
        </w:rPr>
        <w:t xml:space="preserve"> </w:t>
      </w:r>
      <w:r w:rsidR="0085030E" w:rsidRPr="0056762B">
        <w:rPr>
          <w:rFonts w:ascii="Times New Roman" w:hAnsi="Times New Roman"/>
          <w:sz w:val="28"/>
        </w:rPr>
        <w:t>у</w:t>
      </w:r>
      <w:r w:rsidRPr="0056762B">
        <w:rPr>
          <w:rFonts w:ascii="Times New Roman" w:hAnsi="Times New Roman"/>
          <w:sz w:val="28"/>
        </w:rPr>
        <w:t xml:space="preserve"> справа</w:t>
      </w:r>
      <w:r w:rsidR="00D7605B" w:rsidRPr="0056762B">
        <w:rPr>
          <w:rFonts w:ascii="Times New Roman" w:hAnsi="Times New Roman"/>
          <w:sz w:val="28"/>
        </w:rPr>
        <w:t>х</w:t>
      </w:r>
      <w:r w:rsidRPr="0056762B">
        <w:rPr>
          <w:rFonts w:ascii="Times New Roman" w:hAnsi="Times New Roman"/>
          <w:sz w:val="28"/>
        </w:rPr>
        <w:t xml:space="preserve"> цивільного провадження;</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w:t>
      </w:r>
      <w:r w:rsidR="0009122D" w:rsidRPr="0056762B">
        <w:rPr>
          <w:rFonts w:ascii="Times New Roman" w:hAnsi="Times New Roman"/>
          <w:sz w:val="28"/>
        </w:rPr>
        <w:t xml:space="preserve"> </w:t>
      </w:r>
      <w:r w:rsidR="00F56344">
        <w:rPr>
          <w:rFonts w:ascii="Times New Roman" w:hAnsi="Times New Roman"/>
          <w:sz w:val="28"/>
        </w:rPr>
        <w:t>2</w:t>
      </w:r>
      <w:r w:rsidRPr="0056762B">
        <w:rPr>
          <w:rFonts w:ascii="Times New Roman" w:hAnsi="Times New Roman"/>
          <w:sz w:val="28"/>
        </w:rPr>
        <w:t xml:space="preserve"> матеріал</w:t>
      </w:r>
      <w:r w:rsidR="0085030E" w:rsidRPr="0056762B">
        <w:rPr>
          <w:rFonts w:ascii="Times New Roman" w:hAnsi="Times New Roman"/>
          <w:sz w:val="28"/>
        </w:rPr>
        <w:t>ів</w:t>
      </w:r>
      <w:r w:rsidRPr="0056762B">
        <w:rPr>
          <w:rFonts w:ascii="Times New Roman" w:hAnsi="Times New Roman"/>
          <w:sz w:val="28"/>
        </w:rPr>
        <w:t xml:space="preserve"> по справа</w:t>
      </w:r>
      <w:r w:rsidR="00D7605B" w:rsidRPr="0056762B">
        <w:rPr>
          <w:rFonts w:ascii="Times New Roman" w:hAnsi="Times New Roman"/>
          <w:sz w:val="28"/>
        </w:rPr>
        <w:t>х</w:t>
      </w:r>
      <w:r w:rsidRPr="0056762B">
        <w:rPr>
          <w:rFonts w:ascii="Times New Roman" w:hAnsi="Times New Roman"/>
          <w:sz w:val="28"/>
        </w:rPr>
        <w:t xml:space="preserve"> адміністративного судочинства;</w:t>
      </w:r>
    </w:p>
    <w:p w:rsidR="007137FB" w:rsidRPr="0056762B" w:rsidRDefault="007137FB" w:rsidP="007137FB">
      <w:pPr>
        <w:spacing w:after="0" w:line="240" w:lineRule="auto"/>
        <w:ind w:firstLine="567"/>
        <w:jc w:val="both"/>
        <w:rPr>
          <w:rFonts w:ascii="Times New Roman" w:hAnsi="Times New Roman"/>
          <w:sz w:val="28"/>
        </w:rPr>
      </w:pPr>
      <w:r w:rsidRPr="0056762B">
        <w:rPr>
          <w:rFonts w:ascii="Times New Roman" w:hAnsi="Times New Roman"/>
          <w:sz w:val="28"/>
        </w:rPr>
        <w:t xml:space="preserve">- </w:t>
      </w:r>
      <w:r w:rsidR="0085030E" w:rsidRPr="0056762B">
        <w:rPr>
          <w:rFonts w:ascii="Times New Roman" w:hAnsi="Times New Roman"/>
          <w:sz w:val="28"/>
        </w:rPr>
        <w:t>1</w:t>
      </w:r>
      <w:r w:rsidR="003B73FF">
        <w:rPr>
          <w:rFonts w:ascii="Times New Roman" w:hAnsi="Times New Roman"/>
          <w:sz w:val="28"/>
        </w:rPr>
        <w:t>4</w:t>
      </w:r>
      <w:r w:rsidRPr="0056762B">
        <w:rPr>
          <w:rFonts w:ascii="Times New Roman" w:hAnsi="Times New Roman"/>
          <w:sz w:val="28"/>
        </w:rPr>
        <w:t xml:space="preserve"> матеріалів по справа</w:t>
      </w:r>
      <w:r w:rsidR="00D7605B" w:rsidRPr="0056762B">
        <w:rPr>
          <w:rFonts w:ascii="Times New Roman" w:hAnsi="Times New Roman"/>
          <w:sz w:val="28"/>
        </w:rPr>
        <w:t>х</w:t>
      </w:r>
      <w:r w:rsidRPr="0056762B">
        <w:rPr>
          <w:rFonts w:ascii="Times New Roman" w:hAnsi="Times New Roman"/>
          <w:sz w:val="28"/>
        </w:rPr>
        <w:t xml:space="preserve"> про </w:t>
      </w:r>
      <w:r w:rsidR="00D7605B" w:rsidRPr="0056762B">
        <w:rPr>
          <w:rFonts w:ascii="Times New Roman" w:hAnsi="Times New Roman"/>
          <w:sz w:val="28"/>
        </w:rPr>
        <w:t>адміністративні правопорушення.</w:t>
      </w:r>
    </w:p>
    <w:p w:rsidR="00AC617A" w:rsidRPr="0056762B" w:rsidRDefault="00AC617A" w:rsidP="00A3379F">
      <w:pPr>
        <w:spacing w:after="0" w:line="240" w:lineRule="auto"/>
        <w:ind w:firstLine="567"/>
        <w:jc w:val="center"/>
        <w:rPr>
          <w:rFonts w:ascii="Times New Roman" w:hAnsi="Times New Roman" w:cs="Times New Roman"/>
          <w:b/>
          <w:sz w:val="28"/>
          <w:szCs w:val="28"/>
        </w:rPr>
      </w:pPr>
    </w:p>
    <w:p w:rsidR="00A3379F" w:rsidRPr="0056762B" w:rsidRDefault="00A3379F" w:rsidP="00A3379F">
      <w:pPr>
        <w:spacing w:after="0" w:line="240" w:lineRule="auto"/>
        <w:ind w:firstLine="567"/>
        <w:jc w:val="center"/>
        <w:rPr>
          <w:rFonts w:ascii="Times New Roman" w:hAnsi="Times New Roman" w:cs="Times New Roman"/>
          <w:b/>
          <w:sz w:val="28"/>
          <w:szCs w:val="28"/>
        </w:rPr>
      </w:pPr>
      <w:r w:rsidRPr="0056762B">
        <w:rPr>
          <w:rFonts w:ascii="Times New Roman" w:hAnsi="Times New Roman" w:cs="Times New Roman"/>
          <w:b/>
          <w:sz w:val="28"/>
          <w:szCs w:val="28"/>
        </w:rPr>
        <w:t>9</w:t>
      </w:r>
      <w:r w:rsidR="0085030E" w:rsidRPr="0056762B">
        <w:rPr>
          <w:rFonts w:ascii="Times New Roman" w:hAnsi="Times New Roman" w:cs="Times New Roman"/>
          <w:b/>
          <w:sz w:val="28"/>
          <w:szCs w:val="28"/>
        </w:rPr>
        <w:t>.</w:t>
      </w:r>
      <w:r w:rsidRPr="0056762B">
        <w:rPr>
          <w:rFonts w:ascii="Times New Roman" w:hAnsi="Times New Roman" w:cs="Times New Roman"/>
          <w:b/>
          <w:sz w:val="28"/>
          <w:szCs w:val="28"/>
        </w:rPr>
        <w:t xml:space="preserve"> Фактори, що породжують зміни динаміки показників судової статистики</w:t>
      </w:r>
    </w:p>
    <w:p w:rsidR="00A3379F" w:rsidRPr="0056762B" w:rsidRDefault="00A3379F" w:rsidP="00A3379F">
      <w:pPr>
        <w:spacing w:after="0" w:line="240" w:lineRule="auto"/>
        <w:ind w:firstLine="567"/>
        <w:jc w:val="center"/>
        <w:rPr>
          <w:rFonts w:ascii="Times New Roman" w:hAnsi="Times New Roman" w:cs="Times New Roman"/>
          <w:b/>
          <w:sz w:val="28"/>
          <w:szCs w:val="28"/>
        </w:rPr>
      </w:pPr>
    </w:p>
    <w:p w:rsidR="00562CC2" w:rsidRDefault="000511D1" w:rsidP="00562C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Аналіз судової статистики свідчить, що </w:t>
      </w:r>
      <w:r w:rsidR="0014719B" w:rsidRPr="00EA020F">
        <w:rPr>
          <w:rFonts w:ascii="Times New Roman" w:hAnsi="Times New Roman" w:cs="Times New Roman"/>
          <w:sz w:val="28"/>
          <w:szCs w:val="28"/>
        </w:rPr>
        <w:t xml:space="preserve">правосуддя </w:t>
      </w:r>
      <w:r w:rsidR="007137FB" w:rsidRPr="00EA020F">
        <w:rPr>
          <w:rFonts w:ascii="Times New Roman" w:hAnsi="Times New Roman" w:cs="Times New Roman"/>
          <w:sz w:val="28"/>
          <w:szCs w:val="28"/>
        </w:rPr>
        <w:t xml:space="preserve"> </w:t>
      </w:r>
      <w:r>
        <w:rPr>
          <w:rFonts w:ascii="Times New Roman" w:hAnsi="Times New Roman" w:cs="Times New Roman"/>
          <w:sz w:val="28"/>
          <w:szCs w:val="28"/>
        </w:rPr>
        <w:t>загалом здійснювалося</w:t>
      </w:r>
      <w:r w:rsidR="00562CC2" w:rsidRPr="00EA020F">
        <w:rPr>
          <w:rFonts w:ascii="Times New Roman" w:hAnsi="Times New Roman" w:cs="Times New Roman"/>
          <w:sz w:val="28"/>
          <w:szCs w:val="28"/>
        </w:rPr>
        <w:t xml:space="preserve"> відповідно до конституційних засад</w:t>
      </w:r>
      <w:r>
        <w:rPr>
          <w:rFonts w:ascii="Times New Roman" w:hAnsi="Times New Roman" w:cs="Times New Roman"/>
          <w:sz w:val="28"/>
          <w:szCs w:val="28"/>
        </w:rPr>
        <w:t>,</w:t>
      </w:r>
      <w:r w:rsidR="00562CC2" w:rsidRPr="00EA020F">
        <w:rPr>
          <w:rFonts w:ascii="Times New Roman" w:hAnsi="Times New Roman" w:cs="Times New Roman"/>
          <w:sz w:val="28"/>
          <w:szCs w:val="28"/>
        </w:rPr>
        <w:t xml:space="preserve"> </w:t>
      </w:r>
      <w:r>
        <w:rPr>
          <w:rFonts w:ascii="Times New Roman" w:hAnsi="Times New Roman" w:cs="Times New Roman"/>
          <w:sz w:val="28"/>
          <w:szCs w:val="28"/>
        </w:rPr>
        <w:t>забезпечуючи захист</w:t>
      </w:r>
      <w:r w:rsidR="00562CC2" w:rsidRPr="00EA020F">
        <w:rPr>
          <w:rFonts w:ascii="Times New Roman" w:hAnsi="Times New Roman" w:cs="Times New Roman"/>
          <w:sz w:val="28"/>
          <w:szCs w:val="28"/>
        </w:rPr>
        <w:t xml:space="preserve"> </w:t>
      </w:r>
      <w:r w:rsidR="00562CC2" w:rsidRPr="00562CC2">
        <w:rPr>
          <w:rFonts w:ascii="Times New Roman" w:hAnsi="Times New Roman" w:cs="Times New Roman"/>
          <w:sz w:val="28"/>
          <w:szCs w:val="28"/>
        </w:rPr>
        <w:t xml:space="preserve">прав, свобод та </w:t>
      </w:r>
      <w:r>
        <w:rPr>
          <w:rFonts w:ascii="Times New Roman" w:hAnsi="Times New Roman" w:cs="Times New Roman"/>
          <w:sz w:val="28"/>
          <w:szCs w:val="28"/>
        </w:rPr>
        <w:t xml:space="preserve">законних </w:t>
      </w:r>
      <w:r w:rsidR="00562CC2" w:rsidRPr="00562CC2">
        <w:rPr>
          <w:rFonts w:ascii="Times New Roman" w:hAnsi="Times New Roman" w:cs="Times New Roman"/>
          <w:sz w:val="28"/>
          <w:szCs w:val="28"/>
        </w:rPr>
        <w:t xml:space="preserve">інтересів </w:t>
      </w:r>
      <w:r>
        <w:rPr>
          <w:rFonts w:ascii="Times New Roman" w:hAnsi="Times New Roman" w:cs="Times New Roman"/>
          <w:sz w:val="28"/>
          <w:szCs w:val="28"/>
        </w:rPr>
        <w:t>громадян, а також сприяючи підвищенню</w:t>
      </w:r>
      <w:r w:rsidR="00562CC2" w:rsidRPr="00562CC2">
        <w:rPr>
          <w:rFonts w:ascii="Times New Roman" w:hAnsi="Times New Roman" w:cs="Times New Roman"/>
          <w:sz w:val="28"/>
          <w:szCs w:val="28"/>
        </w:rPr>
        <w:t xml:space="preserve"> ефективно</w:t>
      </w:r>
      <w:r w:rsidR="00B9315E">
        <w:rPr>
          <w:rFonts w:ascii="Times New Roman" w:hAnsi="Times New Roman" w:cs="Times New Roman"/>
          <w:sz w:val="28"/>
          <w:szCs w:val="28"/>
        </w:rPr>
        <w:t xml:space="preserve">сті функціонування незалежного та </w:t>
      </w:r>
      <w:r w:rsidR="00562CC2" w:rsidRPr="00562CC2">
        <w:rPr>
          <w:rFonts w:ascii="Times New Roman" w:hAnsi="Times New Roman" w:cs="Times New Roman"/>
          <w:sz w:val="28"/>
          <w:szCs w:val="28"/>
        </w:rPr>
        <w:t>неупередженого суду.</w:t>
      </w:r>
    </w:p>
    <w:p w:rsidR="00002C22" w:rsidRDefault="00C82E1C" w:rsidP="007137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проблема </w:t>
      </w:r>
      <w:r w:rsidR="0011715B">
        <w:rPr>
          <w:rFonts w:ascii="Times New Roman" w:hAnsi="Times New Roman" w:cs="Times New Roman"/>
          <w:sz w:val="28"/>
          <w:szCs w:val="28"/>
        </w:rPr>
        <w:t xml:space="preserve">штатної чисельності </w:t>
      </w:r>
      <w:r w:rsidR="00C22C74">
        <w:rPr>
          <w:rFonts w:ascii="Times New Roman" w:hAnsi="Times New Roman" w:cs="Times New Roman"/>
          <w:sz w:val="28"/>
          <w:szCs w:val="28"/>
        </w:rPr>
        <w:t>суддів</w:t>
      </w:r>
      <w:r w:rsidR="00562CC2">
        <w:rPr>
          <w:rFonts w:ascii="Times New Roman" w:hAnsi="Times New Roman" w:cs="Times New Roman"/>
          <w:sz w:val="28"/>
          <w:szCs w:val="28"/>
        </w:rPr>
        <w:t xml:space="preserve"> залишається актуальною</w:t>
      </w:r>
      <w:r w:rsidR="00C22C74">
        <w:rPr>
          <w:rFonts w:ascii="Times New Roman" w:hAnsi="Times New Roman" w:cs="Times New Roman"/>
          <w:sz w:val="28"/>
          <w:szCs w:val="28"/>
        </w:rPr>
        <w:t xml:space="preserve">, </w:t>
      </w:r>
      <w:r w:rsidR="0014719B">
        <w:rPr>
          <w:rFonts w:ascii="Times New Roman" w:hAnsi="Times New Roman" w:cs="Times New Roman"/>
          <w:sz w:val="28"/>
          <w:szCs w:val="28"/>
        </w:rPr>
        <w:t>оскільки</w:t>
      </w:r>
      <w:r w:rsidR="00C22C74">
        <w:rPr>
          <w:rFonts w:ascii="Times New Roman" w:hAnsi="Times New Roman" w:cs="Times New Roman"/>
          <w:sz w:val="28"/>
          <w:szCs w:val="28"/>
        </w:rPr>
        <w:t xml:space="preserve"> </w:t>
      </w:r>
      <w:r w:rsidR="00C90FBE">
        <w:rPr>
          <w:rFonts w:ascii="Times New Roman" w:hAnsi="Times New Roman" w:cs="Times New Roman"/>
          <w:sz w:val="28"/>
          <w:szCs w:val="28"/>
        </w:rPr>
        <w:t xml:space="preserve">замість 8 суддів за </w:t>
      </w:r>
      <w:r w:rsidR="00C22C74">
        <w:rPr>
          <w:rFonts w:ascii="Times New Roman" w:hAnsi="Times New Roman" w:cs="Times New Roman"/>
          <w:sz w:val="28"/>
          <w:szCs w:val="28"/>
        </w:rPr>
        <w:t>штатн</w:t>
      </w:r>
      <w:r w:rsidR="00C90FBE">
        <w:rPr>
          <w:rFonts w:ascii="Times New Roman" w:hAnsi="Times New Roman" w:cs="Times New Roman"/>
          <w:sz w:val="28"/>
          <w:szCs w:val="28"/>
        </w:rPr>
        <w:t>им</w:t>
      </w:r>
      <w:r w:rsidR="00C22C74">
        <w:rPr>
          <w:rFonts w:ascii="Times New Roman" w:hAnsi="Times New Roman" w:cs="Times New Roman"/>
          <w:sz w:val="28"/>
          <w:szCs w:val="28"/>
        </w:rPr>
        <w:t xml:space="preserve"> розпис</w:t>
      </w:r>
      <w:r w:rsidR="00C90FBE">
        <w:rPr>
          <w:rFonts w:ascii="Times New Roman" w:hAnsi="Times New Roman" w:cs="Times New Roman"/>
          <w:sz w:val="28"/>
          <w:szCs w:val="28"/>
        </w:rPr>
        <w:t>ом</w:t>
      </w:r>
      <w:r w:rsidR="00C22C74">
        <w:rPr>
          <w:rFonts w:ascii="Times New Roman" w:hAnsi="Times New Roman" w:cs="Times New Roman"/>
          <w:sz w:val="28"/>
          <w:szCs w:val="28"/>
        </w:rPr>
        <w:t xml:space="preserve"> суду </w:t>
      </w:r>
      <w:r w:rsidR="00C90FBE">
        <w:rPr>
          <w:rFonts w:ascii="Times New Roman" w:hAnsi="Times New Roman" w:cs="Times New Roman"/>
          <w:sz w:val="28"/>
          <w:szCs w:val="28"/>
        </w:rPr>
        <w:t>фактично відправля</w:t>
      </w:r>
      <w:r w:rsidR="00002C22">
        <w:rPr>
          <w:rFonts w:ascii="Times New Roman" w:hAnsi="Times New Roman" w:cs="Times New Roman"/>
          <w:sz w:val="28"/>
          <w:szCs w:val="28"/>
        </w:rPr>
        <w:t>ли</w:t>
      </w:r>
      <w:r w:rsidR="00C90FBE">
        <w:rPr>
          <w:rFonts w:ascii="Times New Roman" w:hAnsi="Times New Roman" w:cs="Times New Roman"/>
          <w:sz w:val="28"/>
          <w:szCs w:val="28"/>
        </w:rPr>
        <w:t xml:space="preserve"> правосуддя</w:t>
      </w:r>
      <w:r w:rsidR="00C22C74">
        <w:rPr>
          <w:rFonts w:ascii="Times New Roman" w:hAnsi="Times New Roman" w:cs="Times New Roman"/>
          <w:sz w:val="28"/>
          <w:szCs w:val="28"/>
        </w:rPr>
        <w:t xml:space="preserve"> </w:t>
      </w:r>
      <w:r w:rsidR="00C90FBE">
        <w:rPr>
          <w:rFonts w:ascii="Times New Roman" w:hAnsi="Times New Roman" w:cs="Times New Roman"/>
          <w:sz w:val="28"/>
          <w:szCs w:val="28"/>
        </w:rPr>
        <w:t xml:space="preserve">лише </w:t>
      </w:r>
      <w:r w:rsidR="00920B94" w:rsidRPr="00002C22">
        <w:rPr>
          <w:rFonts w:ascii="Times New Roman" w:hAnsi="Times New Roman" w:cs="Times New Roman"/>
          <w:sz w:val="28"/>
          <w:szCs w:val="28"/>
        </w:rPr>
        <w:t>7</w:t>
      </w:r>
      <w:r w:rsidR="0014719B" w:rsidRPr="00002C22">
        <w:rPr>
          <w:rFonts w:ascii="Times New Roman" w:hAnsi="Times New Roman" w:cs="Times New Roman"/>
          <w:sz w:val="28"/>
          <w:szCs w:val="28"/>
        </w:rPr>
        <w:t xml:space="preserve"> </w:t>
      </w:r>
      <w:r w:rsidR="00C90FBE" w:rsidRPr="00002C22">
        <w:rPr>
          <w:rFonts w:ascii="Times New Roman" w:hAnsi="Times New Roman" w:cs="Times New Roman"/>
          <w:sz w:val="28"/>
          <w:szCs w:val="28"/>
        </w:rPr>
        <w:t>с</w:t>
      </w:r>
      <w:r w:rsidR="00C90FBE">
        <w:rPr>
          <w:rFonts w:ascii="Times New Roman" w:hAnsi="Times New Roman" w:cs="Times New Roman"/>
          <w:sz w:val="28"/>
          <w:szCs w:val="28"/>
        </w:rPr>
        <w:t>уддів</w:t>
      </w:r>
      <w:r w:rsidR="00002C22" w:rsidRPr="00002C22">
        <w:rPr>
          <w:rFonts w:ascii="Times New Roman" w:hAnsi="Times New Roman" w:cs="Times New Roman"/>
          <w:sz w:val="28"/>
          <w:szCs w:val="28"/>
        </w:rPr>
        <w:t xml:space="preserve"> </w:t>
      </w:r>
      <w:r w:rsidR="00002C22">
        <w:rPr>
          <w:rFonts w:ascii="Times New Roman" w:hAnsi="Times New Roman" w:cs="Times New Roman"/>
          <w:sz w:val="28"/>
          <w:szCs w:val="28"/>
        </w:rPr>
        <w:t xml:space="preserve">у </w:t>
      </w:r>
      <w:r w:rsidR="00002C22">
        <w:rPr>
          <w:rFonts w:ascii="Times New Roman" w:hAnsi="Times New Roman" w:cs="Times New Roman"/>
          <w:sz w:val="28"/>
          <w:szCs w:val="28"/>
          <w:lang w:val="en-US"/>
        </w:rPr>
        <w:t>I</w:t>
      </w:r>
      <w:r w:rsidR="00002C22">
        <w:rPr>
          <w:rFonts w:ascii="Times New Roman" w:hAnsi="Times New Roman" w:cs="Times New Roman"/>
          <w:sz w:val="28"/>
          <w:szCs w:val="28"/>
        </w:rPr>
        <w:t xml:space="preserve"> кварталі 2024 року, а з </w:t>
      </w:r>
      <w:r w:rsidR="00002C22">
        <w:rPr>
          <w:rFonts w:ascii="Times New Roman" w:hAnsi="Times New Roman" w:cs="Times New Roman"/>
          <w:sz w:val="28"/>
          <w:szCs w:val="28"/>
          <w:lang w:val="en-US"/>
        </w:rPr>
        <w:t>II</w:t>
      </w:r>
      <w:r w:rsidR="00002C22">
        <w:rPr>
          <w:rFonts w:ascii="Times New Roman" w:hAnsi="Times New Roman" w:cs="Times New Roman"/>
          <w:sz w:val="28"/>
          <w:szCs w:val="28"/>
        </w:rPr>
        <w:t xml:space="preserve"> кварталу – 6 суддів</w:t>
      </w:r>
      <w:r w:rsidR="00002C22" w:rsidRPr="0056762B">
        <w:rPr>
          <w:rFonts w:ascii="Times New Roman" w:hAnsi="Times New Roman" w:cs="Times New Roman"/>
          <w:sz w:val="28"/>
          <w:szCs w:val="28"/>
        </w:rPr>
        <w:t>.</w:t>
      </w:r>
    </w:p>
    <w:p w:rsidR="00562CC2" w:rsidRDefault="00562CC2" w:rsidP="007137FB">
      <w:pPr>
        <w:spacing w:after="0" w:line="240" w:lineRule="auto"/>
        <w:ind w:firstLine="567"/>
        <w:jc w:val="both"/>
        <w:rPr>
          <w:rFonts w:ascii="Times New Roman" w:hAnsi="Times New Roman" w:cs="Times New Roman"/>
          <w:sz w:val="28"/>
          <w:szCs w:val="28"/>
        </w:rPr>
      </w:pPr>
    </w:p>
    <w:p w:rsidR="00522FB6" w:rsidRDefault="00522FB6" w:rsidP="007137FB">
      <w:pPr>
        <w:spacing w:after="0" w:line="240" w:lineRule="auto"/>
        <w:ind w:firstLine="567"/>
        <w:jc w:val="both"/>
        <w:rPr>
          <w:rFonts w:ascii="Times New Roman" w:hAnsi="Times New Roman" w:cs="Times New Roman"/>
          <w:sz w:val="28"/>
          <w:szCs w:val="28"/>
        </w:rPr>
      </w:pPr>
    </w:p>
    <w:p w:rsidR="00522FB6" w:rsidRPr="00522FB6" w:rsidRDefault="00522FB6" w:rsidP="00F56344">
      <w:pPr>
        <w:spacing w:after="0" w:line="240" w:lineRule="auto"/>
        <w:jc w:val="both"/>
        <w:rPr>
          <w:rFonts w:ascii="Times New Roman" w:hAnsi="Times New Roman" w:cs="Times New Roman"/>
          <w:b/>
          <w:sz w:val="28"/>
          <w:szCs w:val="28"/>
        </w:rPr>
      </w:pPr>
      <w:r w:rsidRPr="00522FB6">
        <w:rPr>
          <w:rFonts w:ascii="Times New Roman" w:hAnsi="Times New Roman" w:cs="Times New Roman"/>
          <w:b/>
          <w:sz w:val="28"/>
          <w:szCs w:val="28"/>
        </w:rPr>
        <w:t xml:space="preserve">Керівник апарату суду                                </w:t>
      </w:r>
      <w:r>
        <w:rPr>
          <w:rFonts w:ascii="Times New Roman" w:hAnsi="Times New Roman" w:cs="Times New Roman"/>
          <w:b/>
          <w:sz w:val="28"/>
          <w:szCs w:val="28"/>
        </w:rPr>
        <w:t xml:space="preserve">                      </w:t>
      </w:r>
      <w:r w:rsidR="00BF07A9">
        <w:rPr>
          <w:rFonts w:ascii="Times New Roman" w:hAnsi="Times New Roman" w:cs="Times New Roman"/>
          <w:b/>
          <w:sz w:val="28"/>
          <w:szCs w:val="28"/>
        </w:rPr>
        <w:t xml:space="preserve">   </w:t>
      </w:r>
      <w:r w:rsidR="007C32E3">
        <w:rPr>
          <w:rFonts w:ascii="Times New Roman" w:hAnsi="Times New Roman" w:cs="Times New Roman"/>
          <w:b/>
          <w:sz w:val="28"/>
          <w:szCs w:val="28"/>
        </w:rPr>
        <w:t xml:space="preserve"> </w:t>
      </w:r>
      <w:r w:rsidR="00F56344">
        <w:rPr>
          <w:rFonts w:ascii="Times New Roman" w:hAnsi="Times New Roman" w:cs="Times New Roman"/>
          <w:b/>
          <w:sz w:val="28"/>
          <w:szCs w:val="28"/>
        </w:rPr>
        <w:t>Алла ТАРАСЕНКО</w:t>
      </w: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F454D5" w:rsidRDefault="00F454D5"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w:pPr>
        <w:spacing w:after="0" w:line="240" w:lineRule="auto"/>
        <w:ind w:firstLine="567"/>
        <w:jc w:val="both"/>
        <w:rPr>
          <w:rFonts w:ascii="Times New Roman" w:hAnsi="Times New Roman" w:cs="Times New Roman"/>
          <w:sz w:val="28"/>
          <w:szCs w:val="28"/>
        </w:rPr>
      </w:pPr>
    </w:p>
    <w:p w:rsidR="007137FB" w:rsidRDefault="007137FB" w:rsidP="00F56344">
      <w:pPr>
        <w:spacing w:after="0" w:line="240" w:lineRule="auto"/>
        <w:ind w:firstLine="567"/>
        <w:jc w:val="both"/>
        <w:rPr>
          <w:rFonts w:ascii="Times New Roman" w:hAnsi="Times New Roman" w:cs="Times New Roman"/>
          <w:b/>
          <w:sz w:val="10"/>
          <w:szCs w:val="10"/>
        </w:rPr>
      </w:pPr>
    </w:p>
    <w:p w:rsidR="00F56344" w:rsidRPr="00F56344" w:rsidRDefault="00F56344" w:rsidP="00F56344">
      <w:pPr>
        <w:spacing w:after="0" w:line="240" w:lineRule="auto"/>
        <w:ind w:firstLine="567"/>
        <w:jc w:val="both"/>
        <w:rPr>
          <w:rFonts w:ascii="Times New Roman" w:hAnsi="Times New Roman" w:cs="Times New Roman"/>
          <w:b/>
          <w:sz w:val="10"/>
          <w:szCs w:val="10"/>
        </w:rPr>
      </w:pPr>
    </w:p>
    <w:p w:rsidR="00522FB6" w:rsidRPr="00CE7B02" w:rsidRDefault="007C32E3" w:rsidP="00F56344">
      <w:pPr>
        <w:spacing w:after="0" w:line="240" w:lineRule="auto"/>
        <w:rPr>
          <w:rFonts w:ascii="Times New Roman" w:hAnsi="Times New Roman" w:cs="Times New Roman"/>
          <w:sz w:val="20"/>
          <w:szCs w:val="20"/>
        </w:rPr>
      </w:pPr>
      <w:r w:rsidRPr="00CE7B02">
        <w:rPr>
          <w:rFonts w:ascii="Times New Roman" w:hAnsi="Times New Roman" w:cs="Times New Roman"/>
          <w:sz w:val="20"/>
          <w:szCs w:val="20"/>
        </w:rPr>
        <w:t>Ляховська Марина</w:t>
      </w:r>
      <w:r w:rsidR="00CE7B02" w:rsidRPr="00CE7B02">
        <w:rPr>
          <w:rFonts w:ascii="Times New Roman" w:hAnsi="Times New Roman" w:cs="Times New Roman"/>
          <w:sz w:val="20"/>
          <w:szCs w:val="20"/>
        </w:rPr>
        <w:t xml:space="preserve"> 0432</w:t>
      </w:r>
      <w:r w:rsidRPr="00CE7B02">
        <w:rPr>
          <w:rFonts w:ascii="Times New Roman" w:hAnsi="Times New Roman" w:cs="Times New Roman"/>
          <w:sz w:val="20"/>
          <w:szCs w:val="20"/>
        </w:rPr>
        <w:t xml:space="preserve"> </w:t>
      </w:r>
      <w:r w:rsidR="00BF07A9" w:rsidRPr="00CE7B02">
        <w:rPr>
          <w:rFonts w:ascii="Times New Roman" w:hAnsi="Times New Roman" w:cs="Times New Roman"/>
          <w:sz w:val="20"/>
          <w:szCs w:val="20"/>
        </w:rPr>
        <w:t>61-</w:t>
      </w:r>
      <w:r w:rsidRPr="00CE7B02">
        <w:rPr>
          <w:rFonts w:ascii="Times New Roman" w:hAnsi="Times New Roman" w:cs="Times New Roman"/>
          <w:sz w:val="20"/>
          <w:szCs w:val="20"/>
        </w:rPr>
        <w:t>27-42</w:t>
      </w:r>
    </w:p>
    <w:sectPr w:rsidR="00522FB6" w:rsidRPr="00CE7B02" w:rsidSect="003E155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AE" w:rsidRDefault="00A352AE" w:rsidP="00235047">
      <w:pPr>
        <w:spacing w:after="0" w:line="240" w:lineRule="auto"/>
      </w:pPr>
      <w:r>
        <w:separator/>
      </w:r>
    </w:p>
  </w:endnote>
  <w:endnote w:type="continuationSeparator" w:id="0">
    <w:p w:rsidR="00A352AE" w:rsidRDefault="00A352AE" w:rsidP="0023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275773"/>
      <w:docPartObj>
        <w:docPartGallery w:val="Page Numbers (Bottom of Page)"/>
        <w:docPartUnique/>
      </w:docPartObj>
    </w:sdtPr>
    <w:sdtEndPr/>
    <w:sdtContent>
      <w:p w:rsidR="00A352AE" w:rsidRDefault="00A352AE">
        <w:pPr>
          <w:pStyle w:val="a7"/>
          <w:jc w:val="right"/>
        </w:pPr>
        <w:r>
          <w:fldChar w:fldCharType="begin"/>
        </w:r>
        <w:r>
          <w:instrText>PAGE   \* MERGEFORMAT</w:instrText>
        </w:r>
        <w:r>
          <w:fldChar w:fldCharType="separate"/>
        </w:r>
        <w:r w:rsidR="000F09F7" w:rsidRPr="000F09F7">
          <w:rPr>
            <w:noProof/>
            <w:lang w:val="ru-RU"/>
          </w:rPr>
          <w:t>6</w:t>
        </w:r>
        <w:r>
          <w:fldChar w:fldCharType="end"/>
        </w:r>
      </w:p>
    </w:sdtContent>
  </w:sdt>
  <w:p w:rsidR="00A352AE" w:rsidRDefault="00A352A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AE" w:rsidRDefault="00A352AE" w:rsidP="00235047">
      <w:pPr>
        <w:spacing w:after="0" w:line="240" w:lineRule="auto"/>
      </w:pPr>
      <w:r>
        <w:separator/>
      </w:r>
    </w:p>
  </w:footnote>
  <w:footnote w:type="continuationSeparator" w:id="0">
    <w:p w:rsidR="00A352AE" w:rsidRDefault="00A352AE" w:rsidP="00235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796"/>
    <w:multiLevelType w:val="hybridMultilevel"/>
    <w:tmpl w:val="F8DCD530"/>
    <w:lvl w:ilvl="0" w:tplc="6D723E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D547D9"/>
    <w:multiLevelType w:val="hybridMultilevel"/>
    <w:tmpl w:val="226CEF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CFF4DEF"/>
    <w:multiLevelType w:val="hybridMultilevel"/>
    <w:tmpl w:val="17E2953E"/>
    <w:lvl w:ilvl="0" w:tplc="89BC7F5A">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F740717"/>
    <w:multiLevelType w:val="hybridMultilevel"/>
    <w:tmpl w:val="64884C0E"/>
    <w:lvl w:ilvl="0" w:tplc="D8EC58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53"/>
    <w:rsid w:val="00002C22"/>
    <w:rsid w:val="00005626"/>
    <w:rsid w:val="00011A01"/>
    <w:rsid w:val="00013D07"/>
    <w:rsid w:val="00016C83"/>
    <w:rsid w:val="00017115"/>
    <w:rsid w:val="00026408"/>
    <w:rsid w:val="00036C97"/>
    <w:rsid w:val="00040D03"/>
    <w:rsid w:val="0005046F"/>
    <w:rsid w:val="000511D1"/>
    <w:rsid w:val="00053BDC"/>
    <w:rsid w:val="00054C18"/>
    <w:rsid w:val="00055804"/>
    <w:rsid w:val="000639A1"/>
    <w:rsid w:val="00063C7E"/>
    <w:rsid w:val="00072F49"/>
    <w:rsid w:val="000750FE"/>
    <w:rsid w:val="00077E43"/>
    <w:rsid w:val="00083301"/>
    <w:rsid w:val="00086617"/>
    <w:rsid w:val="0009122D"/>
    <w:rsid w:val="0009366A"/>
    <w:rsid w:val="00096ABE"/>
    <w:rsid w:val="000A12A8"/>
    <w:rsid w:val="000A188D"/>
    <w:rsid w:val="000A65C3"/>
    <w:rsid w:val="000B65E2"/>
    <w:rsid w:val="000C527D"/>
    <w:rsid w:val="000D0655"/>
    <w:rsid w:val="000D14D0"/>
    <w:rsid w:val="000E1FCB"/>
    <w:rsid w:val="000E26EF"/>
    <w:rsid w:val="000E327B"/>
    <w:rsid w:val="000E5ADF"/>
    <w:rsid w:val="000F04ED"/>
    <w:rsid w:val="000F09F7"/>
    <w:rsid w:val="000F27B0"/>
    <w:rsid w:val="000F5127"/>
    <w:rsid w:val="000F57FB"/>
    <w:rsid w:val="00101C65"/>
    <w:rsid w:val="001042A4"/>
    <w:rsid w:val="00105FE8"/>
    <w:rsid w:val="00115660"/>
    <w:rsid w:val="00115DCE"/>
    <w:rsid w:val="001160F2"/>
    <w:rsid w:val="0011715B"/>
    <w:rsid w:val="00117CE7"/>
    <w:rsid w:val="00120CDF"/>
    <w:rsid w:val="00121AC5"/>
    <w:rsid w:val="00122A97"/>
    <w:rsid w:val="00123D0C"/>
    <w:rsid w:val="0012698A"/>
    <w:rsid w:val="0013720C"/>
    <w:rsid w:val="00143664"/>
    <w:rsid w:val="00144318"/>
    <w:rsid w:val="00146D53"/>
    <w:rsid w:val="001470B1"/>
    <w:rsid w:val="0014719B"/>
    <w:rsid w:val="00147FDA"/>
    <w:rsid w:val="00150E2E"/>
    <w:rsid w:val="001518F1"/>
    <w:rsid w:val="00151EB4"/>
    <w:rsid w:val="001522EA"/>
    <w:rsid w:val="00152F98"/>
    <w:rsid w:val="001550B9"/>
    <w:rsid w:val="00155F27"/>
    <w:rsid w:val="00156636"/>
    <w:rsid w:val="00156D4D"/>
    <w:rsid w:val="001632CA"/>
    <w:rsid w:val="00165D3D"/>
    <w:rsid w:val="001703FA"/>
    <w:rsid w:val="0017208D"/>
    <w:rsid w:val="00172968"/>
    <w:rsid w:val="001916E9"/>
    <w:rsid w:val="00195618"/>
    <w:rsid w:val="00196804"/>
    <w:rsid w:val="001A24F9"/>
    <w:rsid w:val="001B4049"/>
    <w:rsid w:val="001C2D24"/>
    <w:rsid w:val="001C4BA6"/>
    <w:rsid w:val="001C74ED"/>
    <w:rsid w:val="001D1E5E"/>
    <w:rsid w:val="001E02CC"/>
    <w:rsid w:val="001E42C0"/>
    <w:rsid w:val="001E6CA6"/>
    <w:rsid w:val="00204DE5"/>
    <w:rsid w:val="00207558"/>
    <w:rsid w:val="00207ECD"/>
    <w:rsid w:val="00211549"/>
    <w:rsid w:val="00211C8E"/>
    <w:rsid w:val="0021244D"/>
    <w:rsid w:val="00214AA5"/>
    <w:rsid w:val="002153C2"/>
    <w:rsid w:val="002171B0"/>
    <w:rsid w:val="002249E2"/>
    <w:rsid w:val="002269EC"/>
    <w:rsid w:val="00231175"/>
    <w:rsid w:val="00232608"/>
    <w:rsid w:val="00234604"/>
    <w:rsid w:val="00235047"/>
    <w:rsid w:val="002363A9"/>
    <w:rsid w:val="002364BD"/>
    <w:rsid w:val="00242BA3"/>
    <w:rsid w:val="0024588F"/>
    <w:rsid w:val="0025328A"/>
    <w:rsid w:val="00253D9B"/>
    <w:rsid w:val="00254BC5"/>
    <w:rsid w:val="00254BD4"/>
    <w:rsid w:val="00261368"/>
    <w:rsid w:val="002619DE"/>
    <w:rsid w:val="0027315E"/>
    <w:rsid w:val="0028036B"/>
    <w:rsid w:val="002832C7"/>
    <w:rsid w:val="002840CF"/>
    <w:rsid w:val="002913E2"/>
    <w:rsid w:val="0029364C"/>
    <w:rsid w:val="00293EC0"/>
    <w:rsid w:val="002963F6"/>
    <w:rsid w:val="002966B4"/>
    <w:rsid w:val="002A0213"/>
    <w:rsid w:val="002A2EA0"/>
    <w:rsid w:val="002A5568"/>
    <w:rsid w:val="002B27DE"/>
    <w:rsid w:val="002B331F"/>
    <w:rsid w:val="002B39A5"/>
    <w:rsid w:val="002B3E32"/>
    <w:rsid w:val="002B5F49"/>
    <w:rsid w:val="002D0AED"/>
    <w:rsid w:val="002E0028"/>
    <w:rsid w:val="002F040E"/>
    <w:rsid w:val="002F36A5"/>
    <w:rsid w:val="00303735"/>
    <w:rsid w:val="00303C60"/>
    <w:rsid w:val="003057D7"/>
    <w:rsid w:val="00312D54"/>
    <w:rsid w:val="0032059B"/>
    <w:rsid w:val="00321676"/>
    <w:rsid w:val="0032500B"/>
    <w:rsid w:val="00326016"/>
    <w:rsid w:val="00327CD2"/>
    <w:rsid w:val="0033224C"/>
    <w:rsid w:val="003365FA"/>
    <w:rsid w:val="0034543D"/>
    <w:rsid w:val="003644F6"/>
    <w:rsid w:val="0036530D"/>
    <w:rsid w:val="00370781"/>
    <w:rsid w:val="003759F9"/>
    <w:rsid w:val="00380AD6"/>
    <w:rsid w:val="003874F0"/>
    <w:rsid w:val="00387C81"/>
    <w:rsid w:val="003929F1"/>
    <w:rsid w:val="00392A69"/>
    <w:rsid w:val="003A0DF1"/>
    <w:rsid w:val="003B324D"/>
    <w:rsid w:val="003B41B8"/>
    <w:rsid w:val="003B73FF"/>
    <w:rsid w:val="003C4B42"/>
    <w:rsid w:val="003C51FE"/>
    <w:rsid w:val="003C6B28"/>
    <w:rsid w:val="003C723C"/>
    <w:rsid w:val="003D2F40"/>
    <w:rsid w:val="003D3B12"/>
    <w:rsid w:val="003D64FA"/>
    <w:rsid w:val="003D6B93"/>
    <w:rsid w:val="003E1555"/>
    <w:rsid w:val="003E47A4"/>
    <w:rsid w:val="003E62A1"/>
    <w:rsid w:val="003F0822"/>
    <w:rsid w:val="003F1928"/>
    <w:rsid w:val="00406198"/>
    <w:rsid w:val="004067BC"/>
    <w:rsid w:val="00411B9D"/>
    <w:rsid w:val="00416BC2"/>
    <w:rsid w:val="0041758C"/>
    <w:rsid w:val="00422594"/>
    <w:rsid w:val="00425DF1"/>
    <w:rsid w:val="00426F3D"/>
    <w:rsid w:val="00427394"/>
    <w:rsid w:val="0043244F"/>
    <w:rsid w:val="004408E4"/>
    <w:rsid w:val="00445085"/>
    <w:rsid w:val="004501E4"/>
    <w:rsid w:val="00450E97"/>
    <w:rsid w:val="00452930"/>
    <w:rsid w:val="00453F48"/>
    <w:rsid w:val="004658E4"/>
    <w:rsid w:val="00475C12"/>
    <w:rsid w:val="00476013"/>
    <w:rsid w:val="00476D53"/>
    <w:rsid w:val="00485B60"/>
    <w:rsid w:val="0048614A"/>
    <w:rsid w:val="00486AFA"/>
    <w:rsid w:val="0048735D"/>
    <w:rsid w:val="00495132"/>
    <w:rsid w:val="004956AC"/>
    <w:rsid w:val="00496EB3"/>
    <w:rsid w:val="004A3FE2"/>
    <w:rsid w:val="004A6A2A"/>
    <w:rsid w:val="004A7382"/>
    <w:rsid w:val="004B1ECA"/>
    <w:rsid w:val="004B4EA0"/>
    <w:rsid w:val="004C30E9"/>
    <w:rsid w:val="004C43A5"/>
    <w:rsid w:val="004D02B1"/>
    <w:rsid w:val="004D073E"/>
    <w:rsid w:val="004D1563"/>
    <w:rsid w:val="004D31EB"/>
    <w:rsid w:val="004D5F25"/>
    <w:rsid w:val="004D64A9"/>
    <w:rsid w:val="004D6F46"/>
    <w:rsid w:val="004D7CD9"/>
    <w:rsid w:val="004E41B0"/>
    <w:rsid w:val="004F31FB"/>
    <w:rsid w:val="00504F55"/>
    <w:rsid w:val="00506260"/>
    <w:rsid w:val="0051104E"/>
    <w:rsid w:val="0051515A"/>
    <w:rsid w:val="0052047E"/>
    <w:rsid w:val="00520D5C"/>
    <w:rsid w:val="00522FB6"/>
    <w:rsid w:val="00530EB6"/>
    <w:rsid w:val="00533386"/>
    <w:rsid w:val="00533EA1"/>
    <w:rsid w:val="0054092D"/>
    <w:rsid w:val="00541202"/>
    <w:rsid w:val="00541EAC"/>
    <w:rsid w:val="005422FF"/>
    <w:rsid w:val="00562CC2"/>
    <w:rsid w:val="00566472"/>
    <w:rsid w:val="0056762B"/>
    <w:rsid w:val="00586C70"/>
    <w:rsid w:val="00587D13"/>
    <w:rsid w:val="0059514E"/>
    <w:rsid w:val="00595E16"/>
    <w:rsid w:val="005A321F"/>
    <w:rsid w:val="005A6EDC"/>
    <w:rsid w:val="005B0C54"/>
    <w:rsid w:val="005B1274"/>
    <w:rsid w:val="005B6BF4"/>
    <w:rsid w:val="005B7322"/>
    <w:rsid w:val="005D05FB"/>
    <w:rsid w:val="005D2EC2"/>
    <w:rsid w:val="005D68C2"/>
    <w:rsid w:val="005E0F74"/>
    <w:rsid w:val="005E1C3F"/>
    <w:rsid w:val="005E22F9"/>
    <w:rsid w:val="005E3609"/>
    <w:rsid w:val="005E5C1C"/>
    <w:rsid w:val="005F2A1D"/>
    <w:rsid w:val="005F3AAA"/>
    <w:rsid w:val="005F4023"/>
    <w:rsid w:val="00601BA2"/>
    <w:rsid w:val="00607CD7"/>
    <w:rsid w:val="00607CF6"/>
    <w:rsid w:val="00607FDF"/>
    <w:rsid w:val="006142B9"/>
    <w:rsid w:val="00615791"/>
    <w:rsid w:val="0063368B"/>
    <w:rsid w:val="006357D2"/>
    <w:rsid w:val="00637AC3"/>
    <w:rsid w:val="006410B3"/>
    <w:rsid w:val="00643C37"/>
    <w:rsid w:val="0064492B"/>
    <w:rsid w:val="006460C3"/>
    <w:rsid w:val="00652D75"/>
    <w:rsid w:val="00664D72"/>
    <w:rsid w:val="006655CA"/>
    <w:rsid w:val="0067388F"/>
    <w:rsid w:val="006738EF"/>
    <w:rsid w:val="00674E7B"/>
    <w:rsid w:val="00677DDA"/>
    <w:rsid w:val="00692776"/>
    <w:rsid w:val="00694FB4"/>
    <w:rsid w:val="006A36D7"/>
    <w:rsid w:val="006A4DE7"/>
    <w:rsid w:val="006A5BC8"/>
    <w:rsid w:val="006B3023"/>
    <w:rsid w:val="006B4D57"/>
    <w:rsid w:val="006B4E34"/>
    <w:rsid w:val="006B6F8B"/>
    <w:rsid w:val="006B7841"/>
    <w:rsid w:val="006D004D"/>
    <w:rsid w:val="006E0984"/>
    <w:rsid w:val="006E2474"/>
    <w:rsid w:val="006E30E5"/>
    <w:rsid w:val="006E3221"/>
    <w:rsid w:val="006E4123"/>
    <w:rsid w:val="006F45B1"/>
    <w:rsid w:val="006F61CC"/>
    <w:rsid w:val="007046E8"/>
    <w:rsid w:val="0070607E"/>
    <w:rsid w:val="00710E4B"/>
    <w:rsid w:val="00711EA0"/>
    <w:rsid w:val="007137FB"/>
    <w:rsid w:val="0071468B"/>
    <w:rsid w:val="007225CA"/>
    <w:rsid w:val="00723A6C"/>
    <w:rsid w:val="00731B84"/>
    <w:rsid w:val="007336B1"/>
    <w:rsid w:val="00735E1F"/>
    <w:rsid w:val="00736F2D"/>
    <w:rsid w:val="00737BBD"/>
    <w:rsid w:val="007472BE"/>
    <w:rsid w:val="007545E6"/>
    <w:rsid w:val="00756F9E"/>
    <w:rsid w:val="0076427B"/>
    <w:rsid w:val="00765D09"/>
    <w:rsid w:val="007757CA"/>
    <w:rsid w:val="007844E1"/>
    <w:rsid w:val="00787150"/>
    <w:rsid w:val="0079395A"/>
    <w:rsid w:val="007A4E4D"/>
    <w:rsid w:val="007A6080"/>
    <w:rsid w:val="007A7BE4"/>
    <w:rsid w:val="007B18EE"/>
    <w:rsid w:val="007B6A42"/>
    <w:rsid w:val="007C0D3C"/>
    <w:rsid w:val="007C0F72"/>
    <w:rsid w:val="007C32E3"/>
    <w:rsid w:val="007C5D48"/>
    <w:rsid w:val="007D3A17"/>
    <w:rsid w:val="007D5857"/>
    <w:rsid w:val="007D6344"/>
    <w:rsid w:val="007E0EC4"/>
    <w:rsid w:val="007E4529"/>
    <w:rsid w:val="007E788A"/>
    <w:rsid w:val="008001BD"/>
    <w:rsid w:val="00807F47"/>
    <w:rsid w:val="008110E6"/>
    <w:rsid w:val="00811DC1"/>
    <w:rsid w:val="008126A3"/>
    <w:rsid w:val="00814393"/>
    <w:rsid w:val="008170E2"/>
    <w:rsid w:val="00822529"/>
    <w:rsid w:val="00823594"/>
    <w:rsid w:val="0082458B"/>
    <w:rsid w:val="00824B09"/>
    <w:rsid w:val="00827118"/>
    <w:rsid w:val="008275E2"/>
    <w:rsid w:val="00830DF9"/>
    <w:rsid w:val="00830E3D"/>
    <w:rsid w:val="0083206C"/>
    <w:rsid w:val="00832C59"/>
    <w:rsid w:val="0085030E"/>
    <w:rsid w:val="00856429"/>
    <w:rsid w:val="0085699D"/>
    <w:rsid w:val="00863656"/>
    <w:rsid w:val="008658AF"/>
    <w:rsid w:val="00866001"/>
    <w:rsid w:val="00870B9C"/>
    <w:rsid w:val="008771B1"/>
    <w:rsid w:val="00885FCE"/>
    <w:rsid w:val="0089035A"/>
    <w:rsid w:val="00894542"/>
    <w:rsid w:val="00897BDF"/>
    <w:rsid w:val="00897C29"/>
    <w:rsid w:val="008A0178"/>
    <w:rsid w:val="008A0B54"/>
    <w:rsid w:val="008A335D"/>
    <w:rsid w:val="008A37A3"/>
    <w:rsid w:val="008B2C64"/>
    <w:rsid w:val="008C09C3"/>
    <w:rsid w:val="008C3258"/>
    <w:rsid w:val="008C489C"/>
    <w:rsid w:val="008C758A"/>
    <w:rsid w:val="008D2CD7"/>
    <w:rsid w:val="008D44BC"/>
    <w:rsid w:val="008D4F2D"/>
    <w:rsid w:val="008D7181"/>
    <w:rsid w:val="008E3B78"/>
    <w:rsid w:val="008E6208"/>
    <w:rsid w:val="008F223F"/>
    <w:rsid w:val="008F2F77"/>
    <w:rsid w:val="008F5B8F"/>
    <w:rsid w:val="009006E2"/>
    <w:rsid w:val="0090211D"/>
    <w:rsid w:val="0090508B"/>
    <w:rsid w:val="00907259"/>
    <w:rsid w:val="00907C18"/>
    <w:rsid w:val="00916B6D"/>
    <w:rsid w:val="00920B94"/>
    <w:rsid w:val="009215D0"/>
    <w:rsid w:val="00932BB2"/>
    <w:rsid w:val="0093403D"/>
    <w:rsid w:val="00934107"/>
    <w:rsid w:val="009361C7"/>
    <w:rsid w:val="00950B74"/>
    <w:rsid w:val="00952C9D"/>
    <w:rsid w:val="009669B1"/>
    <w:rsid w:val="00971A2C"/>
    <w:rsid w:val="0097206B"/>
    <w:rsid w:val="009775C4"/>
    <w:rsid w:val="00987F49"/>
    <w:rsid w:val="0099016B"/>
    <w:rsid w:val="00990C04"/>
    <w:rsid w:val="00991D6F"/>
    <w:rsid w:val="00992BEF"/>
    <w:rsid w:val="00993D99"/>
    <w:rsid w:val="009A0342"/>
    <w:rsid w:val="009A4221"/>
    <w:rsid w:val="009A6E53"/>
    <w:rsid w:val="009B157C"/>
    <w:rsid w:val="009B1B4A"/>
    <w:rsid w:val="009B37A3"/>
    <w:rsid w:val="009D4B2D"/>
    <w:rsid w:val="009D6990"/>
    <w:rsid w:val="009D7F2F"/>
    <w:rsid w:val="009E2386"/>
    <w:rsid w:val="009E3241"/>
    <w:rsid w:val="009E626A"/>
    <w:rsid w:val="009F0980"/>
    <w:rsid w:val="009F3FC4"/>
    <w:rsid w:val="009F4A5A"/>
    <w:rsid w:val="00A05B09"/>
    <w:rsid w:val="00A1549C"/>
    <w:rsid w:val="00A16966"/>
    <w:rsid w:val="00A20171"/>
    <w:rsid w:val="00A20A09"/>
    <w:rsid w:val="00A26656"/>
    <w:rsid w:val="00A32612"/>
    <w:rsid w:val="00A3274A"/>
    <w:rsid w:val="00A3379F"/>
    <w:rsid w:val="00A352AE"/>
    <w:rsid w:val="00A35B88"/>
    <w:rsid w:val="00A5164E"/>
    <w:rsid w:val="00A530AB"/>
    <w:rsid w:val="00A54A2B"/>
    <w:rsid w:val="00A57F0D"/>
    <w:rsid w:val="00A61945"/>
    <w:rsid w:val="00A7543E"/>
    <w:rsid w:val="00A812F1"/>
    <w:rsid w:val="00A840E1"/>
    <w:rsid w:val="00A92E98"/>
    <w:rsid w:val="00A942FB"/>
    <w:rsid w:val="00AA00B5"/>
    <w:rsid w:val="00AB731D"/>
    <w:rsid w:val="00AC1988"/>
    <w:rsid w:val="00AC1A67"/>
    <w:rsid w:val="00AC30E1"/>
    <w:rsid w:val="00AC617A"/>
    <w:rsid w:val="00AD2EEC"/>
    <w:rsid w:val="00AD2F70"/>
    <w:rsid w:val="00AF1DA8"/>
    <w:rsid w:val="00AF20F8"/>
    <w:rsid w:val="00B01388"/>
    <w:rsid w:val="00B05455"/>
    <w:rsid w:val="00B07A13"/>
    <w:rsid w:val="00B12316"/>
    <w:rsid w:val="00B13137"/>
    <w:rsid w:val="00B201FC"/>
    <w:rsid w:val="00B21DFC"/>
    <w:rsid w:val="00B224A9"/>
    <w:rsid w:val="00B22D15"/>
    <w:rsid w:val="00B24413"/>
    <w:rsid w:val="00B259BE"/>
    <w:rsid w:val="00B33D8A"/>
    <w:rsid w:val="00B357B4"/>
    <w:rsid w:val="00B42E64"/>
    <w:rsid w:val="00B45ABB"/>
    <w:rsid w:val="00B53A24"/>
    <w:rsid w:val="00B60329"/>
    <w:rsid w:val="00B60DEB"/>
    <w:rsid w:val="00B7594A"/>
    <w:rsid w:val="00B83EB1"/>
    <w:rsid w:val="00B876F9"/>
    <w:rsid w:val="00B9315E"/>
    <w:rsid w:val="00BA0AC2"/>
    <w:rsid w:val="00BA3C0C"/>
    <w:rsid w:val="00BB0296"/>
    <w:rsid w:val="00BB34BC"/>
    <w:rsid w:val="00BB4E90"/>
    <w:rsid w:val="00BB6748"/>
    <w:rsid w:val="00BC0F99"/>
    <w:rsid w:val="00BC12EA"/>
    <w:rsid w:val="00BC2CF2"/>
    <w:rsid w:val="00BD1B41"/>
    <w:rsid w:val="00BE09E6"/>
    <w:rsid w:val="00BE31C8"/>
    <w:rsid w:val="00BE4A8A"/>
    <w:rsid w:val="00BF07A9"/>
    <w:rsid w:val="00BF3C76"/>
    <w:rsid w:val="00BF4ED6"/>
    <w:rsid w:val="00BF7836"/>
    <w:rsid w:val="00C14A37"/>
    <w:rsid w:val="00C20EDA"/>
    <w:rsid w:val="00C22C74"/>
    <w:rsid w:val="00C247BE"/>
    <w:rsid w:val="00C24BB6"/>
    <w:rsid w:val="00C275B6"/>
    <w:rsid w:val="00C27F30"/>
    <w:rsid w:val="00C302C3"/>
    <w:rsid w:val="00C307AA"/>
    <w:rsid w:val="00C3339F"/>
    <w:rsid w:val="00C37417"/>
    <w:rsid w:val="00C40C19"/>
    <w:rsid w:val="00C41D6A"/>
    <w:rsid w:val="00C42382"/>
    <w:rsid w:val="00C46017"/>
    <w:rsid w:val="00C54A92"/>
    <w:rsid w:val="00C551C6"/>
    <w:rsid w:val="00C628A4"/>
    <w:rsid w:val="00C648C6"/>
    <w:rsid w:val="00C74CE6"/>
    <w:rsid w:val="00C8020C"/>
    <w:rsid w:val="00C8250F"/>
    <w:rsid w:val="00C82E1C"/>
    <w:rsid w:val="00C90137"/>
    <w:rsid w:val="00C90C68"/>
    <w:rsid w:val="00C90FBE"/>
    <w:rsid w:val="00C9211A"/>
    <w:rsid w:val="00C94F81"/>
    <w:rsid w:val="00C95C9D"/>
    <w:rsid w:val="00CA4215"/>
    <w:rsid w:val="00CA494D"/>
    <w:rsid w:val="00CB49E7"/>
    <w:rsid w:val="00CB5B2E"/>
    <w:rsid w:val="00CB5F22"/>
    <w:rsid w:val="00CB7CC7"/>
    <w:rsid w:val="00CC50FD"/>
    <w:rsid w:val="00CD16A4"/>
    <w:rsid w:val="00CD1FE0"/>
    <w:rsid w:val="00CD3151"/>
    <w:rsid w:val="00CD425D"/>
    <w:rsid w:val="00CD7822"/>
    <w:rsid w:val="00CE378A"/>
    <w:rsid w:val="00CE61B1"/>
    <w:rsid w:val="00CE7B02"/>
    <w:rsid w:val="00CF0270"/>
    <w:rsid w:val="00CF4002"/>
    <w:rsid w:val="00CF40AA"/>
    <w:rsid w:val="00CF695B"/>
    <w:rsid w:val="00D009D6"/>
    <w:rsid w:val="00D04C59"/>
    <w:rsid w:val="00D15127"/>
    <w:rsid w:val="00D15A49"/>
    <w:rsid w:val="00D2031D"/>
    <w:rsid w:val="00D24FB6"/>
    <w:rsid w:val="00D2519C"/>
    <w:rsid w:val="00D3153E"/>
    <w:rsid w:val="00D32271"/>
    <w:rsid w:val="00D32A9D"/>
    <w:rsid w:val="00D33BCA"/>
    <w:rsid w:val="00D5276F"/>
    <w:rsid w:val="00D54E1D"/>
    <w:rsid w:val="00D57BE9"/>
    <w:rsid w:val="00D67240"/>
    <w:rsid w:val="00D728DF"/>
    <w:rsid w:val="00D7605B"/>
    <w:rsid w:val="00D77CA9"/>
    <w:rsid w:val="00D77F5E"/>
    <w:rsid w:val="00D8127A"/>
    <w:rsid w:val="00D971D7"/>
    <w:rsid w:val="00D9743A"/>
    <w:rsid w:val="00DA6991"/>
    <w:rsid w:val="00DA7F50"/>
    <w:rsid w:val="00DB0C15"/>
    <w:rsid w:val="00DB3CBD"/>
    <w:rsid w:val="00DC0F89"/>
    <w:rsid w:val="00DC272A"/>
    <w:rsid w:val="00DC5BFC"/>
    <w:rsid w:val="00DD0DA6"/>
    <w:rsid w:val="00DD0E95"/>
    <w:rsid w:val="00DD161E"/>
    <w:rsid w:val="00DE4080"/>
    <w:rsid w:val="00DE50B3"/>
    <w:rsid w:val="00DF2593"/>
    <w:rsid w:val="00DF2A4F"/>
    <w:rsid w:val="00DF4EEE"/>
    <w:rsid w:val="00E0789E"/>
    <w:rsid w:val="00E14F41"/>
    <w:rsid w:val="00E23EEF"/>
    <w:rsid w:val="00E36AD8"/>
    <w:rsid w:val="00E36E14"/>
    <w:rsid w:val="00E37848"/>
    <w:rsid w:val="00E43E55"/>
    <w:rsid w:val="00E50E5D"/>
    <w:rsid w:val="00E51695"/>
    <w:rsid w:val="00E5170C"/>
    <w:rsid w:val="00E51E8B"/>
    <w:rsid w:val="00E52C34"/>
    <w:rsid w:val="00E52C51"/>
    <w:rsid w:val="00E6435D"/>
    <w:rsid w:val="00E64F2D"/>
    <w:rsid w:val="00E70EF6"/>
    <w:rsid w:val="00E7482C"/>
    <w:rsid w:val="00E814E1"/>
    <w:rsid w:val="00E8181D"/>
    <w:rsid w:val="00E82A75"/>
    <w:rsid w:val="00E8644A"/>
    <w:rsid w:val="00E87934"/>
    <w:rsid w:val="00E92507"/>
    <w:rsid w:val="00E92D4E"/>
    <w:rsid w:val="00E96836"/>
    <w:rsid w:val="00E97675"/>
    <w:rsid w:val="00E97A12"/>
    <w:rsid w:val="00EA020F"/>
    <w:rsid w:val="00EA30CA"/>
    <w:rsid w:val="00EA4944"/>
    <w:rsid w:val="00EA555F"/>
    <w:rsid w:val="00EB5F05"/>
    <w:rsid w:val="00EC0744"/>
    <w:rsid w:val="00EC156F"/>
    <w:rsid w:val="00EC192E"/>
    <w:rsid w:val="00EC332A"/>
    <w:rsid w:val="00EC3A1C"/>
    <w:rsid w:val="00EC50AD"/>
    <w:rsid w:val="00EC5BD8"/>
    <w:rsid w:val="00EC5BFF"/>
    <w:rsid w:val="00ED3B02"/>
    <w:rsid w:val="00EE768D"/>
    <w:rsid w:val="00EF333B"/>
    <w:rsid w:val="00EF3D17"/>
    <w:rsid w:val="00EF46D3"/>
    <w:rsid w:val="00EF4B51"/>
    <w:rsid w:val="00EF4E56"/>
    <w:rsid w:val="00EF506A"/>
    <w:rsid w:val="00EF54B3"/>
    <w:rsid w:val="00F0156D"/>
    <w:rsid w:val="00F03E67"/>
    <w:rsid w:val="00F1197B"/>
    <w:rsid w:val="00F140D7"/>
    <w:rsid w:val="00F147C4"/>
    <w:rsid w:val="00F23D67"/>
    <w:rsid w:val="00F308F2"/>
    <w:rsid w:val="00F3184E"/>
    <w:rsid w:val="00F31A26"/>
    <w:rsid w:val="00F352B4"/>
    <w:rsid w:val="00F36FAB"/>
    <w:rsid w:val="00F43706"/>
    <w:rsid w:val="00F454D5"/>
    <w:rsid w:val="00F506D5"/>
    <w:rsid w:val="00F56344"/>
    <w:rsid w:val="00F65586"/>
    <w:rsid w:val="00F72D02"/>
    <w:rsid w:val="00F74DAE"/>
    <w:rsid w:val="00F75D5D"/>
    <w:rsid w:val="00F779D9"/>
    <w:rsid w:val="00F81577"/>
    <w:rsid w:val="00F83BAD"/>
    <w:rsid w:val="00F84E5B"/>
    <w:rsid w:val="00FA1210"/>
    <w:rsid w:val="00FA2C7B"/>
    <w:rsid w:val="00FA58F8"/>
    <w:rsid w:val="00FB5F04"/>
    <w:rsid w:val="00FC00C6"/>
    <w:rsid w:val="00FC6CA2"/>
    <w:rsid w:val="00FD1430"/>
    <w:rsid w:val="00FD16ED"/>
    <w:rsid w:val="00FD1DFE"/>
    <w:rsid w:val="00FE1DF2"/>
    <w:rsid w:val="00FF3168"/>
    <w:rsid w:val="00FF3E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D537F-6CE3-4E3E-8B93-572DB8BE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F74"/>
    <w:pPr>
      <w:ind w:left="720"/>
      <w:contextualSpacing/>
    </w:pPr>
  </w:style>
  <w:style w:type="table" w:styleId="a4">
    <w:name w:val="Table Grid"/>
    <w:basedOn w:val="a1"/>
    <w:uiPriority w:val="39"/>
    <w:rsid w:val="00D3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50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5047"/>
  </w:style>
  <w:style w:type="paragraph" w:styleId="a7">
    <w:name w:val="footer"/>
    <w:basedOn w:val="a"/>
    <w:link w:val="a8"/>
    <w:uiPriority w:val="99"/>
    <w:unhideWhenUsed/>
    <w:rsid w:val="00235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5047"/>
  </w:style>
  <w:style w:type="paragraph" w:styleId="a9">
    <w:name w:val="Balloon Text"/>
    <w:basedOn w:val="a"/>
    <w:link w:val="aa"/>
    <w:uiPriority w:val="99"/>
    <w:semiHidden/>
    <w:unhideWhenUsed/>
    <w:rsid w:val="00B42E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2E64"/>
    <w:rPr>
      <w:rFonts w:ascii="Segoe UI" w:hAnsi="Segoe UI" w:cs="Segoe UI"/>
      <w:sz w:val="18"/>
      <w:szCs w:val="18"/>
    </w:rPr>
  </w:style>
  <w:style w:type="character" w:styleId="ab">
    <w:name w:val="Hyperlink"/>
    <w:basedOn w:val="a0"/>
    <w:uiPriority w:val="99"/>
    <w:semiHidden/>
    <w:unhideWhenUsed/>
    <w:rsid w:val="00DD0E95"/>
    <w:rPr>
      <w:color w:val="0000FF"/>
      <w:u w:val="single"/>
    </w:rPr>
  </w:style>
  <w:style w:type="paragraph" w:styleId="ac">
    <w:name w:val="No Spacing"/>
    <w:uiPriority w:val="1"/>
    <w:qFormat/>
    <w:rsid w:val="00040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4559">
      <w:bodyDiv w:val="1"/>
      <w:marLeft w:val="0"/>
      <w:marRight w:val="0"/>
      <w:marTop w:val="0"/>
      <w:marBottom w:val="0"/>
      <w:divBdr>
        <w:top w:val="none" w:sz="0" w:space="0" w:color="auto"/>
        <w:left w:val="none" w:sz="0" w:space="0" w:color="auto"/>
        <w:bottom w:val="none" w:sz="0" w:space="0" w:color="auto"/>
        <w:right w:val="none" w:sz="0" w:space="0" w:color="auto"/>
      </w:divBdr>
    </w:div>
    <w:div w:id="135074964">
      <w:bodyDiv w:val="1"/>
      <w:marLeft w:val="0"/>
      <w:marRight w:val="0"/>
      <w:marTop w:val="0"/>
      <w:marBottom w:val="0"/>
      <w:divBdr>
        <w:top w:val="none" w:sz="0" w:space="0" w:color="auto"/>
        <w:left w:val="none" w:sz="0" w:space="0" w:color="auto"/>
        <w:bottom w:val="none" w:sz="0" w:space="0" w:color="auto"/>
        <w:right w:val="none" w:sz="0" w:space="0" w:color="auto"/>
      </w:divBdr>
    </w:div>
    <w:div w:id="238448044">
      <w:bodyDiv w:val="1"/>
      <w:marLeft w:val="0"/>
      <w:marRight w:val="0"/>
      <w:marTop w:val="0"/>
      <w:marBottom w:val="0"/>
      <w:divBdr>
        <w:top w:val="none" w:sz="0" w:space="0" w:color="auto"/>
        <w:left w:val="none" w:sz="0" w:space="0" w:color="auto"/>
        <w:bottom w:val="none" w:sz="0" w:space="0" w:color="auto"/>
        <w:right w:val="none" w:sz="0" w:space="0" w:color="auto"/>
      </w:divBdr>
    </w:div>
    <w:div w:id="254751215">
      <w:bodyDiv w:val="1"/>
      <w:marLeft w:val="0"/>
      <w:marRight w:val="0"/>
      <w:marTop w:val="0"/>
      <w:marBottom w:val="0"/>
      <w:divBdr>
        <w:top w:val="none" w:sz="0" w:space="0" w:color="auto"/>
        <w:left w:val="none" w:sz="0" w:space="0" w:color="auto"/>
        <w:bottom w:val="none" w:sz="0" w:space="0" w:color="auto"/>
        <w:right w:val="none" w:sz="0" w:space="0" w:color="auto"/>
      </w:divBdr>
    </w:div>
    <w:div w:id="276765905">
      <w:bodyDiv w:val="1"/>
      <w:marLeft w:val="0"/>
      <w:marRight w:val="0"/>
      <w:marTop w:val="0"/>
      <w:marBottom w:val="0"/>
      <w:divBdr>
        <w:top w:val="none" w:sz="0" w:space="0" w:color="auto"/>
        <w:left w:val="none" w:sz="0" w:space="0" w:color="auto"/>
        <w:bottom w:val="none" w:sz="0" w:space="0" w:color="auto"/>
        <w:right w:val="none" w:sz="0" w:space="0" w:color="auto"/>
      </w:divBdr>
    </w:div>
    <w:div w:id="276833910">
      <w:bodyDiv w:val="1"/>
      <w:marLeft w:val="0"/>
      <w:marRight w:val="0"/>
      <w:marTop w:val="0"/>
      <w:marBottom w:val="0"/>
      <w:divBdr>
        <w:top w:val="none" w:sz="0" w:space="0" w:color="auto"/>
        <w:left w:val="none" w:sz="0" w:space="0" w:color="auto"/>
        <w:bottom w:val="none" w:sz="0" w:space="0" w:color="auto"/>
        <w:right w:val="none" w:sz="0" w:space="0" w:color="auto"/>
      </w:divBdr>
    </w:div>
    <w:div w:id="310329526">
      <w:bodyDiv w:val="1"/>
      <w:marLeft w:val="0"/>
      <w:marRight w:val="0"/>
      <w:marTop w:val="0"/>
      <w:marBottom w:val="0"/>
      <w:divBdr>
        <w:top w:val="none" w:sz="0" w:space="0" w:color="auto"/>
        <w:left w:val="none" w:sz="0" w:space="0" w:color="auto"/>
        <w:bottom w:val="none" w:sz="0" w:space="0" w:color="auto"/>
        <w:right w:val="none" w:sz="0" w:space="0" w:color="auto"/>
      </w:divBdr>
    </w:div>
    <w:div w:id="326521914">
      <w:bodyDiv w:val="1"/>
      <w:marLeft w:val="0"/>
      <w:marRight w:val="0"/>
      <w:marTop w:val="0"/>
      <w:marBottom w:val="0"/>
      <w:divBdr>
        <w:top w:val="none" w:sz="0" w:space="0" w:color="auto"/>
        <w:left w:val="none" w:sz="0" w:space="0" w:color="auto"/>
        <w:bottom w:val="none" w:sz="0" w:space="0" w:color="auto"/>
        <w:right w:val="none" w:sz="0" w:space="0" w:color="auto"/>
      </w:divBdr>
    </w:div>
    <w:div w:id="374157182">
      <w:bodyDiv w:val="1"/>
      <w:marLeft w:val="0"/>
      <w:marRight w:val="0"/>
      <w:marTop w:val="0"/>
      <w:marBottom w:val="0"/>
      <w:divBdr>
        <w:top w:val="none" w:sz="0" w:space="0" w:color="auto"/>
        <w:left w:val="none" w:sz="0" w:space="0" w:color="auto"/>
        <w:bottom w:val="none" w:sz="0" w:space="0" w:color="auto"/>
        <w:right w:val="none" w:sz="0" w:space="0" w:color="auto"/>
      </w:divBdr>
    </w:div>
    <w:div w:id="507409032">
      <w:bodyDiv w:val="1"/>
      <w:marLeft w:val="0"/>
      <w:marRight w:val="0"/>
      <w:marTop w:val="0"/>
      <w:marBottom w:val="0"/>
      <w:divBdr>
        <w:top w:val="none" w:sz="0" w:space="0" w:color="auto"/>
        <w:left w:val="none" w:sz="0" w:space="0" w:color="auto"/>
        <w:bottom w:val="none" w:sz="0" w:space="0" w:color="auto"/>
        <w:right w:val="none" w:sz="0" w:space="0" w:color="auto"/>
      </w:divBdr>
    </w:div>
    <w:div w:id="571891913">
      <w:bodyDiv w:val="1"/>
      <w:marLeft w:val="0"/>
      <w:marRight w:val="0"/>
      <w:marTop w:val="0"/>
      <w:marBottom w:val="0"/>
      <w:divBdr>
        <w:top w:val="none" w:sz="0" w:space="0" w:color="auto"/>
        <w:left w:val="none" w:sz="0" w:space="0" w:color="auto"/>
        <w:bottom w:val="none" w:sz="0" w:space="0" w:color="auto"/>
        <w:right w:val="none" w:sz="0" w:space="0" w:color="auto"/>
      </w:divBdr>
    </w:div>
    <w:div w:id="602422370">
      <w:bodyDiv w:val="1"/>
      <w:marLeft w:val="0"/>
      <w:marRight w:val="0"/>
      <w:marTop w:val="0"/>
      <w:marBottom w:val="0"/>
      <w:divBdr>
        <w:top w:val="none" w:sz="0" w:space="0" w:color="auto"/>
        <w:left w:val="none" w:sz="0" w:space="0" w:color="auto"/>
        <w:bottom w:val="none" w:sz="0" w:space="0" w:color="auto"/>
        <w:right w:val="none" w:sz="0" w:space="0" w:color="auto"/>
      </w:divBdr>
    </w:div>
    <w:div w:id="743331736">
      <w:bodyDiv w:val="1"/>
      <w:marLeft w:val="0"/>
      <w:marRight w:val="0"/>
      <w:marTop w:val="0"/>
      <w:marBottom w:val="0"/>
      <w:divBdr>
        <w:top w:val="none" w:sz="0" w:space="0" w:color="auto"/>
        <w:left w:val="none" w:sz="0" w:space="0" w:color="auto"/>
        <w:bottom w:val="none" w:sz="0" w:space="0" w:color="auto"/>
        <w:right w:val="none" w:sz="0" w:space="0" w:color="auto"/>
      </w:divBdr>
    </w:div>
    <w:div w:id="748044158">
      <w:bodyDiv w:val="1"/>
      <w:marLeft w:val="0"/>
      <w:marRight w:val="0"/>
      <w:marTop w:val="0"/>
      <w:marBottom w:val="0"/>
      <w:divBdr>
        <w:top w:val="none" w:sz="0" w:space="0" w:color="auto"/>
        <w:left w:val="none" w:sz="0" w:space="0" w:color="auto"/>
        <w:bottom w:val="none" w:sz="0" w:space="0" w:color="auto"/>
        <w:right w:val="none" w:sz="0" w:space="0" w:color="auto"/>
      </w:divBdr>
    </w:div>
    <w:div w:id="816263650">
      <w:bodyDiv w:val="1"/>
      <w:marLeft w:val="0"/>
      <w:marRight w:val="0"/>
      <w:marTop w:val="0"/>
      <w:marBottom w:val="0"/>
      <w:divBdr>
        <w:top w:val="none" w:sz="0" w:space="0" w:color="auto"/>
        <w:left w:val="none" w:sz="0" w:space="0" w:color="auto"/>
        <w:bottom w:val="none" w:sz="0" w:space="0" w:color="auto"/>
        <w:right w:val="none" w:sz="0" w:space="0" w:color="auto"/>
      </w:divBdr>
    </w:div>
    <w:div w:id="889265198">
      <w:bodyDiv w:val="1"/>
      <w:marLeft w:val="0"/>
      <w:marRight w:val="0"/>
      <w:marTop w:val="0"/>
      <w:marBottom w:val="0"/>
      <w:divBdr>
        <w:top w:val="none" w:sz="0" w:space="0" w:color="auto"/>
        <w:left w:val="none" w:sz="0" w:space="0" w:color="auto"/>
        <w:bottom w:val="none" w:sz="0" w:space="0" w:color="auto"/>
        <w:right w:val="none" w:sz="0" w:space="0" w:color="auto"/>
      </w:divBdr>
    </w:div>
    <w:div w:id="1025712348">
      <w:bodyDiv w:val="1"/>
      <w:marLeft w:val="0"/>
      <w:marRight w:val="0"/>
      <w:marTop w:val="0"/>
      <w:marBottom w:val="0"/>
      <w:divBdr>
        <w:top w:val="none" w:sz="0" w:space="0" w:color="auto"/>
        <w:left w:val="none" w:sz="0" w:space="0" w:color="auto"/>
        <w:bottom w:val="none" w:sz="0" w:space="0" w:color="auto"/>
        <w:right w:val="none" w:sz="0" w:space="0" w:color="auto"/>
      </w:divBdr>
    </w:div>
    <w:div w:id="1041319149">
      <w:bodyDiv w:val="1"/>
      <w:marLeft w:val="0"/>
      <w:marRight w:val="0"/>
      <w:marTop w:val="0"/>
      <w:marBottom w:val="0"/>
      <w:divBdr>
        <w:top w:val="none" w:sz="0" w:space="0" w:color="auto"/>
        <w:left w:val="none" w:sz="0" w:space="0" w:color="auto"/>
        <w:bottom w:val="none" w:sz="0" w:space="0" w:color="auto"/>
        <w:right w:val="none" w:sz="0" w:space="0" w:color="auto"/>
      </w:divBdr>
    </w:div>
    <w:div w:id="1165897680">
      <w:bodyDiv w:val="1"/>
      <w:marLeft w:val="0"/>
      <w:marRight w:val="0"/>
      <w:marTop w:val="0"/>
      <w:marBottom w:val="0"/>
      <w:divBdr>
        <w:top w:val="none" w:sz="0" w:space="0" w:color="auto"/>
        <w:left w:val="none" w:sz="0" w:space="0" w:color="auto"/>
        <w:bottom w:val="none" w:sz="0" w:space="0" w:color="auto"/>
        <w:right w:val="none" w:sz="0" w:space="0" w:color="auto"/>
      </w:divBdr>
    </w:div>
    <w:div w:id="1185442255">
      <w:bodyDiv w:val="1"/>
      <w:marLeft w:val="0"/>
      <w:marRight w:val="0"/>
      <w:marTop w:val="0"/>
      <w:marBottom w:val="0"/>
      <w:divBdr>
        <w:top w:val="none" w:sz="0" w:space="0" w:color="auto"/>
        <w:left w:val="none" w:sz="0" w:space="0" w:color="auto"/>
        <w:bottom w:val="none" w:sz="0" w:space="0" w:color="auto"/>
        <w:right w:val="none" w:sz="0" w:space="0" w:color="auto"/>
      </w:divBdr>
    </w:div>
    <w:div w:id="1213351169">
      <w:bodyDiv w:val="1"/>
      <w:marLeft w:val="0"/>
      <w:marRight w:val="0"/>
      <w:marTop w:val="0"/>
      <w:marBottom w:val="0"/>
      <w:divBdr>
        <w:top w:val="none" w:sz="0" w:space="0" w:color="auto"/>
        <w:left w:val="none" w:sz="0" w:space="0" w:color="auto"/>
        <w:bottom w:val="none" w:sz="0" w:space="0" w:color="auto"/>
        <w:right w:val="none" w:sz="0" w:space="0" w:color="auto"/>
      </w:divBdr>
    </w:div>
    <w:div w:id="1218666267">
      <w:bodyDiv w:val="1"/>
      <w:marLeft w:val="0"/>
      <w:marRight w:val="0"/>
      <w:marTop w:val="0"/>
      <w:marBottom w:val="0"/>
      <w:divBdr>
        <w:top w:val="none" w:sz="0" w:space="0" w:color="auto"/>
        <w:left w:val="none" w:sz="0" w:space="0" w:color="auto"/>
        <w:bottom w:val="none" w:sz="0" w:space="0" w:color="auto"/>
        <w:right w:val="none" w:sz="0" w:space="0" w:color="auto"/>
      </w:divBdr>
    </w:div>
    <w:div w:id="1273047819">
      <w:bodyDiv w:val="1"/>
      <w:marLeft w:val="0"/>
      <w:marRight w:val="0"/>
      <w:marTop w:val="0"/>
      <w:marBottom w:val="0"/>
      <w:divBdr>
        <w:top w:val="none" w:sz="0" w:space="0" w:color="auto"/>
        <w:left w:val="none" w:sz="0" w:space="0" w:color="auto"/>
        <w:bottom w:val="none" w:sz="0" w:space="0" w:color="auto"/>
        <w:right w:val="none" w:sz="0" w:space="0" w:color="auto"/>
      </w:divBdr>
    </w:div>
    <w:div w:id="1295212478">
      <w:bodyDiv w:val="1"/>
      <w:marLeft w:val="0"/>
      <w:marRight w:val="0"/>
      <w:marTop w:val="0"/>
      <w:marBottom w:val="0"/>
      <w:divBdr>
        <w:top w:val="none" w:sz="0" w:space="0" w:color="auto"/>
        <w:left w:val="none" w:sz="0" w:space="0" w:color="auto"/>
        <w:bottom w:val="none" w:sz="0" w:space="0" w:color="auto"/>
        <w:right w:val="none" w:sz="0" w:space="0" w:color="auto"/>
      </w:divBdr>
    </w:div>
    <w:div w:id="1383217205">
      <w:bodyDiv w:val="1"/>
      <w:marLeft w:val="0"/>
      <w:marRight w:val="0"/>
      <w:marTop w:val="0"/>
      <w:marBottom w:val="0"/>
      <w:divBdr>
        <w:top w:val="none" w:sz="0" w:space="0" w:color="auto"/>
        <w:left w:val="none" w:sz="0" w:space="0" w:color="auto"/>
        <w:bottom w:val="none" w:sz="0" w:space="0" w:color="auto"/>
        <w:right w:val="none" w:sz="0" w:space="0" w:color="auto"/>
      </w:divBdr>
    </w:div>
    <w:div w:id="1423838475">
      <w:bodyDiv w:val="1"/>
      <w:marLeft w:val="0"/>
      <w:marRight w:val="0"/>
      <w:marTop w:val="0"/>
      <w:marBottom w:val="0"/>
      <w:divBdr>
        <w:top w:val="none" w:sz="0" w:space="0" w:color="auto"/>
        <w:left w:val="none" w:sz="0" w:space="0" w:color="auto"/>
        <w:bottom w:val="none" w:sz="0" w:space="0" w:color="auto"/>
        <w:right w:val="none" w:sz="0" w:space="0" w:color="auto"/>
      </w:divBdr>
    </w:div>
    <w:div w:id="1426153696">
      <w:bodyDiv w:val="1"/>
      <w:marLeft w:val="0"/>
      <w:marRight w:val="0"/>
      <w:marTop w:val="0"/>
      <w:marBottom w:val="0"/>
      <w:divBdr>
        <w:top w:val="none" w:sz="0" w:space="0" w:color="auto"/>
        <w:left w:val="none" w:sz="0" w:space="0" w:color="auto"/>
        <w:bottom w:val="none" w:sz="0" w:space="0" w:color="auto"/>
        <w:right w:val="none" w:sz="0" w:space="0" w:color="auto"/>
      </w:divBdr>
    </w:div>
    <w:div w:id="1482698196">
      <w:bodyDiv w:val="1"/>
      <w:marLeft w:val="0"/>
      <w:marRight w:val="0"/>
      <w:marTop w:val="0"/>
      <w:marBottom w:val="0"/>
      <w:divBdr>
        <w:top w:val="none" w:sz="0" w:space="0" w:color="auto"/>
        <w:left w:val="none" w:sz="0" w:space="0" w:color="auto"/>
        <w:bottom w:val="none" w:sz="0" w:space="0" w:color="auto"/>
        <w:right w:val="none" w:sz="0" w:space="0" w:color="auto"/>
      </w:divBdr>
    </w:div>
    <w:div w:id="1507985619">
      <w:bodyDiv w:val="1"/>
      <w:marLeft w:val="0"/>
      <w:marRight w:val="0"/>
      <w:marTop w:val="0"/>
      <w:marBottom w:val="0"/>
      <w:divBdr>
        <w:top w:val="none" w:sz="0" w:space="0" w:color="auto"/>
        <w:left w:val="none" w:sz="0" w:space="0" w:color="auto"/>
        <w:bottom w:val="none" w:sz="0" w:space="0" w:color="auto"/>
        <w:right w:val="none" w:sz="0" w:space="0" w:color="auto"/>
      </w:divBdr>
    </w:div>
    <w:div w:id="1610044476">
      <w:bodyDiv w:val="1"/>
      <w:marLeft w:val="0"/>
      <w:marRight w:val="0"/>
      <w:marTop w:val="0"/>
      <w:marBottom w:val="0"/>
      <w:divBdr>
        <w:top w:val="none" w:sz="0" w:space="0" w:color="auto"/>
        <w:left w:val="none" w:sz="0" w:space="0" w:color="auto"/>
        <w:bottom w:val="none" w:sz="0" w:space="0" w:color="auto"/>
        <w:right w:val="none" w:sz="0" w:space="0" w:color="auto"/>
      </w:divBdr>
    </w:div>
    <w:div w:id="1682467152">
      <w:bodyDiv w:val="1"/>
      <w:marLeft w:val="0"/>
      <w:marRight w:val="0"/>
      <w:marTop w:val="0"/>
      <w:marBottom w:val="0"/>
      <w:divBdr>
        <w:top w:val="none" w:sz="0" w:space="0" w:color="auto"/>
        <w:left w:val="none" w:sz="0" w:space="0" w:color="auto"/>
        <w:bottom w:val="none" w:sz="0" w:space="0" w:color="auto"/>
        <w:right w:val="none" w:sz="0" w:space="0" w:color="auto"/>
      </w:divBdr>
    </w:div>
    <w:div w:id="1710186123">
      <w:bodyDiv w:val="1"/>
      <w:marLeft w:val="0"/>
      <w:marRight w:val="0"/>
      <w:marTop w:val="0"/>
      <w:marBottom w:val="0"/>
      <w:divBdr>
        <w:top w:val="none" w:sz="0" w:space="0" w:color="auto"/>
        <w:left w:val="none" w:sz="0" w:space="0" w:color="auto"/>
        <w:bottom w:val="none" w:sz="0" w:space="0" w:color="auto"/>
        <w:right w:val="none" w:sz="0" w:space="0" w:color="auto"/>
      </w:divBdr>
    </w:div>
    <w:div w:id="1761751696">
      <w:bodyDiv w:val="1"/>
      <w:marLeft w:val="0"/>
      <w:marRight w:val="0"/>
      <w:marTop w:val="0"/>
      <w:marBottom w:val="0"/>
      <w:divBdr>
        <w:top w:val="none" w:sz="0" w:space="0" w:color="auto"/>
        <w:left w:val="none" w:sz="0" w:space="0" w:color="auto"/>
        <w:bottom w:val="none" w:sz="0" w:space="0" w:color="auto"/>
        <w:right w:val="none" w:sz="0" w:space="0" w:color="auto"/>
      </w:divBdr>
    </w:div>
    <w:div w:id="1769885283">
      <w:bodyDiv w:val="1"/>
      <w:marLeft w:val="0"/>
      <w:marRight w:val="0"/>
      <w:marTop w:val="0"/>
      <w:marBottom w:val="0"/>
      <w:divBdr>
        <w:top w:val="none" w:sz="0" w:space="0" w:color="auto"/>
        <w:left w:val="none" w:sz="0" w:space="0" w:color="auto"/>
        <w:bottom w:val="none" w:sz="0" w:space="0" w:color="auto"/>
        <w:right w:val="none" w:sz="0" w:space="0" w:color="auto"/>
      </w:divBdr>
    </w:div>
    <w:div w:id="1785154639">
      <w:bodyDiv w:val="1"/>
      <w:marLeft w:val="0"/>
      <w:marRight w:val="0"/>
      <w:marTop w:val="0"/>
      <w:marBottom w:val="0"/>
      <w:divBdr>
        <w:top w:val="none" w:sz="0" w:space="0" w:color="auto"/>
        <w:left w:val="none" w:sz="0" w:space="0" w:color="auto"/>
        <w:bottom w:val="none" w:sz="0" w:space="0" w:color="auto"/>
        <w:right w:val="none" w:sz="0" w:space="0" w:color="auto"/>
      </w:divBdr>
    </w:div>
    <w:div w:id="1850369337">
      <w:bodyDiv w:val="1"/>
      <w:marLeft w:val="0"/>
      <w:marRight w:val="0"/>
      <w:marTop w:val="0"/>
      <w:marBottom w:val="0"/>
      <w:divBdr>
        <w:top w:val="none" w:sz="0" w:space="0" w:color="auto"/>
        <w:left w:val="none" w:sz="0" w:space="0" w:color="auto"/>
        <w:bottom w:val="none" w:sz="0" w:space="0" w:color="auto"/>
        <w:right w:val="none" w:sz="0" w:space="0" w:color="auto"/>
      </w:divBdr>
    </w:div>
    <w:div w:id="2079672994">
      <w:bodyDiv w:val="1"/>
      <w:marLeft w:val="0"/>
      <w:marRight w:val="0"/>
      <w:marTop w:val="0"/>
      <w:marBottom w:val="0"/>
      <w:divBdr>
        <w:top w:val="none" w:sz="0" w:space="0" w:color="auto"/>
        <w:left w:val="none" w:sz="0" w:space="0" w:color="auto"/>
        <w:bottom w:val="none" w:sz="0" w:space="0" w:color="auto"/>
        <w:right w:val="none" w:sz="0" w:space="0" w:color="auto"/>
      </w:divBdr>
    </w:div>
    <w:div w:id="2092002802">
      <w:bodyDiv w:val="1"/>
      <w:marLeft w:val="0"/>
      <w:marRight w:val="0"/>
      <w:marTop w:val="0"/>
      <w:marBottom w:val="0"/>
      <w:divBdr>
        <w:top w:val="none" w:sz="0" w:space="0" w:color="auto"/>
        <w:left w:val="none" w:sz="0" w:space="0" w:color="auto"/>
        <w:bottom w:val="none" w:sz="0" w:space="0" w:color="auto"/>
        <w:right w:val="none" w:sz="0" w:space="0" w:color="auto"/>
      </w:divBdr>
    </w:div>
    <w:div w:id="21358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ASVRS\Documate\&#1051;&#1103;&#1093;&#1086;&#1074;&#1089;&#1100;&#1082;&#1072;%20&#1052;.&#1055;\&#1050;&#1054;&#1053;&#1057;&#1059;&#1051;\&#1054;&#1075;&#1083;&#1103;&#1076;&#1080;\2021\&#1053;&#1086;&#1074;&#1080;&#1081;%20&#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200">
                <a:latin typeface="Times New Roman" panose="02020603050405020304" pitchFamily="18" charset="0"/>
                <a:cs typeface="Times New Roman" panose="02020603050405020304" pitchFamily="18" charset="0"/>
              </a:rPr>
              <a:t>Справи позовного провадження, які надійшли до суду у 2024 році</a:t>
            </a:r>
          </a:p>
        </c:rich>
      </c:tx>
      <c:layout>
        <c:manualLayout>
          <c:xMode val="edge"/>
          <c:yMode val="edge"/>
          <c:x val="9.6157280309722384E-2"/>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289312339132689"/>
          <c:y val="5.2919951890952818E-2"/>
          <c:w val="0.47912683427423097"/>
          <c:h val="0.84765931386733817"/>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Лист1!$B$5:$B$14</c:f>
              <c:strCache>
                <c:ptCount val="10"/>
                <c:pt idx="0">
                  <c:v>Справи у спорах щодо права власності чи іншого речового права на нерухоме майно (крім землі)</c:v>
                </c:pt>
                <c:pt idx="1">
                  <c:v>Справи у спорах, що виникають із земельних відносин</c:v>
                </c:pt>
                <c:pt idx="2">
                  <c:v>Справи у спорах, що виникають із правочинів</c:v>
                </c:pt>
                <c:pt idx="3">
                  <c:v>Справи у спорах про недоговірні зобов’язання</c:v>
                </c:pt>
                <c:pt idx="4">
                  <c:v>Справи у спорах, що  виникають із відносин спадкування</c:v>
                </c:pt>
                <c:pt idx="5">
                  <c:v>Справи у спорах, що виникають із житлових відносин</c:v>
                </c:pt>
                <c:pt idx="6">
                  <c:v>Справи у спорах, що виникають  із сімейних відносин</c:v>
                </c:pt>
                <c:pt idx="7">
                  <c:v>Справи у спорах, що виникають із трудових правовідносин</c:v>
                </c:pt>
                <c:pt idx="8">
                  <c:v>Справи у спорах, пов’язаних із застосуванням Закону України «Про захист прав споживачів»</c:v>
                </c:pt>
                <c:pt idx="9">
                  <c:v>Справи про звільнення майна з-під арешту (виключення майна з опису)</c:v>
                </c:pt>
              </c:strCache>
            </c:strRef>
          </c:cat>
          <c:val>
            <c:numRef>
              <c:f>Лист1!$C$5:$C$14</c:f>
              <c:numCache>
                <c:formatCode>General</c:formatCode>
                <c:ptCount val="10"/>
              </c:numCache>
            </c:numRef>
          </c:val>
          <c:extLst>
            <c:ext xmlns:c16="http://schemas.microsoft.com/office/drawing/2014/chart" uri="{C3380CC4-5D6E-409C-BE32-E72D297353CC}">
              <c16:uniqueId val="{00000000-9CCE-4FFE-938D-CFD868FDA047}"/>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Лист1!$B$5:$B$14</c:f>
              <c:strCache>
                <c:ptCount val="10"/>
                <c:pt idx="0">
                  <c:v>Справи у спорах щодо права власності чи іншого речового права на нерухоме майно (крім землі)</c:v>
                </c:pt>
                <c:pt idx="1">
                  <c:v>Справи у спорах, що виникають із земельних відносин</c:v>
                </c:pt>
                <c:pt idx="2">
                  <c:v>Справи у спорах, що виникають із правочинів</c:v>
                </c:pt>
                <c:pt idx="3">
                  <c:v>Справи у спорах про недоговірні зобов’язання</c:v>
                </c:pt>
                <c:pt idx="4">
                  <c:v>Справи у спорах, що  виникають із відносин спадкування</c:v>
                </c:pt>
                <c:pt idx="5">
                  <c:v>Справи у спорах, що виникають із житлових відносин</c:v>
                </c:pt>
                <c:pt idx="6">
                  <c:v>Справи у спорах, що виникають  із сімейних відносин</c:v>
                </c:pt>
                <c:pt idx="7">
                  <c:v>Справи у спорах, що виникають із трудових правовідносин</c:v>
                </c:pt>
                <c:pt idx="8">
                  <c:v>Справи у спорах, пов’язаних із застосуванням Закону України «Про захист прав споживачів»</c:v>
                </c:pt>
                <c:pt idx="9">
                  <c:v>Справи про звільнення майна з-під арешту (виключення майна з опису)</c:v>
                </c:pt>
              </c:strCache>
            </c:strRef>
          </c:cat>
          <c:val>
            <c:numRef>
              <c:f>Лист1!$D$5:$D$14</c:f>
              <c:numCache>
                <c:formatCode>#,##0</c:formatCode>
                <c:ptCount val="10"/>
                <c:pt idx="0">
                  <c:v>74</c:v>
                </c:pt>
                <c:pt idx="1">
                  <c:v>139</c:v>
                </c:pt>
                <c:pt idx="2">
                  <c:v>818</c:v>
                </c:pt>
                <c:pt idx="3">
                  <c:v>118</c:v>
                </c:pt>
                <c:pt idx="4">
                  <c:v>126</c:v>
                </c:pt>
                <c:pt idx="5">
                  <c:v>9</c:v>
                </c:pt>
                <c:pt idx="6">
                  <c:v>495</c:v>
                </c:pt>
                <c:pt idx="7">
                  <c:v>6</c:v>
                </c:pt>
                <c:pt idx="8">
                  <c:v>14</c:v>
                </c:pt>
                <c:pt idx="9">
                  <c:v>15</c:v>
                </c:pt>
              </c:numCache>
            </c:numRef>
          </c:val>
          <c:extLst>
            <c:ext xmlns:c16="http://schemas.microsoft.com/office/drawing/2014/chart" uri="{C3380CC4-5D6E-409C-BE32-E72D297353CC}">
              <c16:uniqueId val="{00000001-9CCE-4FFE-938D-CFD868FDA047}"/>
            </c:ext>
          </c:extLst>
        </c:ser>
        <c:dLbls>
          <c:showLegendKey val="0"/>
          <c:showVal val="1"/>
          <c:showCatName val="0"/>
          <c:showSerName val="0"/>
          <c:showPercent val="0"/>
          <c:showBubbleSize val="0"/>
        </c:dLbls>
        <c:gapWidth val="150"/>
        <c:shape val="box"/>
        <c:axId val="242967680"/>
        <c:axId val="242969600"/>
        <c:axId val="0"/>
      </c:bar3DChart>
      <c:catAx>
        <c:axId val="2429676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42969600"/>
        <c:crosses val="autoZero"/>
        <c:auto val="1"/>
        <c:lblAlgn val="ctr"/>
        <c:lblOffset val="100"/>
        <c:noMultiLvlLbl val="0"/>
      </c:catAx>
      <c:valAx>
        <c:axId val="2429696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4296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300" b="1" i="0" baseline="0">
                <a:effectLst/>
              </a:rPr>
              <a:t>Кількість кримінальних проваджень, що перебували на розгляді у 2024 році, од</a:t>
            </a:r>
            <a:endParaRPr lang="uk-UA" sz="1300">
              <a:effectLst/>
            </a:endParaRPr>
          </a:p>
        </c:rich>
      </c:tx>
      <c:layout>
        <c:manualLayout>
          <c:xMode val="edge"/>
          <c:yMode val="edge"/>
          <c:x val="0.14617989837169529"/>
          <c:y val="1.1867088607594937E-2"/>
        </c:manualLayout>
      </c:layout>
      <c:overlay val="0"/>
      <c:spPr>
        <a:noFill/>
        <a:ln>
          <a:noFill/>
        </a:ln>
        <a:effectLst/>
      </c:spPr>
    </c:title>
    <c:autoTitleDeleted val="0"/>
    <c:plotArea>
      <c:layout>
        <c:manualLayout>
          <c:layoutTarget val="inner"/>
          <c:xMode val="edge"/>
          <c:yMode val="edge"/>
          <c:x val="9.8817459423876139E-2"/>
          <c:y val="5.2510153991826972E-2"/>
          <c:w val="0.87437949287755379"/>
          <c:h val="0.82093074182175396"/>
        </c:manualLayout>
      </c:layout>
      <c:barChart>
        <c:barDir val="bar"/>
        <c:grouping val="stacked"/>
        <c:varyColors val="0"/>
        <c:ser>
          <c:idx val="0"/>
          <c:order val="0"/>
          <c:tx>
            <c:strRef>
              <c:f>Лист1!$B$1</c:f>
              <c:strCache>
                <c:ptCount val="1"/>
                <c:pt idx="0">
                  <c:v>Кількість проваджень, що перебували на розгляді, од</c:v>
                </c:pt>
              </c:strCache>
            </c:strRef>
          </c:tx>
          <c:spPr>
            <a:solidFill>
              <a:schemeClr val="accent1"/>
            </a:solidFill>
            <a:ln>
              <a:noFill/>
            </a:ln>
            <a:effectLst/>
          </c:spPr>
          <c:invertIfNegative val="0"/>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403-4DB9-84AF-C705F83FDC50}"/>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403-4DB9-84AF-C705F83FDC50}"/>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403-4DB9-84AF-C705F83FDC50}"/>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403-4DB9-84AF-C705F83FDC50}"/>
                </c:ext>
              </c:extLst>
            </c:dLbl>
            <c:dLbl>
              <c:idx val="5"/>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403-4DB9-84AF-C705F83FDC50}"/>
                </c:ext>
              </c:extLst>
            </c:dLbl>
            <c:dLbl>
              <c:idx val="7"/>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403-4DB9-84AF-C705F83FDC50}"/>
                </c:ext>
              </c:extLst>
            </c:dLbl>
            <c:dLbl>
              <c:idx val="8"/>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403-4DB9-84AF-C705F83FDC50}"/>
                </c:ext>
              </c:extLst>
            </c:dLbl>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403-4DB9-84AF-C705F83FDC50}"/>
                </c:ext>
              </c:extLst>
            </c:dLbl>
            <c:dLbl>
              <c:idx val="1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403-4DB9-84AF-C705F83FDC50}"/>
                </c:ext>
              </c:extLst>
            </c:dLbl>
            <c:dLbl>
              <c:idx val="1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403-4DB9-84AF-C705F83FDC50}"/>
                </c:ext>
              </c:extLst>
            </c:dLbl>
            <c:dLbl>
              <c:idx val="1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403-4DB9-84AF-C705F83FDC50}"/>
                </c:ext>
              </c:extLst>
            </c:dLbl>
            <c:dLbl>
              <c:idx val="1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403-4DB9-84AF-C705F83FDC50}"/>
                </c:ext>
              </c:extLst>
            </c:dLbl>
            <c:dLbl>
              <c:idx val="1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403-4DB9-84AF-C705F83FDC50}"/>
                </c:ext>
              </c:extLst>
            </c:dLbl>
            <c:dLbl>
              <c:idx val="15"/>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403-4DB9-84AF-C705F83FDC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109-114</c:v>
                </c:pt>
                <c:pt idx="1">
                  <c:v>115-145</c:v>
                </c:pt>
                <c:pt idx="2">
                  <c:v>146-151</c:v>
                </c:pt>
                <c:pt idx="3">
                  <c:v>152-156</c:v>
                </c:pt>
                <c:pt idx="4">
                  <c:v>157-184</c:v>
                </c:pt>
                <c:pt idx="5">
                  <c:v>185-198</c:v>
                </c:pt>
                <c:pt idx="6">
                  <c:v>199-235</c:v>
                </c:pt>
                <c:pt idx="7">
                  <c:v>236-254</c:v>
                </c:pt>
                <c:pt idx="8">
                  <c:v>255-270-1</c:v>
                </c:pt>
                <c:pt idx="9">
                  <c:v>276-292</c:v>
                </c:pt>
                <c:pt idx="10">
                  <c:v>293-304</c:v>
                </c:pt>
                <c:pt idx="11">
                  <c:v>305-327</c:v>
                </c:pt>
                <c:pt idx="12">
                  <c:v>328-337</c:v>
                </c:pt>
                <c:pt idx="13">
                  <c:v>338-360 </c:v>
                </c:pt>
                <c:pt idx="14">
                  <c:v>364-370</c:v>
                </c:pt>
                <c:pt idx="15">
                  <c:v>371-400</c:v>
                </c:pt>
                <c:pt idx="16">
                  <c:v>402-435</c:v>
                </c:pt>
                <c:pt idx="17">
                  <c:v>407-409</c:v>
                </c:pt>
                <c:pt idx="18">
                  <c:v>436-447</c:v>
                </c:pt>
              </c:strCache>
            </c:strRef>
          </c:cat>
          <c:val>
            <c:numRef>
              <c:f>Лист1!$B$2:$B$20</c:f>
              <c:numCache>
                <c:formatCode>General</c:formatCode>
                <c:ptCount val="19"/>
                <c:pt idx="0">
                  <c:v>1</c:v>
                </c:pt>
                <c:pt idx="1">
                  <c:v>81</c:v>
                </c:pt>
                <c:pt idx="2">
                  <c:v>3</c:v>
                </c:pt>
                <c:pt idx="3">
                  <c:v>3</c:v>
                </c:pt>
                <c:pt idx="4">
                  <c:v>4</c:v>
                </c:pt>
                <c:pt idx="5">
                  <c:v>168</c:v>
                </c:pt>
                <c:pt idx="6">
                  <c:v>12</c:v>
                </c:pt>
                <c:pt idx="7">
                  <c:v>4</c:v>
                </c:pt>
                <c:pt idx="8">
                  <c:v>20</c:v>
                </c:pt>
                <c:pt idx="9">
                  <c:v>62</c:v>
                </c:pt>
                <c:pt idx="10">
                  <c:v>25</c:v>
                </c:pt>
                <c:pt idx="11">
                  <c:v>112</c:v>
                </c:pt>
                <c:pt idx="12">
                  <c:v>1</c:v>
                </c:pt>
                <c:pt idx="13">
                  <c:v>34</c:v>
                </c:pt>
                <c:pt idx="14">
                  <c:v>33</c:v>
                </c:pt>
                <c:pt idx="15">
                  <c:v>8</c:v>
                </c:pt>
                <c:pt idx="16">
                  <c:v>8</c:v>
                </c:pt>
                <c:pt idx="17">
                  <c:v>4</c:v>
                </c:pt>
                <c:pt idx="18">
                  <c:v>3</c:v>
                </c:pt>
              </c:numCache>
            </c:numRef>
          </c:val>
          <c:extLst>
            <c:ext xmlns:c16="http://schemas.microsoft.com/office/drawing/2014/chart" uri="{C3380CC4-5D6E-409C-BE32-E72D297353CC}">
              <c16:uniqueId val="{00000000-C403-4DB9-84AF-C705F83FDC50}"/>
            </c:ext>
          </c:extLst>
        </c:ser>
        <c:ser>
          <c:idx val="1"/>
          <c:order val="1"/>
          <c:tx>
            <c:strRef>
              <c:f>Лист1!$C$1</c:f>
              <c:strCache>
                <c:ptCount val="1"/>
                <c:pt idx="0">
                  <c:v>надійшло у звітному періоді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109-114</c:v>
                </c:pt>
                <c:pt idx="1">
                  <c:v>115-145</c:v>
                </c:pt>
                <c:pt idx="2">
                  <c:v>146-151</c:v>
                </c:pt>
                <c:pt idx="3">
                  <c:v>152-156</c:v>
                </c:pt>
                <c:pt idx="4">
                  <c:v>157-184</c:v>
                </c:pt>
                <c:pt idx="5">
                  <c:v>185-198</c:v>
                </c:pt>
                <c:pt idx="6">
                  <c:v>199-235</c:v>
                </c:pt>
                <c:pt idx="7">
                  <c:v>236-254</c:v>
                </c:pt>
                <c:pt idx="8">
                  <c:v>255-270-1</c:v>
                </c:pt>
                <c:pt idx="9">
                  <c:v>276-292</c:v>
                </c:pt>
                <c:pt idx="10">
                  <c:v>293-304</c:v>
                </c:pt>
                <c:pt idx="11">
                  <c:v>305-327</c:v>
                </c:pt>
                <c:pt idx="12">
                  <c:v>328-337</c:v>
                </c:pt>
                <c:pt idx="13">
                  <c:v>338-360 </c:v>
                </c:pt>
                <c:pt idx="14">
                  <c:v>364-370</c:v>
                </c:pt>
                <c:pt idx="15">
                  <c:v>371-400</c:v>
                </c:pt>
                <c:pt idx="16">
                  <c:v>402-435</c:v>
                </c:pt>
                <c:pt idx="17">
                  <c:v>407-409</c:v>
                </c:pt>
                <c:pt idx="18">
                  <c:v>436-447</c:v>
                </c:pt>
              </c:strCache>
            </c:strRef>
          </c:cat>
          <c:val>
            <c:numRef>
              <c:f>Лист1!$C$2:$C$20</c:f>
              <c:numCache>
                <c:formatCode>General</c:formatCode>
                <c:ptCount val="19"/>
                <c:pt idx="0">
                  <c:v>0</c:v>
                </c:pt>
                <c:pt idx="1">
                  <c:v>18</c:v>
                </c:pt>
                <c:pt idx="2">
                  <c:v>0</c:v>
                </c:pt>
                <c:pt idx="3">
                  <c:v>1</c:v>
                </c:pt>
                <c:pt idx="4">
                  <c:v>3</c:v>
                </c:pt>
                <c:pt idx="5">
                  <c:v>41</c:v>
                </c:pt>
                <c:pt idx="6">
                  <c:v>10</c:v>
                </c:pt>
                <c:pt idx="7">
                  <c:v>3</c:v>
                </c:pt>
                <c:pt idx="8">
                  <c:v>9</c:v>
                </c:pt>
                <c:pt idx="9">
                  <c:v>27</c:v>
                </c:pt>
                <c:pt idx="10">
                  <c:v>10</c:v>
                </c:pt>
                <c:pt idx="11">
                  <c:v>80</c:v>
                </c:pt>
                <c:pt idx="12">
                  <c:v>1</c:v>
                </c:pt>
                <c:pt idx="13">
                  <c:v>22</c:v>
                </c:pt>
                <c:pt idx="14">
                  <c:v>16</c:v>
                </c:pt>
                <c:pt idx="15">
                  <c:v>5</c:v>
                </c:pt>
                <c:pt idx="16">
                  <c:v>6</c:v>
                </c:pt>
                <c:pt idx="17">
                  <c:v>4</c:v>
                </c:pt>
                <c:pt idx="18">
                  <c:v>1</c:v>
                </c:pt>
              </c:numCache>
            </c:numRef>
          </c:val>
          <c:extLst>
            <c:ext xmlns:c16="http://schemas.microsoft.com/office/drawing/2014/chart" uri="{C3380CC4-5D6E-409C-BE32-E72D297353CC}">
              <c16:uniqueId val="{00000001-C403-4DB9-84AF-C705F83FDC50}"/>
            </c:ext>
          </c:extLst>
        </c:ser>
        <c:dLbls>
          <c:showLegendKey val="0"/>
          <c:showVal val="0"/>
          <c:showCatName val="0"/>
          <c:showSerName val="0"/>
          <c:showPercent val="0"/>
          <c:showBubbleSize val="0"/>
        </c:dLbls>
        <c:gapWidth val="182"/>
        <c:overlap val="100"/>
        <c:axId val="159761536"/>
        <c:axId val="159854592"/>
      </c:barChart>
      <c:catAx>
        <c:axId val="159761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9854592"/>
        <c:crosses val="autoZero"/>
        <c:auto val="1"/>
        <c:lblAlgn val="ctr"/>
        <c:lblOffset val="100"/>
        <c:noMultiLvlLbl val="0"/>
      </c:catAx>
      <c:valAx>
        <c:axId val="159854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9761536"/>
        <c:crosses val="autoZero"/>
        <c:crossBetween val="between"/>
      </c:valAx>
      <c:spPr>
        <a:noFill/>
        <a:ln>
          <a:noFill/>
        </a:ln>
        <a:effectLst/>
      </c:spPr>
    </c:plotArea>
    <c:legend>
      <c:legendPos val="b"/>
      <c:layout>
        <c:manualLayout>
          <c:xMode val="edge"/>
          <c:yMode val="edge"/>
          <c:x val="6.6095216336137713E-2"/>
          <c:y val="0.93123286903219371"/>
          <c:w val="0.82371237826357235"/>
          <c:h val="6.72047714465799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DFC9-56EA-4B10-AD48-227A26D3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14145</Words>
  <Characters>8064</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Constantine Plakhotniuk</dc:creator>
  <cp:lastModifiedBy>Marina Lyakhovska</cp:lastModifiedBy>
  <cp:revision>42</cp:revision>
  <cp:lastPrinted>2024-01-30T12:28:00Z</cp:lastPrinted>
  <dcterms:created xsi:type="dcterms:W3CDTF">2024-01-29T21:50:00Z</dcterms:created>
  <dcterms:modified xsi:type="dcterms:W3CDTF">2025-02-17T13:29:00Z</dcterms:modified>
</cp:coreProperties>
</file>