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8B" w:rsidRPr="00513C43" w:rsidRDefault="008411D8" w:rsidP="00A960AB">
      <w:pPr>
        <w:pStyle w:val="1"/>
        <w:jc w:val="center"/>
        <w:rPr>
          <w:b/>
        </w:rPr>
      </w:pPr>
      <w:r w:rsidRPr="00513C43">
        <w:rPr>
          <w:b/>
        </w:rPr>
        <w:t>Аналіз</w:t>
      </w:r>
      <w:r w:rsidR="00B3668B" w:rsidRPr="00513C43">
        <w:rPr>
          <w:b/>
        </w:rPr>
        <w:t xml:space="preserve"> обліково-статистичної</w:t>
      </w:r>
    </w:p>
    <w:p w:rsidR="00B3668B" w:rsidRPr="00513C43" w:rsidRDefault="00B3668B" w:rsidP="00A960AB">
      <w:pPr>
        <w:pStyle w:val="1"/>
        <w:jc w:val="center"/>
        <w:rPr>
          <w:b/>
        </w:rPr>
      </w:pPr>
      <w:r w:rsidRPr="00513C43">
        <w:rPr>
          <w:b/>
        </w:rPr>
        <w:t>роботи в Барському районному суді Вінницької області</w:t>
      </w:r>
    </w:p>
    <w:p w:rsidR="00A35A1E" w:rsidRPr="00513C43" w:rsidRDefault="00D32488" w:rsidP="00A960AB">
      <w:pPr>
        <w:pStyle w:val="1"/>
        <w:jc w:val="center"/>
        <w:rPr>
          <w:b/>
        </w:rPr>
      </w:pPr>
      <w:r w:rsidRPr="00513C43">
        <w:rPr>
          <w:b/>
        </w:rPr>
        <w:t>за 202</w:t>
      </w:r>
      <w:r w:rsidR="002073F2" w:rsidRPr="00513C43">
        <w:rPr>
          <w:b/>
          <w:lang w:val="ru-RU"/>
        </w:rPr>
        <w:t>4</w:t>
      </w:r>
      <w:r w:rsidR="00B3668B" w:rsidRPr="00513C43">
        <w:rPr>
          <w:b/>
        </w:rPr>
        <w:t xml:space="preserve"> рік</w:t>
      </w:r>
    </w:p>
    <w:p w:rsidR="00925CD7" w:rsidRDefault="00925CD7" w:rsidP="00A960AB">
      <w:pPr>
        <w:pStyle w:val="1"/>
        <w:spacing w:after="0"/>
        <w:ind w:firstLine="709"/>
      </w:pPr>
      <w:r>
        <w:t xml:space="preserve">Барським районним судом Вінницької області відповідно до Закону України «Про судоустрій і статус суддів», на виконання плану роботи Барського районного суду проаналізовано стан ведення обліково-статистичної роботи суду за 2024 рік. </w:t>
      </w:r>
    </w:p>
    <w:p w:rsidR="00B3668B" w:rsidRPr="00146ED3" w:rsidRDefault="00B3668B" w:rsidP="00A960AB">
      <w:pPr>
        <w:pStyle w:val="1"/>
        <w:spacing w:after="0"/>
        <w:ind w:firstLine="709"/>
      </w:pPr>
      <w:r w:rsidRPr="00146ED3">
        <w:t>Обліково-статистична робота у Барському районному судді Вінницької області ведеться відповідно до:</w:t>
      </w:r>
    </w:p>
    <w:p w:rsidR="00B3668B" w:rsidRPr="00146ED3" w:rsidRDefault="00B3668B" w:rsidP="00A960AB">
      <w:pPr>
        <w:pStyle w:val="1"/>
        <w:numPr>
          <w:ilvl w:val="0"/>
          <w:numId w:val="7"/>
        </w:numPr>
        <w:spacing w:after="0"/>
      </w:pPr>
      <w:r w:rsidRPr="00146ED3">
        <w:t>Інструкції з діловодства в місцевих та апеляційних судах України</w:t>
      </w:r>
      <w:r w:rsidR="009857CF" w:rsidRPr="00146ED3">
        <w:t>;</w:t>
      </w:r>
    </w:p>
    <w:p w:rsidR="00B3668B" w:rsidRPr="00146ED3" w:rsidRDefault="00B3668B" w:rsidP="00A960AB">
      <w:pPr>
        <w:pStyle w:val="1"/>
        <w:numPr>
          <w:ilvl w:val="0"/>
          <w:numId w:val="7"/>
        </w:numPr>
        <w:spacing w:after="0"/>
      </w:pPr>
      <w:r w:rsidRPr="00146ED3">
        <w:t>Положення про автоматизовану систему документообігу суду</w:t>
      </w:r>
      <w:r w:rsidR="009857CF" w:rsidRPr="00146ED3">
        <w:t>;</w:t>
      </w:r>
    </w:p>
    <w:p w:rsidR="009857CF" w:rsidRPr="00146ED3" w:rsidRDefault="009857CF" w:rsidP="00A960AB">
      <w:pPr>
        <w:pStyle w:val="1"/>
        <w:numPr>
          <w:ilvl w:val="0"/>
          <w:numId w:val="7"/>
        </w:numPr>
        <w:spacing w:after="0"/>
      </w:pPr>
      <w:r w:rsidRPr="00146ED3">
        <w:t>Засадами використання автоматизованої системи документоо</w:t>
      </w:r>
      <w:r w:rsidR="00A8197A">
        <w:t xml:space="preserve">бігу          </w:t>
      </w:r>
      <w:bookmarkStart w:id="0" w:name="_GoBack"/>
      <w:bookmarkEnd w:id="0"/>
      <w:r w:rsidR="00A8197A">
        <w:t>у</w:t>
      </w:r>
      <w:r w:rsidRPr="00146ED3">
        <w:t xml:space="preserve"> Барському районному суді Вінницької області;</w:t>
      </w:r>
    </w:p>
    <w:p w:rsidR="009857CF" w:rsidRPr="00146ED3" w:rsidRDefault="009857CF" w:rsidP="00A960AB">
      <w:pPr>
        <w:pStyle w:val="1"/>
        <w:numPr>
          <w:ilvl w:val="0"/>
          <w:numId w:val="7"/>
        </w:numPr>
        <w:spacing w:after="0"/>
      </w:pPr>
      <w:r w:rsidRPr="00146ED3">
        <w:t>Порядку ведення Єдиного державного реєстру судових рішень:</w:t>
      </w:r>
    </w:p>
    <w:p w:rsidR="009857CF" w:rsidRPr="00146ED3" w:rsidRDefault="009857CF" w:rsidP="00A960AB">
      <w:pPr>
        <w:pStyle w:val="1"/>
        <w:numPr>
          <w:ilvl w:val="0"/>
          <w:numId w:val="7"/>
        </w:numPr>
        <w:spacing w:after="0"/>
      </w:pPr>
      <w:r w:rsidRPr="00146ED3">
        <w:t>Інструкції щодо заповнення картки на особу, стосовно якої судом розглянуто матеріали кримінального провадження;</w:t>
      </w:r>
    </w:p>
    <w:p w:rsidR="009857CF" w:rsidRPr="00146ED3" w:rsidRDefault="009857CF" w:rsidP="00A960AB">
      <w:pPr>
        <w:pStyle w:val="1"/>
        <w:numPr>
          <w:ilvl w:val="0"/>
          <w:numId w:val="7"/>
        </w:numPr>
        <w:spacing w:after="0"/>
      </w:pPr>
      <w:r w:rsidRPr="00146ED3">
        <w:t>Інструкція щодо роботи з технічними засобами фіксування судового засідання;</w:t>
      </w:r>
    </w:p>
    <w:p w:rsidR="009857CF" w:rsidRPr="00146ED3" w:rsidRDefault="009857CF" w:rsidP="00A960AB">
      <w:pPr>
        <w:pStyle w:val="1"/>
        <w:numPr>
          <w:ilvl w:val="0"/>
          <w:numId w:val="7"/>
        </w:numPr>
        <w:spacing w:after="0"/>
      </w:pPr>
      <w:r w:rsidRPr="00146ED3">
        <w:t>Положення про порядок функціонування окремих підсистем (модулів) Єдиної судової інформаційно-телекомунікаційної системи;</w:t>
      </w:r>
    </w:p>
    <w:p w:rsidR="007F0642" w:rsidRPr="00146ED3" w:rsidRDefault="007F0642" w:rsidP="00A960AB">
      <w:pPr>
        <w:pStyle w:val="1"/>
        <w:numPr>
          <w:ilvl w:val="0"/>
          <w:numId w:val="7"/>
        </w:numPr>
        <w:spacing w:after="0"/>
      </w:pPr>
      <w:r w:rsidRPr="00146ED3">
        <w:t>Інструкція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w:t>
      </w:r>
    </w:p>
    <w:p w:rsidR="009857CF" w:rsidRPr="00146ED3" w:rsidRDefault="009857CF" w:rsidP="00A960AB">
      <w:pPr>
        <w:pStyle w:val="1"/>
        <w:numPr>
          <w:ilvl w:val="0"/>
          <w:numId w:val="7"/>
        </w:numPr>
        <w:spacing w:after="0"/>
      </w:pPr>
      <w:r w:rsidRPr="00146ED3">
        <w:t>Рішень Ради суддів України;</w:t>
      </w:r>
    </w:p>
    <w:p w:rsidR="009857CF" w:rsidRPr="00146ED3" w:rsidRDefault="008426EA" w:rsidP="00A960AB">
      <w:pPr>
        <w:pStyle w:val="1"/>
        <w:numPr>
          <w:ilvl w:val="0"/>
          <w:numId w:val="7"/>
        </w:numPr>
        <w:spacing w:after="0"/>
      </w:pPr>
      <w:r w:rsidRPr="00146ED3">
        <w:t xml:space="preserve">Наказів, інструкцій та рекомендацій Територіального управління </w:t>
      </w:r>
      <w:r w:rsidR="00140BC3" w:rsidRPr="00146ED3">
        <w:t xml:space="preserve">в Вінницькій області та </w:t>
      </w:r>
      <w:r w:rsidRPr="00146ED3">
        <w:t>Державної судової адміністрації України</w:t>
      </w:r>
      <w:r w:rsidR="00140BC3" w:rsidRPr="00146ED3">
        <w:t>;</w:t>
      </w:r>
    </w:p>
    <w:p w:rsidR="00140BC3" w:rsidRPr="00146ED3" w:rsidRDefault="00140BC3" w:rsidP="00A960AB">
      <w:pPr>
        <w:pStyle w:val="1"/>
        <w:numPr>
          <w:ilvl w:val="0"/>
          <w:numId w:val="7"/>
        </w:numPr>
        <w:spacing w:after="0"/>
      </w:pPr>
      <w:r w:rsidRPr="00146ED3">
        <w:t>наказів, розпоряджень голови суду, керівника апарату суду, а</w:t>
      </w:r>
      <w:r w:rsidR="00C02AB4" w:rsidRPr="00146ED3">
        <w:t xml:space="preserve"> </w:t>
      </w:r>
      <w:r w:rsidRPr="00146ED3">
        <w:t>також інших нормативно-правових актів.</w:t>
      </w:r>
    </w:p>
    <w:p w:rsidR="000C68DF" w:rsidRPr="00146ED3" w:rsidRDefault="00C02AB4" w:rsidP="00A960AB">
      <w:pPr>
        <w:pStyle w:val="1"/>
        <w:spacing w:after="0"/>
      </w:pPr>
      <w:r w:rsidRPr="00146ED3">
        <w:t>Основним напрямком</w:t>
      </w:r>
      <w:r w:rsidR="00140BC3" w:rsidRPr="00146ED3">
        <w:t xml:space="preserve"> в 202</w:t>
      </w:r>
      <w:r w:rsidR="002073F2" w:rsidRPr="00146ED3">
        <w:t>4</w:t>
      </w:r>
      <w:r w:rsidR="00140BC3" w:rsidRPr="00146ED3">
        <w:t xml:space="preserve"> році бул</w:t>
      </w:r>
      <w:r w:rsidRPr="00146ED3">
        <w:t>о</w:t>
      </w:r>
      <w:r w:rsidR="000C68DF" w:rsidRPr="00146ED3">
        <w:t xml:space="preserve">  реєстрація та облік суд</w:t>
      </w:r>
      <w:r w:rsidR="00875A1A" w:rsidRPr="00146ED3">
        <w:t>ових справ, повнота та внесення, правильність і вчасність заповнення обліково-статистичних карток, формування й аналіз</w:t>
      </w:r>
      <w:r w:rsidRPr="00146ED3">
        <w:t xml:space="preserve"> </w:t>
      </w:r>
      <w:r w:rsidR="007D282A">
        <w:t>статистичної інформації.</w:t>
      </w:r>
    </w:p>
    <w:p w:rsidR="00D051A6" w:rsidRPr="00146ED3" w:rsidRDefault="00D051A6" w:rsidP="00A960AB">
      <w:pPr>
        <w:pStyle w:val="1"/>
        <w:spacing w:after="0"/>
      </w:pPr>
      <w:r w:rsidRPr="00146ED3">
        <w:t>Звіти складаються накопичувальним підсумком даних за відповідні звітні періоди: перший квартал, перше півріччя, 9 місяців, рік та розраховуються автоматично на підставі відомостей, що вносяться до автоматизованої системи документообігу суду. Звіти подаються в електронній формі засобами автоматизованої системи документообігу суду.</w:t>
      </w:r>
    </w:p>
    <w:p w:rsidR="00875A1A" w:rsidRPr="00146ED3" w:rsidRDefault="00875A1A" w:rsidP="00A960AB">
      <w:pPr>
        <w:pStyle w:val="1"/>
        <w:spacing w:after="0"/>
      </w:pPr>
      <w:r w:rsidRPr="00146ED3">
        <w:lastRenderedPageBreak/>
        <w:t>Для поліпшення якості заповнення та подання статистичної звітності, з боку керівництва суду, постійно ведеться контроль з питань обліку, реєстрації документів, звернення судових рішень до виконання, проводиться перевірка роботи відповідальних працівників щодо неухильного дотримання вимог нормативно-правових актів з документообігу у суді. Розподіл обов’язків між працівниками апарату суду щодо здійснення первинного обліку документів і складання звітності про стан здійснення Барським районним судом Вінницької області правосуддя встановлюється наказами керівника апарату відповідно до їх посадових інструкцій. Зі своїми посадовими обов’язками та, в разі тимчасового покладення обов’язків, відповідальний працівник в обов’язковому порядку ознайомлюється під підпис з відповідним наказом.</w:t>
      </w:r>
    </w:p>
    <w:p w:rsidR="00DE7A4D" w:rsidRPr="00146ED3" w:rsidRDefault="00DE7A4D" w:rsidP="00A960AB">
      <w:pPr>
        <w:pStyle w:val="1"/>
        <w:spacing w:after="0"/>
      </w:pPr>
      <w:r w:rsidRPr="00146ED3">
        <w:t xml:space="preserve">Організаційні питання роботи канцелярії Барського районного суду </w:t>
      </w:r>
      <w:r w:rsidR="008411D8" w:rsidRPr="00146ED3">
        <w:t xml:space="preserve">забезпечує </w:t>
      </w:r>
      <w:r w:rsidR="00D20AC2" w:rsidRPr="00146ED3">
        <w:t>начальник відділу документообігу (канцелярія)</w:t>
      </w:r>
      <w:r w:rsidRPr="00146ED3">
        <w:t xml:space="preserve">, на якого покладено обов’язок щодо організації та забезпечення її належної роботи: розподіляє обов’язки між працівниками канцелярії суду, контролює виконання ними функціональних обов’язків, надає методичну допомогу в ході виконання службових завдань та обов’язків працівниками канцелярії. Вхідна кореспонденція, в тому числі процесуальні документи, приймаються, опрацьовуються і реєструються в автоматизованій системі в день її надходження. На кожний вхідний, у тому числі процесуальний, документ у автоматизованій системі створюється реєстраційна картка, яка містить інформацію щодо реквізитів та руху документа. 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 В подальшому на кожен вхідний матеріал заводиться обліково-статистична картка, а справа розподіляється між суддями в автоматизованому порядку працівниками канцелярії, які мають відповідні права доступу. Справи </w:t>
      </w:r>
      <w:r w:rsidR="00402F83" w:rsidRPr="00146ED3">
        <w:t>авто розподіляються пакетним розподілом</w:t>
      </w:r>
      <w:r w:rsidRPr="00146ED3">
        <w:t xml:space="preserve"> та передаються на розгляд судді в день їх надходження, а ті, які підлягають невідкладному розгляду – негайно.</w:t>
      </w:r>
    </w:p>
    <w:p w:rsidR="00DE7A4D" w:rsidRPr="00146ED3" w:rsidRDefault="00DE7A4D" w:rsidP="00A960AB">
      <w:pPr>
        <w:pStyle w:val="1"/>
        <w:spacing w:after="0"/>
      </w:pPr>
      <w:r w:rsidRPr="00146ED3">
        <w:t xml:space="preserve">Завершені провадженням справи передаються до архіву суду на зберігання. Робота архіву суду проводиться у відповідності до Інструкції про порядок передання до архіву місцевого та апеляційного суду, зберігання в ньому, відбору та передання до державних архівних відділів міських рад судових справ та управлінської документації суду, затвердженої наказом ДСА України від 15.12.2011 №168. Судові справи та справи управлінської документації передаються до архіву суду за описами справ постійного, тривалого та тимчасового зберігання, які попередньо схвалюються експертною комісією суду. Видача справ з архіву здійснюється </w:t>
      </w:r>
      <w:r w:rsidR="00C02AB4" w:rsidRPr="00146ED3">
        <w:t xml:space="preserve">старшим судовим </w:t>
      </w:r>
      <w:r w:rsidR="00927443" w:rsidRPr="00146ED3">
        <w:t>розпорядником</w:t>
      </w:r>
      <w:r w:rsidRPr="00146ED3">
        <w:t xml:space="preserve"> суду за попереднім записом у журналі обліку. Експертною комісією суду проводиться також робота з експертизи цінностей матеріалів у </w:t>
      </w:r>
      <w:r w:rsidRPr="00146ED3">
        <w:lastRenderedPageBreak/>
        <w:t>справах, строк зберігання яких закінчився, переглядаються строки зберігання в окремих категоріях справ.</w:t>
      </w:r>
    </w:p>
    <w:p w:rsidR="00927443" w:rsidRPr="00146ED3" w:rsidRDefault="006E7DFE" w:rsidP="00A960AB">
      <w:pPr>
        <w:pStyle w:val="1"/>
        <w:spacing w:after="0"/>
      </w:pPr>
      <w:r w:rsidRPr="00146ED3">
        <w:t>Начальником відділу документообігу (канцелярія)</w:t>
      </w:r>
      <w:r w:rsidR="00927443" w:rsidRPr="00146ED3">
        <w:t xml:space="preserve"> суду вживаються організаційні та практичні заходи, спрямовані на покращення обліково-статистичною роботи, відповідно до плану роботу проводяться аналізи і узагальнення з різного роду питань.</w:t>
      </w:r>
      <w:r w:rsidR="00442CB7" w:rsidRPr="00146ED3">
        <w:t xml:space="preserve"> Основні з них:</w:t>
      </w:r>
    </w:p>
    <w:p w:rsidR="00442CB7" w:rsidRPr="00146ED3" w:rsidRDefault="00442CB7" w:rsidP="00A960AB">
      <w:pPr>
        <w:pStyle w:val="1"/>
        <w:numPr>
          <w:ilvl w:val="0"/>
          <w:numId w:val="8"/>
        </w:numPr>
        <w:spacing w:after="0"/>
      </w:pPr>
      <w:r w:rsidRPr="00146ED3">
        <w:t>ведення первинного обліку справ;</w:t>
      </w:r>
    </w:p>
    <w:p w:rsidR="00442CB7" w:rsidRPr="00146ED3" w:rsidRDefault="00442CB7" w:rsidP="00A960AB">
      <w:pPr>
        <w:pStyle w:val="1"/>
        <w:numPr>
          <w:ilvl w:val="0"/>
          <w:numId w:val="8"/>
        </w:numPr>
        <w:spacing w:after="0"/>
      </w:pPr>
      <w:r w:rsidRPr="00146ED3">
        <w:t>правильність заповнення обліково-статистичних карток на справи та матеріали; карток на осіб, стосовно яких судом розглянуто кримінальні</w:t>
      </w:r>
      <w:r w:rsidR="00A20A17" w:rsidRPr="00146ED3">
        <w:t xml:space="preserve"> провадження;</w:t>
      </w:r>
    </w:p>
    <w:p w:rsidR="00442CB7" w:rsidRPr="00146ED3" w:rsidRDefault="00442CB7" w:rsidP="00A960AB">
      <w:pPr>
        <w:pStyle w:val="1"/>
        <w:numPr>
          <w:ilvl w:val="0"/>
          <w:numId w:val="8"/>
        </w:numPr>
        <w:spacing w:after="0"/>
      </w:pPr>
      <w:r w:rsidRPr="00146ED3">
        <w:t>внесення даних про судовий збір;</w:t>
      </w:r>
    </w:p>
    <w:p w:rsidR="00442CB7" w:rsidRPr="00146ED3" w:rsidRDefault="00442CB7" w:rsidP="00A960AB">
      <w:pPr>
        <w:pStyle w:val="1"/>
        <w:numPr>
          <w:ilvl w:val="0"/>
          <w:numId w:val="8"/>
        </w:numPr>
        <w:spacing w:after="0"/>
      </w:pPr>
      <w:r w:rsidRPr="00146ED3">
        <w:t>якість складання статистичних звітів;</w:t>
      </w:r>
    </w:p>
    <w:p w:rsidR="00442CB7" w:rsidRPr="00146ED3" w:rsidRDefault="00442CB7" w:rsidP="00A960AB">
      <w:pPr>
        <w:pStyle w:val="1"/>
        <w:numPr>
          <w:ilvl w:val="0"/>
          <w:numId w:val="8"/>
        </w:numPr>
        <w:spacing w:after="0"/>
      </w:pPr>
      <w:r w:rsidRPr="00146ED3">
        <w:t>правильність та своєчасність надсилання судових рішень до ЄДРСР та зазначення дати набрання законної сили судовими рішеннями;</w:t>
      </w:r>
    </w:p>
    <w:p w:rsidR="00442CB7" w:rsidRPr="00146ED3" w:rsidRDefault="00442CB7" w:rsidP="00A960AB">
      <w:pPr>
        <w:pStyle w:val="1"/>
        <w:numPr>
          <w:ilvl w:val="0"/>
          <w:numId w:val="8"/>
        </w:numPr>
        <w:spacing w:after="0"/>
      </w:pPr>
      <w:r w:rsidRPr="00146ED3">
        <w:t>перевірка роботи помічників суддів щодо своєчасного зазначення дати набрання законної сили судовими рішеннями;</w:t>
      </w:r>
    </w:p>
    <w:p w:rsidR="00442CB7" w:rsidRPr="00146ED3" w:rsidRDefault="00442CB7" w:rsidP="00A960AB">
      <w:pPr>
        <w:pStyle w:val="1"/>
        <w:numPr>
          <w:ilvl w:val="0"/>
          <w:numId w:val="8"/>
        </w:numPr>
        <w:spacing w:after="0"/>
      </w:pPr>
      <w:r w:rsidRPr="00146ED3">
        <w:t>своєчасність повернення справ до канцелярії суду після їх розгляду.</w:t>
      </w:r>
    </w:p>
    <w:p w:rsidR="00442CB7" w:rsidRPr="00337373" w:rsidRDefault="00442CB7" w:rsidP="00A960AB">
      <w:pPr>
        <w:pStyle w:val="1"/>
        <w:spacing w:after="0"/>
      </w:pPr>
      <w:r w:rsidRPr="00146ED3">
        <w:t xml:space="preserve">3 метою підвищення професійного рівня і недопущення помилок при веденні обліково-статистичної роботи з працівниками апарату суду періодично проводяться навчання та семінари. Окрім цього, працівники апарату суду постійно працюють над своїм професійним рівнем, приймають участь у семінарах, навчаннях, підвищують кваліфікацію, слідкують за змінами у чинному </w:t>
      </w:r>
      <w:r w:rsidRPr="00337373">
        <w:t>законодавстві.</w:t>
      </w:r>
    </w:p>
    <w:p w:rsidR="00146ED3" w:rsidRPr="00337373" w:rsidRDefault="00146ED3" w:rsidP="00A960AB">
      <w:pPr>
        <w:pStyle w:val="1"/>
        <w:spacing w:after="0"/>
      </w:pPr>
      <w:r w:rsidRPr="00337373">
        <w:rPr>
          <w:rStyle w:val="10"/>
        </w:rPr>
        <w:t>Періодична перевірка</w:t>
      </w:r>
      <w:r w:rsidRPr="00337373">
        <w:t xml:space="preserve"> роботи секретарів суду та секретарів судових засідань щодо виконання ними вимог Інструкції з діловодства та процесуального законодавства в частині ведення первинного обліку справ і матеріалів, своєчасного, повного та якісного звернення до виконання судових рішень, заповнення обліково-статистичних карток в електронному вигляді по всім категоріям справ в КП «Д-3», дозволила відслідковувати недоліки та упущення відповідальних осіб при проведенні первинною обліку, заповненні обліково-статистичних карток, оформленні судових справ, при зверненні судових рішень до виконання, та усувати їх. За результатами цих перевірок певні поодинокі недоліки у веденні обліково-статистичних карток, оформленні судових справ та при зверненні судових рішень до виконання фіксувалися, і були пов’язані, зокрема, з:</w:t>
      </w:r>
    </w:p>
    <w:p w:rsidR="00146ED3" w:rsidRPr="00337373" w:rsidRDefault="00146ED3" w:rsidP="00A960AB">
      <w:pPr>
        <w:pStyle w:val="1"/>
        <w:numPr>
          <w:ilvl w:val="0"/>
          <w:numId w:val="9"/>
        </w:numPr>
        <w:spacing w:after="0"/>
      </w:pPr>
      <w:r w:rsidRPr="00337373">
        <w:t>порушенням порядку сканування судових справ;</w:t>
      </w:r>
    </w:p>
    <w:p w:rsidR="00146ED3" w:rsidRPr="00337373" w:rsidRDefault="00146ED3" w:rsidP="00A960AB">
      <w:pPr>
        <w:pStyle w:val="1"/>
        <w:numPr>
          <w:ilvl w:val="0"/>
          <w:numId w:val="9"/>
        </w:numPr>
        <w:spacing w:after="0"/>
      </w:pPr>
      <w:r w:rsidRPr="00337373">
        <w:t>випадками формування матеріалів справи, що не відповідає Інструкції з діловодства;</w:t>
      </w:r>
    </w:p>
    <w:p w:rsidR="00146ED3" w:rsidRPr="00337373" w:rsidRDefault="00146ED3" w:rsidP="00A960AB">
      <w:pPr>
        <w:pStyle w:val="1"/>
        <w:numPr>
          <w:ilvl w:val="0"/>
          <w:numId w:val="9"/>
        </w:numPr>
        <w:spacing w:after="0"/>
      </w:pPr>
      <w:r w:rsidRPr="00337373">
        <w:t xml:space="preserve">невірним заповненням ОСК в розділі «Вартісні показники»; </w:t>
      </w:r>
    </w:p>
    <w:p w:rsidR="00146ED3" w:rsidRPr="00337373" w:rsidRDefault="00146ED3" w:rsidP="00A960AB">
      <w:pPr>
        <w:pStyle w:val="1"/>
        <w:numPr>
          <w:ilvl w:val="0"/>
          <w:numId w:val="9"/>
        </w:numPr>
        <w:spacing w:after="0"/>
      </w:pPr>
      <w:r w:rsidRPr="00337373">
        <w:t xml:space="preserve">відсутністю відміток в ОСК про результат розгляду справи; </w:t>
      </w:r>
    </w:p>
    <w:p w:rsidR="00146ED3" w:rsidRPr="00337373" w:rsidRDefault="00146ED3" w:rsidP="00A960AB">
      <w:pPr>
        <w:pStyle w:val="1"/>
        <w:numPr>
          <w:ilvl w:val="0"/>
          <w:numId w:val="9"/>
        </w:numPr>
        <w:spacing w:after="0"/>
      </w:pPr>
      <w:r w:rsidRPr="00337373">
        <w:lastRenderedPageBreak/>
        <w:t>відсутністю в матеріалах справи підтверджуючих документів про отримання копій судових рішень сторонами та ін.</w:t>
      </w:r>
    </w:p>
    <w:p w:rsidR="00146ED3" w:rsidRPr="00337373" w:rsidRDefault="00146ED3" w:rsidP="00A960AB">
      <w:pPr>
        <w:pStyle w:val="1"/>
        <w:spacing w:after="0"/>
      </w:pPr>
      <w:r w:rsidRPr="00337373">
        <w:t>Переважна більшість недоліків усувалися одразу після їх виявлення.</w:t>
      </w:r>
    </w:p>
    <w:p w:rsidR="00146ED3" w:rsidRDefault="00146ED3" w:rsidP="00A960AB">
      <w:pPr>
        <w:pStyle w:val="1"/>
        <w:spacing w:after="0"/>
      </w:pPr>
      <w:r w:rsidRPr="00337373">
        <w:t>Виявлені недоліки упущення в роботі були предметом обговорення на внутрішніх навчаннях та оперативних нарадах, де зверталася увага на проблемні питання, причини та умови їх виникнення, шляхи усунення та недопущення подібних в подальшій роботі.</w:t>
      </w:r>
    </w:p>
    <w:p w:rsidR="0098613D" w:rsidRPr="00355C82" w:rsidRDefault="00337373" w:rsidP="00A960AB">
      <w:pPr>
        <w:pStyle w:val="1"/>
        <w:spacing w:after="0"/>
      </w:pPr>
      <w:r w:rsidRPr="00355C82">
        <w:t xml:space="preserve">Навчання осіб, які займаються первинним обліком та підготовкою статистичних звітів, проводиться шляхом самоосвіти, обміну знаннями та досвідом між ними, участю </w:t>
      </w:r>
      <w:r w:rsidR="0098613D" w:rsidRPr="00355C82">
        <w:t>на платформі дистанційного</w:t>
      </w:r>
      <w:r w:rsidRPr="00355C82">
        <w:t xml:space="preserve"> навчанн</w:t>
      </w:r>
      <w:r w:rsidR="0098613D" w:rsidRPr="00355C82">
        <w:t>я</w:t>
      </w:r>
      <w:r w:rsidRPr="00355C82">
        <w:t xml:space="preserve"> </w:t>
      </w:r>
      <w:r w:rsidR="0098613D" w:rsidRPr="00355C82">
        <w:t>Національної школи суддів України.</w:t>
      </w:r>
    </w:p>
    <w:p w:rsidR="00337373" w:rsidRPr="00355C82" w:rsidRDefault="00337373" w:rsidP="00A960AB">
      <w:pPr>
        <w:pStyle w:val="1"/>
        <w:spacing w:after="0"/>
      </w:pPr>
      <w:r w:rsidRPr="00355C82">
        <w:t>Так, у 2024</w:t>
      </w:r>
      <w:r w:rsidR="00077187" w:rsidRPr="00355C82">
        <w:t xml:space="preserve"> році </w:t>
      </w:r>
      <w:r w:rsidR="00E03641" w:rsidRPr="00E03641">
        <w:t>8</w:t>
      </w:r>
      <w:r w:rsidR="0098613D" w:rsidRPr="00355C82">
        <w:t xml:space="preserve"> </w:t>
      </w:r>
      <w:r w:rsidRPr="00355C82">
        <w:t>державних службовців пройшли</w:t>
      </w:r>
      <w:r w:rsidR="00077187" w:rsidRPr="00355C82">
        <w:t xml:space="preserve"> </w:t>
      </w:r>
      <w:proofErr w:type="spellStart"/>
      <w:r w:rsidR="00077187" w:rsidRPr="00355C82">
        <w:t>онлайн</w:t>
      </w:r>
      <w:proofErr w:type="spellEnd"/>
      <w:r w:rsidR="00077187" w:rsidRPr="00355C82">
        <w:t xml:space="preserve"> навчання у Вінницькому</w:t>
      </w:r>
      <w:r w:rsidR="00943E8C" w:rsidRPr="00355C82">
        <w:t xml:space="preserve"> навчальному центрі</w:t>
      </w:r>
      <w:r w:rsidRPr="00355C82">
        <w:t xml:space="preserve"> Національної школи суддів України з </w:t>
      </w:r>
      <w:r w:rsidR="00E03641">
        <w:t>них отрима</w:t>
      </w:r>
      <w:r w:rsidRPr="00355C82">
        <w:t>н</w:t>
      </w:r>
      <w:r w:rsidR="00E03641">
        <w:t>о</w:t>
      </w:r>
      <w:r w:rsidRPr="00355C82">
        <w:t xml:space="preserve"> сертифікатів</w:t>
      </w:r>
      <w:r w:rsidR="00E03641">
        <w:t xml:space="preserve"> 11</w:t>
      </w:r>
      <w:r w:rsidR="00AD5B8B" w:rsidRPr="00355C82">
        <w:t>.</w:t>
      </w:r>
    </w:p>
    <w:p w:rsidR="00337373" w:rsidRDefault="00337373" w:rsidP="00A960AB">
      <w:pPr>
        <w:pStyle w:val="1"/>
        <w:spacing w:after="0"/>
      </w:pPr>
      <w:r w:rsidRPr="00304684">
        <w:t>Функціональність автоматизованої системи «Д-3» є досить істотною, і вона постійно удосконалюється. З допомогою цієї системи, зокрема, автоматично формуються статистичні звіти, проводиться ефективний контроль правильності їх</w:t>
      </w:r>
      <w:r>
        <w:t xml:space="preserve"> </w:t>
      </w:r>
      <w:r w:rsidRPr="00304684">
        <w:t>формування,</w:t>
      </w:r>
      <w:r>
        <w:t xml:space="preserve"> </w:t>
      </w:r>
      <w:r w:rsidRPr="00304684">
        <w:t>відображаються проміжні дані судової статистики, які</w:t>
      </w:r>
      <w:r>
        <w:t xml:space="preserve"> </w:t>
      </w:r>
      <w:r w:rsidRPr="00304684">
        <w:t xml:space="preserve">використовуються, в тому числі, для формування суддівських </w:t>
      </w:r>
      <w:r w:rsidR="00B906E8" w:rsidRPr="00304684">
        <w:t>досьє</w:t>
      </w:r>
      <w:r w:rsidRPr="00304684">
        <w:t>, формуються реєстри рекомендованої поштової кореспонденції, друкуються конверти.</w:t>
      </w:r>
    </w:p>
    <w:p w:rsidR="00AD5B8B" w:rsidRDefault="00AD5B8B" w:rsidP="00A960AB">
      <w:pPr>
        <w:pStyle w:val="1"/>
        <w:spacing w:after="0"/>
      </w:pPr>
      <w:r w:rsidRPr="00304684">
        <w:t xml:space="preserve">Автоматизована система </w:t>
      </w:r>
      <w:r w:rsidR="00B906E8" w:rsidRPr="00304684">
        <w:t>документообігу</w:t>
      </w:r>
      <w:r w:rsidRPr="00304684">
        <w:t xml:space="preserve"> суду КП «Д-3» належним чином функціонує в суді. Її функціонування та технічна підтримка забезпечується, в тому числі, головним спеціалістом з інформа</w:t>
      </w:r>
      <w:r>
        <w:t>ційних технологій.</w:t>
      </w:r>
    </w:p>
    <w:p w:rsidR="00927443" w:rsidRPr="00146ED3" w:rsidRDefault="00442CB7" w:rsidP="00A960AB">
      <w:pPr>
        <w:pStyle w:val="1"/>
        <w:spacing w:after="0"/>
      </w:pPr>
      <w:r w:rsidRPr="00146ED3">
        <w:t>До плану роботи суду постійно включаються заходи по вивченню методичних рекомендацій та інструктивного матеріалу з питань обліково-статистичної роботи та програмно-технологічних засобів.</w:t>
      </w:r>
    </w:p>
    <w:p w:rsidR="00A20A17" w:rsidRPr="00146ED3" w:rsidRDefault="00A20A17" w:rsidP="00A960AB">
      <w:pPr>
        <w:pStyle w:val="1"/>
        <w:spacing w:after="0"/>
      </w:pPr>
      <w:r w:rsidRPr="00146ED3">
        <w:t>Усі заходи, передбачені планом роботи суду щодо організації та</w:t>
      </w:r>
      <w:r w:rsidR="00402F83" w:rsidRPr="00146ED3">
        <w:t xml:space="preserve"> </w:t>
      </w:r>
      <w:r w:rsidRPr="00146ED3">
        <w:t>проведення аналі</w:t>
      </w:r>
      <w:r w:rsidR="003C4617" w:rsidRPr="00146ED3">
        <w:t>тично-статистичної роботи у 2024 році виконано в повному обсязі.</w:t>
      </w:r>
    </w:p>
    <w:p w:rsidR="00A20A17" w:rsidRPr="00146ED3" w:rsidRDefault="00A20A17" w:rsidP="00A960AB">
      <w:pPr>
        <w:pStyle w:val="1"/>
        <w:spacing w:after="0"/>
      </w:pPr>
      <w:r w:rsidRPr="00146ED3">
        <w:t>Щоквартально здійснюється моніторинг стану навантаження на суддів, систематично вивчаються якісні показники розгляду справ суддями та аналізуються причини відкладення розгляду справ, здійснюється контроль за своєчасним зверненням до виконання рішень суду, проводиться робота по удосконаленню організації прийому громадян у суді.</w:t>
      </w:r>
    </w:p>
    <w:p w:rsidR="008A353B" w:rsidRPr="00146ED3" w:rsidRDefault="003736FF" w:rsidP="00A960AB">
      <w:pPr>
        <w:pStyle w:val="1"/>
        <w:spacing w:after="0"/>
      </w:pPr>
      <w:r w:rsidRPr="00146ED3">
        <w:t xml:space="preserve">Реалізуючи принцип гласності правосуддя та доступу до публічної інформації, здійснюється постійна робота з наповнення офіційного веб-сайту суду інформацією про організацію роботи та здійснення правосуддя судом, інформацією для громадян та юридичних осіб (порядок прийому громадян, графіку розгляду справ, порядок доступу до публічної інформації, зразки документ, що подаються до суду). Функціонують системи отримання </w:t>
      </w:r>
      <w:r w:rsidRPr="00146ED3">
        <w:lastRenderedPageBreak/>
        <w:t xml:space="preserve">інформації про результати автоматизованого розподілу позовних заяв, призначення справ до слухання, рух справ за апеляційними скаргами, направлення запиту до суду про отримання публічної інформації та ін. </w:t>
      </w:r>
    </w:p>
    <w:p w:rsidR="008A353B" w:rsidRPr="00146ED3" w:rsidRDefault="008A353B" w:rsidP="00A960AB">
      <w:pPr>
        <w:pStyle w:val="1"/>
        <w:spacing w:after="0"/>
      </w:pPr>
      <w:r w:rsidRPr="00146ED3">
        <w:t>Сторінка постійно</w:t>
      </w:r>
      <w:r w:rsidR="002A2D8F" w:rsidRPr="00146ED3">
        <w:t xml:space="preserve"> </w:t>
      </w:r>
      <w:r w:rsidRPr="00146ED3">
        <w:t>оновлюється та підтримується на належному рівні.</w:t>
      </w:r>
    </w:p>
    <w:p w:rsidR="008A353B" w:rsidRPr="00146ED3" w:rsidRDefault="008A353B" w:rsidP="00A960AB">
      <w:pPr>
        <w:pStyle w:val="1"/>
        <w:spacing w:after="0"/>
      </w:pPr>
      <w:r w:rsidRPr="00146ED3">
        <w:t>Інформація та матеріали публікуються державною мовою та є доступними для користувачів у повному обсязі, усі показники є змістовними та достовірними.</w:t>
      </w:r>
    </w:p>
    <w:p w:rsidR="003736FF" w:rsidRPr="00146ED3" w:rsidRDefault="003736FF" w:rsidP="00A960AB">
      <w:pPr>
        <w:pStyle w:val="1"/>
        <w:spacing w:after="0"/>
        <w:rPr>
          <w:lang w:val="ru-RU"/>
        </w:rPr>
      </w:pPr>
      <w:r w:rsidRPr="00146ED3">
        <w:t xml:space="preserve">Крім того, розміщується інформація про порядок </w:t>
      </w:r>
      <w:r w:rsidR="002A2D8F" w:rsidRPr="00146ED3">
        <w:t>функціонування у суді системи «Е</w:t>
      </w:r>
      <w:r w:rsidRPr="00146ED3">
        <w:t>лектронний суд», яка надає можливість отримувати копії процесуальних рішень по справам через електронну скриньку учасника судового процесу, а також отримання інформації про дату та час розгляду спра</w:t>
      </w:r>
      <w:r w:rsidR="002A2D8F" w:rsidRPr="00146ED3">
        <w:t xml:space="preserve">ви за допомогою </w:t>
      </w:r>
      <w:proofErr w:type="spellStart"/>
      <w:r w:rsidR="002A2D8F" w:rsidRPr="00146ED3">
        <w:t>смс-повідомлень</w:t>
      </w:r>
      <w:proofErr w:type="spellEnd"/>
      <w:r w:rsidR="002A2D8F" w:rsidRPr="00146ED3">
        <w:t xml:space="preserve"> та у додаток </w:t>
      </w:r>
      <w:proofErr w:type="spellStart"/>
      <w:r w:rsidR="002A2D8F" w:rsidRPr="00146ED3">
        <w:rPr>
          <w:lang w:val="en-US"/>
        </w:rPr>
        <w:t>Viber</w:t>
      </w:r>
      <w:proofErr w:type="spellEnd"/>
      <w:r w:rsidR="002A2D8F" w:rsidRPr="00146ED3">
        <w:t>.</w:t>
      </w:r>
      <w:r w:rsidRPr="00146ED3">
        <w:t xml:space="preserve"> Аналізуючи результати роботи «Електронного суду», встанов</w:t>
      </w:r>
      <w:r w:rsidR="00402F83" w:rsidRPr="00146ED3">
        <w:t>лено, що протягом  202</w:t>
      </w:r>
      <w:r w:rsidR="00F15E78" w:rsidRPr="00146ED3">
        <w:t>4</w:t>
      </w:r>
      <w:r w:rsidR="00402F83" w:rsidRPr="00146ED3">
        <w:t xml:space="preserve"> </w:t>
      </w:r>
      <w:r w:rsidRPr="00146ED3">
        <w:t>року судом було надіслано</w:t>
      </w:r>
      <w:r w:rsidRPr="00146ED3">
        <w:rPr>
          <w:color w:val="FF0000"/>
        </w:rPr>
        <w:t xml:space="preserve"> </w:t>
      </w:r>
      <w:r w:rsidR="00E16D72" w:rsidRPr="00146ED3">
        <w:t xml:space="preserve">електронних відправлень, </w:t>
      </w:r>
      <w:r w:rsidRPr="00146ED3">
        <w:t>процесуальних ріше</w:t>
      </w:r>
      <w:r w:rsidR="00D32488" w:rsidRPr="00146ED3">
        <w:t>нь, та</w:t>
      </w:r>
      <w:r w:rsidRPr="00146ED3">
        <w:t xml:space="preserve"> судових повідомлень про виклик до суду учасникам судового процесу</w:t>
      </w:r>
      <w:r w:rsidR="00D32488" w:rsidRPr="00146ED3">
        <w:t xml:space="preserve"> - </w:t>
      </w:r>
      <w:r w:rsidR="00D37ABB" w:rsidRPr="00146ED3">
        <w:rPr>
          <w:lang w:val="ru-RU"/>
        </w:rPr>
        <w:t>2121</w:t>
      </w:r>
      <w:r w:rsidRPr="00146ED3">
        <w:t xml:space="preserve">. Також судом було направлено </w:t>
      </w:r>
      <w:r w:rsidR="005F6851" w:rsidRPr="00146ED3">
        <w:t xml:space="preserve">судових </w:t>
      </w:r>
      <w:r w:rsidR="00E16D72" w:rsidRPr="00146ED3">
        <w:rPr>
          <w:lang w:val="en-US"/>
        </w:rPr>
        <w:t>C</w:t>
      </w:r>
      <w:r w:rsidR="00E16D72" w:rsidRPr="00146ED3">
        <w:t xml:space="preserve">МС- </w:t>
      </w:r>
      <w:r w:rsidR="002A68B5" w:rsidRPr="00146ED3">
        <w:t>повіст</w:t>
      </w:r>
      <w:r w:rsidR="00E16D72" w:rsidRPr="00146ED3">
        <w:t xml:space="preserve">ок </w:t>
      </w:r>
      <w:r w:rsidR="00D37ABB" w:rsidRPr="00146ED3">
        <w:t>- 2737 з них у</w:t>
      </w:r>
      <w:r w:rsidR="00D32488" w:rsidRPr="00146ED3">
        <w:t xml:space="preserve"> додаток </w:t>
      </w:r>
      <w:proofErr w:type="spellStart"/>
      <w:r w:rsidR="00D32488" w:rsidRPr="00146ED3">
        <w:rPr>
          <w:lang w:val="en-US"/>
        </w:rPr>
        <w:t>Viber</w:t>
      </w:r>
      <w:proofErr w:type="spellEnd"/>
      <w:r w:rsidR="00D32488" w:rsidRPr="00146ED3">
        <w:rPr>
          <w:lang w:val="ru-RU"/>
        </w:rPr>
        <w:t xml:space="preserve"> - 1</w:t>
      </w:r>
      <w:r w:rsidR="00EF3237" w:rsidRPr="00146ED3">
        <w:rPr>
          <w:lang w:val="ru-RU"/>
        </w:rPr>
        <w:t>705</w:t>
      </w:r>
    </w:p>
    <w:p w:rsidR="00B33316" w:rsidRPr="00146ED3" w:rsidRDefault="00B33316" w:rsidP="00A960AB">
      <w:pPr>
        <w:pStyle w:val="1"/>
        <w:spacing w:after="0"/>
      </w:pPr>
      <w:r w:rsidRPr="00146ED3">
        <w:t xml:space="preserve">Головою суду та керівником апарату здійснюється постійний контроль за ефективністю діяльності апарату суду. В порядку здійснення контролю керівництву суду надається наступна інформація: </w:t>
      </w:r>
    </w:p>
    <w:p w:rsidR="00B33316" w:rsidRPr="00146ED3" w:rsidRDefault="00B33316" w:rsidP="00A960AB">
      <w:pPr>
        <w:pStyle w:val="1"/>
        <w:numPr>
          <w:ilvl w:val="0"/>
          <w:numId w:val="10"/>
        </w:numPr>
        <w:spacing w:after="0"/>
      </w:pPr>
      <w:r w:rsidRPr="00146ED3">
        <w:t>інформація про дотримання строків розгляду справ (щоквартально складаються списки справ, що перебувають на розгляді в суді понад 3 місяці, у визначені строки складаються статистичні звіти, результати яких постійно обговорюються на оперативних нарадах суддів);</w:t>
      </w:r>
    </w:p>
    <w:p w:rsidR="00B33316" w:rsidRPr="00146ED3" w:rsidRDefault="00B33316" w:rsidP="00A960AB">
      <w:pPr>
        <w:pStyle w:val="1"/>
        <w:numPr>
          <w:ilvl w:val="0"/>
          <w:numId w:val="10"/>
        </w:numPr>
        <w:spacing w:after="0"/>
      </w:pPr>
      <w:r w:rsidRPr="00146ED3">
        <w:t xml:space="preserve">щоквартально формується інформація щодо кількості рішень, направлених до ЄДРСР, перевіряються дані КП «ДЗ» щодо рішень, які потребують відправки, та за наявності таких, вживаються невідкладні заходи для їх направлення до ЄДРСР. Крім того, щоквартально перевіряються рішення, в яких відсутня інформація щодо набрання ними чинності, за наявності таких, перевіряються обставини та вживаються заходи, за необхідності, щодо внесення інформації про дату набрання чинності рішення. </w:t>
      </w:r>
    </w:p>
    <w:p w:rsidR="00B33316" w:rsidRDefault="00B33316" w:rsidP="00A960AB">
      <w:pPr>
        <w:pStyle w:val="1"/>
        <w:numPr>
          <w:ilvl w:val="0"/>
          <w:numId w:val="10"/>
        </w:numPr>
        <w:spacing w:after="0"/>
      </w:pPr>
      <w:r w:rsidRPr="00146ED3">
        <w:t xml:space="preserve">щомісяця на адресу </w:t>
      </w:r>
      <w:r w:rsidRPr="005A197F">
        <w:t>суду надходить інформація ДП ІСС щодо кількості рішень, направлених до ЄДРСР</w:t>
      </w:r>
      <w:r w:rsidRPr="00146ED3">
        <w:t xml:space="preserve">, яка опрацьовується керівником апарату суду, вживаються заходи для покращення показників, забезпечення своєчасного направлення рішень до Реєстру; </w:t>
      </w:r>
    </w:p>
    <w:p w:rsidR="005A197F" w:rsidRPr="005A197F" w:rsidRDefault="005A197F" w:rsidP="00A960AB">
      <w:pPr>
        <w:pStyle w:val="1"/>
        <w:spacing w:after="0"/>
        <w:ind w:firstLine="709"/>
      </w:pPr>
      <w:r w:rsidRPr="005A197F">
        <w:t>Варто зауважити, що у 2024 році жоден з державних службовців апарату</w:t>
      </w:r>
    </w:p>
    <w:p w:rsidR="005A197F" w:rsidRDefault="005A197F" w:rsidP="00A960AB">
      <w:pPr>
        <w:pStyle w:val="1"/>
        <w:spacing w:after="0"/>
        <w:ind w:firstLine="709"/>
      </w:pPr>
      <w:r w:rsidRPr="005A197F">
        <w:t>суду до дисциплінарної відповідальності не притягувався.</w:t>
      </w:r>
    </w:p>
    <w:p w:rsidR="00B33316" w:rsidRDefault="00D051A6" w:rsidP="00A960AB">
      <w:pPr>
        <w:pStyle w:val="1"/>
        <w:spacing w:after="0"/>
      </w:pPr>
      <w:r w:rsidRPr="00146ED3">
        <w:lastRenderedPageBreak/>
        <w:t xml:space="preserve">Підсумовуючи можна зробити висновок, </w:t>
      </w:r>
      <w:r w:rsidR="00B33316" w:rsidRPr="00146ED3">
        <w:t>що протягом 202</w:t>
      </w:r>
      <w:r w:rsidR="005A197F">
        <w:t>4</w:t>
      </w:r>
      <w:r w:rsidR="00B33316" w:rsidRPr="00146ED3">
        <w:t xml:space="preserve"> року обліково-статистична робота в Барському районному судді підтримувалась на належному рівні та здійснювалась відповідно до нормативно-правових документів, які регулюють питання судової статистики та узагальнення судової практики.</w:t>
      </w:r>
      <w:r w:rsidR="00034E14" w:rsidRPr="00034E14">
        <w:t xml:space="preserve"> </w:t>
      </w:r>
      <w:r w:rsidR="00034E14">
        <w:t>Поряд з наявним позитивом, актуальними залишаються питання систематичного контролю працівників за  напрямками роботи, періодичне підвищення їх кваліфікації, у зв’язку з чим рекомендується:</w:t>
      </w:r>
    </w:p>
    <w:p w:rsidR="00034E14" w:rsidRDefault="00034E14" w:rsidP="00A960AB">
      <w:pPr>
        <w:pStyle w:val="1"/>
        <w:spacing w:after="0"/>
      </w:pPr>
      <w:r>
        <w:t>1. Довести до від</w:t>
      </w:r>
      <w:r w:rsidR="004807C9">
        <w:t>ома працівників апарату суду тип</w:t>
      </w:r>
      <w:r>
        <w:t>ові недоліки та помилки,які допускаються в роботі, обговоривши їх на оперативній нараді.</w:t>
      </w:r>
    </w:p>
    <w:p w:rsidR="00034E14" w:rsidRDefault="00034E14" w:rsidP="00A960AB">
      <w:pPr>
        <w:pStyle w:val="1"/>
        <w:spacing w:after="0"/>
      </w:pPr>
      <w:r>
        <w:t>﻿﻿﻿</w:t>
      </w:r>
      <w:r w:rsidR="001451EB">
        <w:t xml:space="preserve">2. </w:t>
      </w:r>
      <w:r>
        <w:t>Постійно здійснювати контроль за веденням обліково-статистичної роботи, приділяючи особливу увагу первинній реєстрації та обліку справ і матеріалів, які надійшли до суду, заповненню обліково-статистичних карток, вчасності здачі секретарями судового засі</w:t>
      </w:r>
      <w:r w:rsidR="001451EB">
        <w:t>дання справ до канцелярії суду п</w:t>
      </w:r>
      <w:r>
        <w:t>ісля їх розгляду, своєчасному, повному та якісному зверненню судових рішень до виконання, оформленню та скануванню матеріалів судових справ.</w:t>
      </w:r>
    </w:p>
    <w:p w:rsidR="0062412E" w:rsidRDefault="00034E14" w:rsidP="00A960AB">
      <w:pPr>
        <w:pStyle w:val="1"/>
        <w:spacing w:after="0"/>
      </w:pPr>
      <w:r>
        <w:t>﻿﻿﻿﻿﻿﻿</w:t>
      </w:r>
      <w:r w:rsidR="00EB50EE">
        <w:t xml:space="preserve">3. </w:t>
      </w:r>
      <w:r>
        <w:t>Проводити систематичні навчання з вивчення Інструкції з діловодства в місцевих та апеляційних судах України, затвердженої наказом Державної судової адміністрації України від 20 серпня 2019 року N 814, Інструкції користувача КІ «Д-3», Положення про автоматизовану систему документообігу суду, забезпечити участь працівників апарату суду у дистанційних навчаннях за обраними курсами відповід</w:t>
      </w:r>
      <w:r w:rsidR="0062412E">
        <w:t>но до займаних посад.</w:t>
      </w:r>
    </w:p>
    <w:p w:rsidR="00034E14" w:rsidRPr="00146ED3" w:rsidRDefault="00EB50EE" w:rsidP="00A960AB">
      <w:pPr>
        <w:pStyle w:val="1"/>
        <w:spacing w:after="0"/>
      </w:pPr>
      <w:r>
        <w:t>4</w:t>
      </w:r>
      <w:r w:rsidR="00034E14">
        <w:t>. Надавати пропозиції щодо удосконалення системи документообігу суду,</w:t>
      </w:r>
      <w:r>
        <w:t xml:space="preserve"> спрощ</w:t>
      </w:r>
      <w:r w:rsidR="00034E14">
        <w:t>ення побудови пошукових фільтрів, тощо.</w:t>
      </w:r>
    </w:p>
    <w:p w:rsidR="003D28E8" w:rsidRPr="00146ED3" w:rsidRDefault="003D28E8" w:rsidP="00A960AB">
      <w:pPr>
        <w:pStyle w:val="1"/>
      </w:pPr>
    </w:p>
    <w:p w:rsidR="003D28E8" w:rsidRPr="00146ED3" w:rsidRDefault="003D28E8" w:rsidP="00A960AB">
      <w:pPr>
        <w:pStyle w:val="1"/>
        <w:ind w:firstLine="0"/>
      </w:pPr>
    </w:p>
    <w:p w:rsidR="003D28E8" w:rsidRPr="007238BF" w:rsidRDefault="007238BF" w:rsidP="00A960AB">
      <w:pPr>
        <w:pStyle w:val="1"/>
        <w:ind w:firstLine="0"/>
        <w:rPr>
          <w:b/>
          <w:color w:val="FF0000"/>
        </w:rPr>
      </w:pPr>
      <w:r w:rsidRPr="007238BF">
        <w:rPr>
          <w:b/>
        </w:rPr>
        <w:t>Керівник апарату суду</w:t>
      </w:r>
      <w:r w:rsidRPr="007238BF">
        <w:rPr>
          <w:b/>
        </w:rPr>
        <w:tab/>
      </w:r>
      <w:r w:rsidRPr="007238BF">
        <w:rPr>
          <w:b/>
        </w:rPr>
        <w:tab/>
      </w:r>
      <w:r w:rsidRPr="007238BF">
        <w:rPr>
          <w:b/>
        </w:rPr>
        <w:tab/>
      </w:r>
      <w:r w:rsidRPr="007238BF">
        <w:rPr>
          <w:b/>
        </w:rPr>
        <w:tab/>
      </w:r>
      <w:r w:rsidRPr="007238BF">
        <w:rPr>
          <w:b/>
        </w:rPr>
        <w:tab/>
      </w:r>
      <w:r w:rsidRPr="007238BF">
        <w:rPr>
          <w:b/>
        </w:rPr>
        <w:tab/>
        <w:t xml:space="preserve">        </w:t>
      </w:r>
      <w:r w:rsidR="003D28E8" w:rsidRPr="007238BF">
        <w:rPr>
          <w:b/>
        </w:rPr>
        <w:t xml:space="preserve">   Тетяна ВОВК</w:t>
      </w:r>
    </w:p>
    <w:p w:rsidR="00A20A17" w:rsidRPr="00146ED3" w:rsidRDefault="00A20A17" w:rsidP="00A960AB">
      <w:pPr>
        <w:pStyle w:val="1"/>
      </w:pPr>
    </w:p>
    <w:p w:rsidR="00B3668B" w:rsidRPr="00146ED3" w:rsidRDefault="00B3668B" w:rsidP="00A960AB">
      <w:pPr>
        <w:pStyle w:val="1"/>
      </w:pPr>
    </w:p>
    <w:sectPr w:rsidR="00B3668B" w:rsidRPr="00146ED3" w:rsidSect="003134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6ADC"/>
    <w:multiLevelType w:val="hybridMultilevel"/>
    <w:tmpl w:val="C210969A"/>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227218E7"/>
    <w:multiLevelType w:val="hybridMultilevel"/>
    <w:tmpl w:val="278C708A"/>
    <w:lvl w:ilvl="0" w:tplc="0422000D">
      <w:start w:val="1"/>
      <w:numFmt w:val="bullet"/>
      <w:lvlText w:val=""/>
      <w:lvlJc w:val="left"/>
      <w:pPr>
        <w:ind w:left="1485" w:hanging="360"/>
      </w:pPr>
      <w:rPr>
        <w:rFonts w:ascii="Wingdings" w:hAnsi="Wingdings"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2">
    <w:nsid w:val="36FF1ED2"/>
    <w:multiLevelType w:val="hybridMultilevel"/>
    <w:tmpl w:val="1980A9E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38C771CA"/>
    <w:multiLevelType w:val="hybridMultilevel"/>
    <w:tmpl w:val="6930EF3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3E9C38EB"/>
    <w:multiLevelType w:val="hybridMultilevel"/>
    <w:tmpl w:val="AA66B8F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41B4581A"/>
    <w:multiLevelType w:val="hybridMultilevel"/>
    <w:tmpl w:val="8FBEEE3E"/>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49A74331"/>
    <w:multiLevelType w:val="hybridMultilevel"/>
    <w:tmpl w:val="FE4424B8"/>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nsid w:val="531C243F"/>
    <w:multiLevelType w:val="hybridMultilevel"/>
    <w:tmpl w:val="12B2A43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56954A01"/>
    <w:multiLevelType w:val="hybridMultilevel"/>
    <w:tmpl w:val="23B6859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75261098"/>
    <w:multiLevelType w:val="hybridMultilevel"/>
    <w:tmpl w:val="FE967BBA"/>
    <w:lvl w:ilvl="0" w:tplc="3C1A11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9"/>
  </w:num>
  <w:num w:numId="6">
    <w:abstractNumId w:val="5"/>
  </w:num>
  <w:num w:numId="7">
    <w:abstractNumId w:val="6"/>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8B"/>
    <w:rsid w:val="00034E14"/>
    <w:rsid w:val="00077187"/>
    <w:rsid w:val="000C68DF"/>
    <w:rsid w:val="00140BC3"/>
    <w:rsid w:val="001451EB"/>
    <w:rsid w:val="00146ED3"/>
    <w:rsid w:val="002073F2"/>
    <w:rsid w:val="002A2D8F"/>
    <w:rsid w:val="002A68B5"/>
    <w:rsid w:val="0030170B"/>
    <w:rsid w:val="00313450"/>
    <w:rsid w:val="00337373"/>
    <w:rsid w:val="003540ED"/>
    <w:rsid w:val="00355C82"/>
    <w:rsid w:val="003736FF"/>
    <w:rsid w:val="0038695B"/>
    <w:rsid w:val="003C4617"/>
    <w:rsid w:val="003D28E8"/>
    <w:rsid w:val="003E548F"/>
    <w:rsid w:val="003F7DBF"/>
    <w:rsid w:val="00402F83"/>
    <w:rsid w:val="00407CAD"/>
    <w:rsid w:val="00417640"/>
    <w:rsid w:val="00431218"/>
    <w:rsid w:val="00442CB7"/>
    <w:rsid w:val="00473AE9"/>
    <w:rsid w:val="004807C9"/>
    <w:rsid w:val="004E7B9D"/>
    <w:rsid w:val="00513C43"/>
    <w:rsid w:val="00586CA0"/>
    <w:rsid w:val="005A197F"/>
    <w:rsid w:val="005F6851"/>
    <w:rsid w:val="0062412E"/>
    <w:rsid w:val="006413B5"/>
    <w:rsid w:val="006A5125"/>
    <w:rsid w:val="006E7DFE"/>
    <w:rsid w:val="007019EC"/>
    <w:rsid w:val="007238BF"/>
    <w:rsid w:val="007D282A"/>
    <w:rsid w:val="007F0642"/>
    <w:rsid w:val="008411D8"/>
    <w:rsid w:val="008426EA"/>
    <w:rsid w:val="00875A1A"/>
    <w:rsid w:val="008A353B"/>
    <w:rsid w:val="00925CD7"/>
    <w:rsid w:val="00927443"/>
    <w:rsid w:val="00943E8C"/>
    <w:rsid w:val="009800B7"/>
    <w:rsid w:val="009857CF"/>
    <w:rsid w:val="0098613D"/>
    <w:rsid w:val="00A20A17"/>
    <w:rsid w:val="00A35A1E"/>
    <w:rsid w:val="00A8197A"/>
    <w:rsid w:val="00A912F5"/>
    <w:rsid w:val="00A960AB"/>
    <w:rsid w:val="00AD5B8B"/>
    <w:rsid w:val="00B33316"/>
    <w:rsid w:val="00B3668B"/>
    <w:rsid w:val="00B906E8"/>
    <w:rsid w:val="00C02AB4"/>
    <w:rsid w:val="00C84DDD"/>
    <w:rsid w:val="00D02161"/>
    <w:rsid w:val="00D051A6"/>
    <w:rsid w:val="00D20AC2"/>
    <w:rsid w:val="00D32488"/>
    <w:rsid w:val="00D37ABB"/>
    <w:rsid w:val="00D6057F"/>
    <w:rsid w:val="00DE7A4D"/>
    <w:rsid w:val="00E03641"/>
    <w:rsid w:val="00E16D72"/>
    <w:rsid w:val="00E909D1"/>
    <w:rsid w:val="00EB50EE"/>
    <w:rsid w:val="00EF3237"/>
    <w:rsid w:val="00F15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68B"/>
    <w:pPr>
      <w:ind w:left="720"/>
      <w:contextualSpacing/>
    </w:pPr>
  </w:style>
  <w:style w:type="paragraph" w:styleId="a4">
    <w:name w:val="Balloon Text"/>
    <w:basedOn w:val="a"/>
    <w:link w:val="a5"/>
    <w:uiPriority w:val="99"/>
    <w:semiHidden/>
    <w:unhideWhenUsed/>
    <w:rsid w:val="00C02A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2AB4"/>
    <w:rPr>
      <w:rFonts w:ascii="Tahoma" w:hAnsi="Tahoma" w:cs="Tahoma"/>
      <w:sz w:val="16"/>
      <w:szCs w:val="16"/>
    </w:rPr>
  </w:style>
  <w:style w:type="paragraph" w:customStyle="1" w:styleId="1">
    <w:name w:val="Стиль1"/>
    <w:basedOn w:val="a"/>
    <w:link w:val="10"/>
    <w:qFormat/>
    <w:rsid w:val="00146ED3"/>
    <w:pPr>
      <w:ind w:firstLine="708"/>
      <w:jc w:val="both"/>
    </w:pPr>
    <w:rPr>
      <w:rFonts w:ascii="Times New Roman" w:hAnsi="Times New Roman" w:cs="Times New Roman"/>
      <w:sz w:val="28"/>
      <w:szCs w:val="28"/>
    </w:rPr>
  </w:style>
  <w:style w:type="character" w:customStyle="1" w:styleId="10">
    <w:name w:val="Стиль1 Знак"/>
    <w:basedOn w:val="a0"/>
    <w:link w:val="1"/>
    <w:rsid w:val="00146ED3"/>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68B"/>
    <w:pPr>
      <w:ind w:left="720"/>
      <w:contextualSpacing/>
    </w:pPr>
  </w:style>
  <w:style w:type="paragraph" w:styleId="a4">
    <w:name w:val="Balloon Text"/>
    <w:basedOn w:val="a"/>
    <w:link w:val="a5"/>
    <w:uiPriority w:val="99"/>
    <w:semiHidden/>
    <w:unhideWhenUsed/>
    <w:rsid w:val="00C02A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2AB4"/>
    <w:rPr>
      <w:rFonts w:ascii="Tahoma" w:hAnsi="Tahoma" w:cs="Tahoma"/>
      <w:sz w:val="16"/>
      <w:szCs w:val="16"/>
    </w:rPr>
  </w:style>
  <w:style w:type="paragraph" w:customStyle="1" w:styleId="1">
    <w:name w:val="Стиль1"/>
    <w:basedOn w:val="a"/>
    <w:link w:val="10"/>
    <w:qFormat/>
    <w:rsid w:val="00146ED3"/>
    <w:pPr>
      <w:ind w:firstLine="708"/>
      <w:jc w:val="both"/>
    </w:pPr>
    <w:rPr>
      <w:rFonts w:ascii="Times New Roman" w:hAnsi="Times New Roman" w:cs="Times New Roman"/>
      <w:sz w:val="28"/>
      <w:szCs w:val="28"/>
    </w:rPr>
  </w:style>
  <w:style w:type="character" w:customStyle="1" w:styleId="10">
    <w:name w:val="Стиль1 Знак"/>
    <w:basedOn w:val="a0"/>
    <w:link w:val="1"/>
    <w:rsid w:val="00146ED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627694">
      <w:bodyDiv w:val="1"/>
      <w:marLeft w:val="0"/>
      <w:marRight w:val="0"/>
      <w:marTop w:val="0"/>
      <w:marBottom w:val="0"/>
      <w:divBdr>
        <w:top w:val="none" w:sz="0" w:space="0" w:color="auto"/>
        <w:left w:val="none" w:sz="0" w:space="0" w:color="auto"/>
        <w:bottom w:val="none" w:sz="0" w:space="0" w:color="auto"/>
        <w:right w:val="none" w:sz="0" w:space="0" w:color="auto"/>
      </w:divBdr>
    </w:div>
    <w:div w:id="1374159700">
      <w:bodyDiv w:val="1"/>
      <w:marLeft w:val="0"/>
      <w:marRight w:val="0"/>
      <w:marTop w:val="0"/>
      <w:marBottom w:val="0"/>
      <w:divBdr>
        <w:top w:val="none" w:sz="0" w:space="0" w:color="auto"/>
        <w:left w:val="none" w:sz="0" w:space="0" w:color="auto"/>
        <w:bottom w:val="none" w:sz="0" w:space="0" w:color="auto"/>
        <w:right w:val="none" w:sz="0" w:space="0" w:color="auto"/>
      </w:divBdr>
    </w:div>
    <w:div w:id="1664964212">
      <w:bodyDiv w:val="1"/>
      <w:marLeft w:val="0"/>
      <w:marRight w:val="0"/>
      <w:marTop w:val="0"/>
      <w:marBottom w:val="0"/>
      <w:divBdr>
        <w:top w:val="none" w:sz="0" w:space="0" w:color="auto"/>
        <w:left w:val="none" w:sz="0" w:space="0" w:color="auto"/>
        <w:bottom w:val="none" w:sz="0" w:space="0" w:color="auto"/>
        <w:right w:val="none" w:sz="0" w:space="0" w:color="auto"/>
      </w:divBdr>
    </w:div>
    <w:div w:id="1762679427">
      <w:bodyDiv w:val="1"/>
      <w:marLeft w:val="0"/>
      <w:marRight w:val="0"/>
      <w:marTop w:val="0"/>
      <w:marBottom w:val="0"/>
      <w:divBdr>
        <w:top w:val="none" w:sz="0" w:space="0" w:color="auto"/>
        <w:left w:val="none" w:sz="0" w:space="0" w:color="auto"/>
        <w:bottom w:val="none" w:sz="0" w:space="0" w:color="auto"/>
        <w:right w:val="none" w:sz="0" w:space="0" w:color="auto"/>
      </w:divBdr>
    </w:div>
    <w:div w:id="21313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8768</Words>
  <Characters>4999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dc:creator>
  <cp:lastModifiedBy>Administrator-PC</cp:lastModifiedBy>
  <cp:revision>15</cp:revision>
  <cp:lastPrinted>2025-01-15T12:40:00Z</cp:lastPrinted>
  <dcterms:created xsi:type="dcterms:W3CDTF">2025-01-13T08:13:00Z</dcterms:created>
  <dcterms:modified xsi:type="dcterms:W3CDTF">2025-01-15T12:40:00Z</dcterms:modified>
</cp:coreProperties>
</file>