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642C87" w:rsidRDefault="006F4B80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>ТЕ</w:t>
      </w:r>
      <w:r w:rsidR="00EA4BDE" w:rsidRPr="00642C87">
        <w:rPr>
          <w:b/>
          <w:sz w:val="24"/>
          <w:szCs w:val="24"/>
        </w:rPr>
        <w:t>РИТОРІАЛЬНЕ УПРАВЛІННЯ СЛУЖБИ СУДОВОЇ ОХОРОНИ</w:t>
      </w:r>
    </w:p>
    <w:p w:rsidR="00EA4BDE" w:rsidRPr="00642C87" w:rsidRDefault="00EA4BDE" w:rsidP="006F4B80">
      <w:pPr>
        <w:pStyle w:val="a6"/>
        <w:jc w:val="center"/>
        <w:rPr>
          <w:b/>
          <w:sz w:val="24"/>
          <w:szCs w:val="24"/>
        </w:rPr>
      </w:pPr>
      <w:r w:rsidRPr="00642C87">
        <w:rPr>
          <w:b/>
          <w:sz w:val="24"/>
          <w:szCs w:val="24"/>
        </w:rPr>
        <w:t xml:space="preserve">У </w:t>
      </w:r>
      <w:r w:rsidR="00782481">
        <w:rPr>
          <w:b/>
          <w:sz w:val="24"/>
          <w:szCs w:val="24"/>
        </w:rPr>
        <w:t>РІВНЕНСЬКІЙ</w:t>
      </w:r>
      <w:r w:rsidR="00C41631" w:rsidRPr="00642C87">
        <w:rPr>
          <w:b/>
          <w:sz w:val="24"/>
          <w:szCs w:val="24"/>
        </w:rPr>
        <w:t xml:space="preserve"> ОБЛАСТІ</w:t>
      </w:r>
    </w:p>
    <w:p w:rsidR="009B707B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Обґрунтування</w:t>
      </w:r>
    </w:p>
    <w:p w:rsidR="008F1C2C" w:rsidRPr="00782481" w:rsidRDefault="009B707B" w:rsidP="004922CB">
      <w:pPr>
        <w:pStyle w:val="a6"/>
        <w:jc w:val="center"/>
        <w:rPr>
          <w:b/>
          <w:sz w:val="24"/>
          <w:szCs w:val="24"/>
        </w:rPr>
      </w:pPr>
      <w:r w:rsidRPr="00782481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642C87" w:rsidRDefault="009B707B" w:rsidP="000529DC">
      <w:pPr>
        <w:pStyle w:val="a6"/>
        <w:jc w:val="center"/>
        <w:rPr>
          <w:sz w:val="24"/>
          <w:szCs w:val="24"/>
        </w:rPr>
      </w:pPr>
      <w:r w:rsidRPr="00642C87">
        <w:rPr>
          <w:sz w:val="24"/>
          <w:szCs w:val="24"/>
        </w:rPr>
        <w:t xml:space="preserve">(на виконання вимог Постанови Кабінету Міністрів України </w:t>
      </w:r>
      <w:r w:rsidR="000529DC" w:rsidRPr="00642C87">
        <w:rPr>
          <w:sz w:val="24"/>
          <w:szCs w:val="24"/>
        </w:rPr>
        <w:t xml:space="preserve"> </w:t>
      </w:r>
      <w:r w:rsidRPr="00642C87">
        <w:rPr>
          <w:sz w:val="24"/>
          <w:szCs w:val="24"/>
        </w:rPr>
        <w:t xml:space="preserve">від 11.10.2016 № 710 (зі змінами) </w:t>
      </w:r>
      <w:r w:rsidR="00E403D9" w:rsidRPr="00642C87">
        <w:rPr>
          <w:sz w:val="24"/>
          <w:szCs w:val="24"/>
          <w:lang w:val="ru-RU"/>
        </w:rPr>
        <w:t>“</w:t>
      </w:r>
      <w:r w:rsidRPr="00642C87">
        <w:rPr>
          <w:sz w:val="24"/>
          <w:szCs w:val="24"/>
        </w:rPr>
        <w:t>Про ефективне використання державних коштів</w:t>
      </w:r>
      <w:r w:rsidR="00E403D9" w:rsidRPr="00642C87">
        <w:rPr>
          <w:sz w:val="24"/>
          <w:szCs w:val="24"/>
          <w:lang w:val="ru-RU"/>
        </w:rPr>
        <w:t>”</w:t>
      </w:r>
      <w:r w:rsidRPr="00642C87">
        <w:rPr>
          <w:sz w:val="24"/>
          <w:szCs w:val="24"/>
        </w:rPr>
        <w:t>)</w:t>
      </w:r>
    </w:p>
    <w:p w:rsidR="009B707B" w:rsidRPr="00642C87" w:rsidRDefault="009B707B" w:rsidP="006F4B80">
      <w:pPr>
        <w:pStyle w:val="a6"/>
        <w:jc w:val="both"/>
        <w:rPr>
          <w:color w:val="000000" w:themeColor="text1"/>
          <w:w w:val="105"/>
          <w:sz w:val="24"/>
          <w:szCs w:val="24"/>
        </w:rPr>
      </w:pPr>
    </w:p>
    <w:p w:rsidR="00C912D6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642C87">
        <w:rPr>
          <w:w w:val="95"/>
          <w:sz w:val="24"/>
          <w:szCs w:val="24"/>
        </w:rPr>
        <w:t xml:space="preserve">Територіальне управління Служби судової охорони у </w:t>
      </w:r>
      <w:r w:rsidR="00762487" w:rsidRPr="00642C87">
        <w:rPr>
          <w:w w:val="95"/>
          <w:sz w:val="24"/>
          <w:szCs w:val="24"/>
        </w:rPr>
        <w:t>Рівненській області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762487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33028</w:t>
      </w:r>
      <w:r w:rsidR="00C912D6" w:rsidRPr="00642C87">
        <w:rPr>
          <w:w w:val="95"/>
          <w:sz w:val="24"/>
          <w:szCs w:val="24"/>
        </w:rPr>
        <w:t xml:space="preserve">, Україна, </w:t>
      </w:r>
      <w:r w:rsidRPr="00642C87">
        <w:rPr>
          <w:w w:val="95"/>
          <w:sz w:val="24"/>
          <w:szCs w:val="24"/>
        </w:rPr>
        <w:t>Рівненська</w:t>
      </w:r>
      <w:r w:rsidR="00C912D6" w:rsidRPr="00642C87">
        <w:rPr>
          <w:w w:val="95"/>
          <w:sz w:val="24"/>
          <w:szCs w:val="24"/>
        </w:rPr>
        <w:t xml:space="preserve"> область, </w:t>
      </w:r>
      <w:r w:rsidR="00EA6E85" w:rsidRPr="00642C87">
        <w:rPr>
          <w:w w:val="95"/>
          <w:sz w:val="24"/>
          <w:szCs w:val="24"/>
        </w:rPr>
        <w:t xml:space="preserve">місто </w:t>
      </w:r>
      <w:r w:rsidRPr="00642C87">
        <w:rPr>
          <w:w w:val="95"/>
          <w:sz w:val="24"/>
          <w:szCs w:val="24"/>
        </w:rPr>
        <w:t>Рівне</w:t>
      </w:r>
      <w:r w:rsidR="00C912D6" w:rsidRPr="00642C87">
        <w:rPr>
          <w:w w:val="95"/>
          <w:sz w:val="24"/>
          <w:szCs w:val="24"/>
        </w:rPr>
        <w:t xml:space="preserve">, </w:t>
      </w:r>
      <w:r w:rsidRPr="00642C87">
        <w:rPr>
          <w:w w:val="95"/>
          <w:sz w:val="24"/>
          <w:szCs w:val="24"/>
        </w:rPr>
        <w:t>вулиця Симона Петлюри, 10</w:t>
      </w:r>
      <w:r w:rsidR="00C912D6" w:rsidRPr="00642C87">
        <w:rPr>
          <w:w w:val="95"/>
          <w:sz w:val="24"/>
          <w:szCs w:val="24"/>
        </w:rPr>
        <w:t>;</w:t>
      </w:r>
    </w:p>
    <w:p w:rsidR="00C912D6" w:rsidRPr="00642C87" w:rsidRDefault="00C912D6" w:rsidP="006F4B80">
      <w:pPr>
        <w:pStyle w:val="a6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 xml:space="preserve">Код ЄДРПОУ – </w:t>
      </w:r>
      <w:r w:rsidR="00EA6E85" w:rsidRPr="00642C87">
        <w:rPr>
          <w:w w:val="95"/>
          <w:sz w:val="24"/>
          <w:szCs w:val="24"/>
        </w:rPr>
        <w:t>43</w:t>
      </w:r>
      <w:r w:rsidR="00762487" w:rsidRPr="00642C87">
        <w:rPr>
          <w:w w:val="95"/>
          <w:sz w:val="24"/>
          <w:szCs w:val="24"/>
        </w:rPr>
        <w:t>162140</w:t>
      </w:r>
      <w:r w:rsidRPr="00642C87">
        <w:rPr>
          <w:w w:val="95"/>
          <w:sz w:val="24"/>
          <w:szCs w:val="24"/>
        </w:rPr>
        <w:t>;</w:t>
      </w:r>
    </w:p>
    <w:p w:rsidR="00C912D6" w:rsidRDefault="00C912D6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642C87" w:rsidRPr="00642C87" w:rsidRDefault="00642C87" w:rsidP="006F4B80">
      <w:pPr>
        <w:pStyle w:val="a6"/>
        <w:jc w:val="both"/>
        <w:rPr>
          <w:color w:val="000000" w:themeColor="text1"/>
          <w:w w:val="95"/>
          <w:sz w:val="24"/>
          <w:szCs w:val="24"/>
        </w:rPr>
      </w:pPr>
    </w:p>
    <w:p w:rsidR="00642C87" w:rsidRDefault="00222B78" w:rsidP="00306D39">
      <w:pPr>
        <w:pStyle w:val="a6"/>
        <w:jc w:val="both"/>
        <w:rPr>
          <w:color w:val="333333"/>
          <w:sz w:val="24"/>
          <w:szCs w:val="24"/>
          <w:bdr w:val="none" w:sz="0" w:space="0" w:color="auto" w:frame="1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A1C09" w:rsidRPr="00642C87">
        <w:rPr>
          <w:color w:val="00000A"/>
          <w:sz w:val="24"/>
          <w:szCs w:val="24"/>
          <w:lang w:bidi="hi-IN"/>
        </w:rPr>
        <w:t xml:space="preserve">ДК 021:2015:  50110000-9   Послуги з ремонту і технічного обслуговування </w:t>
      </w:r>
      <w:proofErr w:type="spellStart"/>
      <w:r w:rsidR="00DA1C09" w:rsidRPr="00642C87">
        <w:rPr>
          <w:color w:val="00000A"/>
          <w:sz w:val="24"/>
          <w:szCs w:val="24"/>
          <w:lang w:bidi="hi-IN"/>
        </w:rPr>
        <w:t>мототранспортних</w:t>
      </w:r>
      <w:proofErr w:type="spellEnd"/>
      <w:r w:rsidR="00DA1C09" w:rsidRPr="00642C87">
        <w:rPr>
          <w:color w:val="00000A"/>
          <w:sz w:val="24"/>
          <w:szCs w:val="24"/>
          <w:lang w:bidi="hi-IN"/>
        </w:rPr>
        <w:t xml:space="preserve"> засобів і супутнього обладнання</w:t>
      </w:r>
      <w:r w:rsidR="00762487" w:rsidRPr="00642C87">
        <w:rPr>
          <w:color w:val="000000" w:themeColor="text1"/>
          <w:w w:val="95"/>
          <w:sz w:val="24"/>
          <w:szCs w:val="24"/>
        </w:rPr>
        <w:t xml:space="preserve"> </w:t>
      </w:r>
      <w:r w:rsidR="00762487" w:rsidRPr="00642C87">
        <w:rPr>
          <w:color w:val="333333"/>
          <w:sz w:val="24"/>
          <w:szCs w:val="24"/>
          <w:bdr w:val="none" w:sz="0" w:space="0" w:color="auto" w:frame="1"/>
        </w:rPr>
        <w:t>(Послуги з поточного ремонту і технічного обслуговування службових автомобілів).</w:t>
      </w:r>
    </w:p>
    <w:p w:rsidR="00762487" w:rsidRPr="00642C87" w:rsidRDefault="00762487" w:rsidP="00306D39">
      <w:pPr>
        <w:pStyle w:val="a6"/>
        <w:jc w:val="both"/>
        <w:rPr>
          <w:color w:val="FF0000"/>
          <w:w w:val="95"/>
          <w:sz w:val="24"/>
          <w:szCs w:val="24"/>
        </w:rPr>
      </w:pPr>
      <w:r w:rsidRPr="00642C87">
        <w:rPr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C912D6" w:rsidRPr="00642C87" w:rsidRDefault="00222B78" w:rsidP="006F4B80">
      <w:pPr>
        <w:pStyle w:val="a6"/>
        <w:jc w:val="both"/>
        <w:rPr>
          <w:b/>
          <w:w w:val="95"/>
          <w:sz w:val="24"/>
          <w:szCs w:val="24"/>
        </w:rPr>
      </w:pPr>
      <w:r w:rsidRPr="00642C87">
        <w:rPr>
          <w:b/>
          <w:w w:val="95"/>
          <w:sz w:val="24"/>
          <w:szCs w:val="24"/>
        </w:rPr>
        <w:t xml:space="preserve">Вид та ідентифікатор процедури закупівлі: </w:t>
      </w:r>
    </w:p>
    <w:p w:rsidR="00BD5415" w:rsidRDefault="00C912D6" w:rsidP="00642C87">
      <w:pPr>
        <w:pStyle w:val="a6"/>
        <w:ind w:firstLine="720"/>
        <w:jc w:val="both"/>
        <w:rPr>
          <w:w w:val="95"/>
          <w:sz w:val="24"/>
          <w:szCs w:val="24"/>
        </w:rPr>
      </w:pPr>
      <w:r w:rsidRPr="00642C87">
        <w:rPr>
          <w:w w:val="95"/>
          <w:sz w:val="24"/>
          <w:szCs w:val="24"/>
        </w:rPr>
        <w:t>Процедура закупівлі - в</w:t>
      </w:r>
      <w:r w:rsidR="00222B78" w:rsidRPr="00642C87">
        <w:rPr>
          <w:w w:val="95"/>
          <w:sz w:val="24"/>
          <w:szCs w:val="24"/>
        </w:rPr>
        <w:t xml:space="preserve">ідкриті торги (з особливостями), </w:t>
      </w:r>
      <w:r w:rsidR="003451DE" w:rsidRPr="00642C87">
        <w:rPr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642C87">
        <w:rPr>
          <w:w w:val="95"/>
          <w:sz w:val="24"/>
          <w:szCs w:val="24"/>
          <w:lang w:val="en-US"/>
        </w:rPr>
        <w:t>VII</w:t>
      </w:r>
      <w:r w:rsidR="003451DE" w:rsidRPr="00642C87">
        <w:rPr>
          <w:w w:val="95"/>
          <w:sz w:val="24"/>
          <w:szCs w:val="24"/>
        </w:rPr>
        <w:t xml:space="preserve"> від 25.12.2015 року </w:t>
      </w:r>
      <w:r w:rsidR="00BD5415">
        <w:rPr>
          <w:w w:val="95"/>
          <w:sz w:val="24"/>
          <w:szCs w:val="24"/>
        </w:rPr>
        <w:t>(</w:t>
      </w:r>
      <w:r w:rsidR="003451DE" w:rsidRPr="00642C87">
        <w:rPr>
          <w:w w:val="95"/>
          <w:sz w:val="24"/>
          <w:szCs w:val="24"/>
        </w:rPr>
        <w:t>зі змінами</w:t>
      </w:r>
      <w:r w:rsidR="00BD5415">
        <w:rPr>
          <w:w w:val="95"/>
          <w:sz w:val="24"/>
          <w:szCs w:val="24"/>
        </w:rPr>
        <w:t xml:space="preserve"> та доповненнями)</w:t>
      </w:r>
      <w:r w:rsidR="003451DE" w:rsidRPr="00642C87">
        <w:rPr>
          <w:w w:val="95"/>
          <w:sz w:val="24"/>
          <w:szCs w:val="24"/>
        </w:rPr>
        <w:t xml:space="preserve"> та Особливостей здійснення публічних закупівель товарів, робіт і послуг для замовників</w:t>
      </w:r>
      <w:r w:rsidR="005703A4" w:rsidRPr="00642C87">
        <w:rPr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642C87">
        <w:rPr>
          <w:w w:val="95"/>
          <w:sz w:val="24"/>
          <w:szCs w:val="24"/>
        </w:rPr>
        <w:t>У</w:t>
      </w:r>
      <w:r w:rsidR="005703A4" w:rsidRPr="00642C87">
        <w:rPr>
          <w:w w:val="95"/>
          <w:sz w:val="24"/>
          <w:szCs w:val="24"/>
        </w:rPr>
        <w:t>кр</w:t>
      </w:r>
      <w:r w:rsidR="00614C42" w:rsidRPr="00642C87">
        <w:rPr>
          <w:w w:val="95"/>
          <w:sz w:val="24"/>
          <w:szCs w:val="24"/>
        </w:rPr>
        <w:t>а</w:t>
      </w:r>
      <w:r w:rsidR="005703A4" w:rsidRPr="00642C87">
        <w:rPr>
          <w:w w:val="95"/>
          <w:sz w:val="24"/>
          <w:szCs w:val="24"/>
        </w:rPr>
        <w:t>їни № 1178 від 12.10.2022 року (зі змінами</w:t>
      </w:r>
      <w:r w:rsidR="00BD689F" w:rsidRPr="00642C87">
        <w:rPr>
          <w:w w:val="95"/>
          <w:sz w:val="24"/>
          <w:szCs w:val="24"/>
        </w:rPr>
        <w:t xml:space="preserve"> та доповненнями</w:t>
      </w:r>
      <w:r w:rsidR="005703A4" w:rsidRPr="00642C87">
        <w:rPr>
          <w:w w:val="95"/>
          <w:sz w:val="24"/>
          <w:szCs w:val="24"/>
        </w:rPr>
        <w:t>).</w:t>
      </w:r>
      <w:r w:rsidR="003451DE" w:rsidRPr="00642C87">
        <w:rPr>
          <w:w w:val="95"/>
          <w:sz w:val="24"/>
          <w:szCs w:val="24"/>
        </w:rPr>
        <w:t xml:space="preserve"> </w:t>
      </w:r>
    </w:p>
    <w:p w:rsidR="00306D39" w:rsidRPr="00642C87" w:rsidRDefault="00642C87" w:rsidP="00642C87">
      <w:pPr>
        <w:pStyle w:val="a6"/>
        <w:ind w:firstLine="720"/>
        <w:jc w:val="both"/>
        <w:rPr>
          <w:color w:val="333333"/>
          <w:sz w:val="24"/>
          <w:szCs w:val="24"/>
          <w:shd w:val="clear" w:color="auto" w:fill="FFFFFF"/>
        </w:rPr>
      </w:pPr>
      <w:r w:rsidRPr="00642C87">
        <w:rPr>
          <w:bCs/>
          <w:color w:val="333333"/>
          <w:sz w:val="24"/>
          <w:szCs w:val="24"/>
          <w:shd w:val="clear" w:color="auto" w:fill="FFFFFF"/>
        </w:rPr>
        <w:t>Ідентифікатор закупівлі:</w:t>
      </w:r>
      <w:r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306D39" w:rsidRPr="00642C87">
        <w:rPr>
          <w:color w:val="333333"/>
          <w:sz w:val="24"/>
          <w:szCs w:val="24"/>
          <w:shd w:val="clear" w:color="auto" w:fill="FFFFFF"/>
        </w:rPr>
        <w:t>UA-202</w:t>
      </w:r>
      <w:r w:rsidR="00BD5415">
        <w:rPr>
          <w:color w:val="333333"/>
          <w:sz w:val="24"/>
          <w:szCs w:val="24"/>
          <w:shd w:val="clear" w:color="auto" w:fill="FFFFFF"/>
        </w:rPr>
        <w:t>5</w:t>
      </w:r>
      <w:r w:rsidR="00306D39" w:rsidRPr="00642C87">
        <w:rPr>
          <w:color w:val="333333"/>
          <w:sz w:val="24"/>
          <w:szCs w:val="24"/>
          <w:shd w:val="clear" w:color="auto" w:fill="FFFFFF"/>
        </w:rPr>
        <w:t>-1</w:t>
      </w:r>
      <w:r w:rsidR="00F50094">
        <w:rPr>
          <w:color w:val="333333"/>
          <w:sz w:val="24"/>
          <w:szCs w:val="24"/>
          <w:shd w:val="clear" w:color="auto" w:fill="FFFFFF"/>
        </w:rPr>
        <w:t>1</w:t>
      </w:r>
      <w:r w:rsidR="00306D39" w:rsidRPr="00642C87">
        <w:rPr>
          <w:color w:val="333333"/>
          <w:sz w:val="24"/>
          <w:szCs w:val="24"/>
          <w:shd w:val="clear" w:color="auto" w:fill="FFFFFF"/>
        </w:rPr>
        <w:t>-</w:t>
      </w:r>
      <w:r w:rsidR="00BD5415">
        <w:rPr>
          <w:color w:val="333333"/>
          <w:sz w:val="24"/>
          <w:szCs w:val="24"/>
          <w:shd w:val="clear" w:color="auto" w:fill="FFFFFF"/>
        </w:rPr>
        <w:t>2</w:t>
      </w:r>
      <w:r w:rsidR="00F50094">
        <w:rPr>
          <w:color w:val="333333"/>
          <w:sz w:val="24"/>
          <w:szCs w:val="24"/>
          <w:shd w:val="clear" w:color="auto" w:fill="FFFFFF"/>
        </w:rPr>
        <w:t>1</w:t>
      </w:r>
      <w:r w:rsidR="00306D39" w:rsidRPr="00642C87">
        <w:rPr>
          <w:color w:val="333333"/>
          <w:sz w:val="24"/>
          <w:szCs w:val="24"/>
          <w:shd w:val="clear" w:color="auto" w:fill="FFFFFF"/>
        </w:rPr>
        <w:t>-01</w:t>
      </w:r>
      <w:r w:rsidR="00F50094">
        <w:rPr>
          <w:color w:val="333333"/>
          <w:sz w:val="24"/>
          <w:szCs w:val="24"/>
          <w:shd w:val="clear" w:color="auto" w:fill="FFFFFF"/>
        </w:rPr>
        <w:t>4625</w:t>
      </w:r>
      <w:r w:rsidR="00306D39" w:rsidRPr="00642C87">
        <w:rPr>
          <w:color w:val="333333"/>
          <w:sz w:val="24"/>
          <w:szCs w:val="24"/>
          <w:shd w:val="clear" w:color="auto" w:fill="FFFFFF"/>
        </w:rPr>
        <w:t>-a.</w:t>
      </w:r>
    </w:p>
    <w:p w:rsidR="00642C87" w:rsidRPr="00642C87" w:rsidRDefault="00642C87" w:rsidP="006F4B80">
      <w:pPr>
        <w:pStyle w:val="a6"/>
        <w:jc w:val="both"/>
        <w:rPr>
          <w:color w:val="333333"/>
          <w:sz w:val="24"/>
          <w:szCs w:val="24"/>
          <w:shd w:val="clear" w:color="auto" w:fill="FFFFFF"/>
        </w:rPr>
      </w:pPr>
    </w:p>
    <w:p w:rsidR="005703A4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Очікувана вартість та обґрунтування очікуваної вартості предмета закупівлі: </w:t>
      </w:r>
    </w:p>
    <w:p w:rsidR="00B8587E" w:rsidRDefault="005703A4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 xml:space="preserve">Очікувана вартість предмета закупівлі </w:t>
      </w:r>
      <w:r w:rsidR="002E24F6" w:rsidRPr="00642C87">
        <w:rPr>
          <w:color w:val="000000" w:themeColor="text1"/>
          <w:w w:val="95"/>
          <w:sz w:val="24"/>
          <w:szCs w:val="24"/>
        </w:rPr>
        <w:t xml:space="preserve">становить </w:t>
      </w:r>
      <w:r w:rsidR="00F50094">
        <w:rPr>
          <w:rFonts w:eastAsia="Tahoma"/>
          <w:b/>
          <w:color w:val="00000A"/>
          <w:sz w:val="24"/>
          <w:szCs w:val="24"/>
          <w:lang w:eastAsia="zh-CN" w:bidi="hi-IN"/>
        </w:rPr>
        <w:t>7676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>,00 грн (</w:t>
      </w:r>
      <w:r w:rsidR="00F50094">
        <w:rPr>
          <w:rFonts w:eastAsia="Tahoma"/>
          <w:b/>
          <w:color w:val="00000A"/>
          <w:sz w:val="24"/>
          <w:szCs w:val="24"/>
          <w:lang w:eastAsia="zh-CN" w:bidi="hi-IN"/>
        </w:rPr>
        <w:t>Сім</w:t>
      </w:r>
      <w:r w:rsidR="00BD5415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тисяч </w:t>
      </w:r>
      <w:r w:rsidR="00F50094">
        <w:rPr>
          <w:rFonts w:eastAsia="Tahoma"/>
          <w:b/>
          <w:color w:val="00000A"/>
          <w:sz w:val="24"/>
          <w:szCs w:val="24"/>
          <w:lang w:eastAsia="zh-CN" w:bidi="hi-IN"/>
        </w:rPr>
        <w:t>шістсот сімдесят шість</w:t>
      </w:r>
      <w:r w:rsidR="00BD689F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4922CB" w:rsidRPr="00642C87">
        <w:rPr>
          <w:rFonts w:eastAsia="Tahoma"/>
          <w:b/>
          <w:color w:val="00000A"/>
          <w:sz w:val="24"/>
          <w:szCs w:val="24"/>
          <w:lang w:eastAsia="zh-CN" w:bidi="hi-IN"/>
        </w:rPr>
        <w:t>грив</w:t>
      </w:r>
      <w:r w:rsidR="00BD689F" w:rsidRPr="00642C87">
        <w:rPr>
          <w:rFonts w:eastAsia="Tahoma"/>
          <w:b/>
          <w:color w:val="00000A"/>
          <w:sz w:val="24"/>
          <w:szCs w:val="24"/>
          <w:lang w:eastAsia="zh-CN" w:bidi="hi-IN"/>
        </w:rPr>
        <w:t>ень</w:t>
      </w:r>
      <w:r w:rsidR="004922CB" w:rsidRPr="00642C87">
        <w:rPr>
          <w:rFonts w:eastAsia="Tahoma"/>
          <w:b/>
          <w:color w:val="00000A"/>
          <w:sz w:val="24"/>
          <w:szCs w:val="24"/>
          <w:lang w:eastAsia="zh-CN" w:bidi="hi-IN"/>
        </w:rPr>
        <w:t xml:space="preserve"> </w:t>
      </w:r>
      <w:r w:rsidR="00D66FC4" w:rsidRPr="00642C87">
        <w:rPr>
          <w:rFonts w:eastAsia="Tahoma"/>
          <w:b/>
          <w:color w:val="00000A"/>
          <w:sz w:val="24"/>
          <w:szCs w:val="24"/>
          <w:lang w:eastAsia="zh-CN" w:bidi="hi-IN"/>
        </w:rPr>
        <w:t>00 копійок)</w:t>
      </w:r>
      <w:r w:rsidR="00B8587E" w:rsidRPr="00642C87">
        <w:rPr>
          <w:w w:val="95"/>
          <w:sz w:val="24"/>
          <w:szCs w:val="24"/>
        </w:rPr>
        <w:t>.</w:t>
      </w:r>
      <w:r w:rsidR="00CD5AFB" w:rsidRPr="00642C87">
        <w:rPr>
          <w:color w:val="000000" w:themeColor="text1"/>
          <w:w w:val="95"/>
          <w:sz w:val="24"/>
          <w:szCs w:val="24"/>
        </w:rPr>
        <w:t xml:space="preserve"> </w:t>
      </w:r>
      <w:r w:rsidR="00B8587E" w:rsidRPr="00642C87">
        <w:rPr>
          <w:color w:val="000000" w:themeColor="text1"/>
          <w:w w:val="95"/>
          <w:sz w:val="24"/>
          <w:szCs w:val="24"/>
        </w:rPr>
        <w:t>О</w:t>
      </w:r>
      <w:r w:rsidR="00222B78" w:rsidRPr="00642C87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642C87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BD5415">
        <w:rPr>
          <w:color w:val="000000" w:themeColor="text1"/>
          <w:w w:val="95"/>
          <w:sz w:val="24"/>
          <w:szCs w:val="24"/>
        </w:rPr>
        <w:t>5</w:t>
      </w:r>
      <w:r w:rsidR="0029023A" w:rsidRPr="00642C87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</w:t>
      </w:r>
      <w:r w:rsidR="00BD689F" w:rsidRPr="00642C87">
        <w:rPr>
          <w:color w:val="000000" w:themeColor="text1"/>
          <w:w w:val="95"/>
          <w:sz w:val="24"/>
          <w:szCs w:val="24"/>
        </w:rPr>
        <w:t>Рівненській</w:t>
      </w:r>
      <w:r w:rsidR="00D66FC4" w:rsidRPr="00642C87">
        <w:rPr>
          <w:color w:val="000000" w:themeColor="text1"/>
          <w:w w:val="95"/>
          <w:sz w:val="24"/>
          <w:szCs w:val="24"/>
        </w:rPr>
        <w:t xml:space="preserve"> області </w:t>
      </w:r>
      <w:r w:rsidR="00222B78" w:rsidRPr="00642C87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 w:rsidRPr="00642C87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642C87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 w:rsidRPr="00642C87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642C87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642C87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642C87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642C87">
          <w:rPr>
            <w:rStyle w:val="a5"/>
            <w:w w:val="95"/>
            <w:sz w:val="24"/>
            <w:szCs w:val="24"/>
            <w:lang w:val="ru-RU"/>
          </w:rPr>
          <w:t>.</w:t>
        </w:r>
        <w:r w:rsidR="00B8587E" w:rsidRPr="00642C87">
          <w:rPr>
            <w:rStyle w:val="a5"/>
            <w:w w:val="95"/>
            <w:sz w:val="24"/>
            <w:szCs w:val="24"/>
            <w:lang w:val="en-US"/>
          </w:rPr>
          <w:t>gov</w:t>
        </w:r>
        <w:r w:rsidR="00B8587E" w:rsidRPr="00642C87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642C87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642C87">
        <w:rPr>
          <w:color w:val="000000" w:themeColor="text1"/>
          <w:w w:val="95"/>
          <w:sz w:val="24"/>
          <w:szCs w:val="24"/>
        </w:rPr>
        <w:t xml:space="preserve"> та комерційних пропозицій від станцій технічного обслуговування </w:t>
      </w:r>
      <w:r w:rsidR="00A30633" w:rsidRPr="00642C87">
        <w:rPr>
          <w:color w:val="000000" w:themeColor="text1"/>
          <w:w w:val="95"/>
          <w:sz w:val="24"/>
          <w:szCs w:val="24"/>
        </w:rPr>
        <w:t xml:space="preserve">у м. </w:t>
      </w:r>
      <w:r w:rsidR="00BD689F" w:rsidRPr="00642C87">
        <w:rPr>
          <w:color w:val="000000" w:themeColor="text1"/>
          <w:w w:val="95"/>
          <w:sz w:val="24"/>
          <w:szCs w:val="24"/>
        </w:rPr>
        <w:t>Рівне</w:t>
      </w:r>
      <w:r w:rsidR="004C48E3" w:rsidRPr="00642C87">
        <w:rPr>
          <w:color w:val="000000" w:themeColor="text1"/>
          <w:w w:val="95"/>
          <w:sz w:val="24"/>
          <w:szCs w:val="24"/>
        </w:rPr>
        <w:t>, також враховувались ціни на послуги поточного ремонту 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642C87">
        <w:rPr>
          <w:color w:val="000000" w:themeColor="text1"/>
          <w:w w:val="95"/>
          <w:sz w:val="24"/>
          <w:szCs w:val="24"/>
        </w:rPr>
        <w:t xml:space="preserve">. </w:t>
      </w:r>
    </w:p>
    <w:p w:rsidR="002918DB" w:rsidRDefault="002918DB" w:rsidP="00642C87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p w:rsidR="002E24F6" w:rsidRPr="00642C87" w:rsidRDefault="00222B78" w:rsidP="006F4B80">
      <w:pPr>
        <w:pStyle w:val="a6"/>
        <w:jc w:val="both"/>
        <w:rPr>
          <w:b/>
          <w:color w:val="000000" w:themeColor="text1"/>
          <w:w w:val="95"/>
          <w:sz w:val="24"/>
          <w:szCs w:val="24"/>
        </w:rPr>
      </w:pPr>
      <w:r w:rsidRPr="00642C87">
        <w:rPr>
          <w:b/>
          <w:color w:val="000000" w:themeColor="text1"/>
          <w:w w:val="95"/>
          <w:sz w:val="24"/>
          <w:szCs w:val="24"/>
        </w:rPr>
        <w:t xml:space="preserve">Обґрунтування технічних та якісних характеристик предмета закупівлі: </w:t>
      </w:r>
    </w:p>
    <w:p w:rsidR="002E24F6" w:rsidRPr="00642C87" w:rsidRDefault="00222B78" w:rsidP="00BD689F">
      <w:pPr>
        <w:pStyle w:val="a6"/>
        <w:ind w:firstLine="720"/>
        <w:jc w:val="both"/>
        <w:rPr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 xml:space="preserve">Термін </w:t>
      </w:r>
      <w:r w:rsidR="004C48E3" w:rsidRPr="00642C87">
        <w:rPr>
          <w:color w:val="000000" w:themeColor="text1"/>
          <w:w w:val="95"/>
          <w:sz w:val="24"/>
          <w:szCs w:val="24"/>
        </w:rPr>
        <w:t>надання послуг</w:t>
      </w:r>
      <w:r w:rsidRPr="00642C87">
        <w:rPr>
          <w:color w:val="000000" w:themeColor="text1"/>
          <w:w w:val="95"/>
          <w:sz w:val="24"/>
          <w:szCs w:val="24"/>
        </w:rPr>
        <w:t xml:space="preserve">— з дати укладання </w:t>
      </w:r>
      <w:r w:rsidRPr="00642C87">
        <w:rPr>
          <w:w w:val="95"/>
          <w:sz w:val="24"/>
          <w:szCs w:val="24"/>
        </w:rPr>
        <w:t xml:space="preserve">договору по </w:t>
      </w:r>
      <w:r w:rsidR="00043CBF" w:rsidRPr="00642C87">
        <w:rPr>
          <w:color w:val="00000A"/>
          <w:sz w:val="24"/>
          <w:szCs w:val="24"/>
          <w:lang w:eastAsia="ru-RU" w:bidi="hi-IN"/>
        </w:rPr>
        <w:t xml:space="preserve">31 </w:t>
      </w:r>
      <w:r w:rsidR="00BD689F" w:rsidRPr="00642C87">
        <w:rPr>
          <w:color w:val="00000A"/>
          <w:sz w:val="24"/>
          <w:szCs w:val="24"/>
          <w:lang w:eastAsia="ru-RU" w:bidi="hi-IN"/>
        </w:rPr>
        <w:t xml:space="preserve">грудня </w:t>
      </w:r>
      <w:r w:rsidR="00043CBF" w:rsidRPr="00642C87">
        <w:rPr>
          <w:color w:val="00000A"/>
          <w:sz w:val="24"/>
          <w:szCs w:val="24"/>
          <w:lang w:eastAsia="ru-RU" w:bidi="hi-IN"/>
        </w:rPr>
        <w:t>202</w:t>
      </w:r>
      <w:r w:rsidR="00BD5415">
        <w:rPr>
          <w:color w:val="00000A"/>
          <w:sz w:val="24"/>
          <w:szCs w:val="24"/>
          <w:lang w:eastAsia="ru-RU" w:bidi="hi-IN"/>
        </w:rPr>
        <w:t>5</w:t>
      </w:r>
      <w:r w:rsidR="00043CBF" w:rsidRPr="00642C87">
        <w:rPr>
          <w:color w:val="00000A"/>
          <w:sz w:val="24"/>
          <w:szCs w:val="24"/>
          <w:lang w:eastAsia="ru-RU" w:bidi="hi-IN"/>
        </w:rPr>
        <w:t xml:space="preserve"> року</w:t>
      </w:r>
      <w:r w:rsidRPr="00642C87">
        <w:rPr>
          <w:w w:val="95"/>
          <w:sz w:val="24"/>
          <w:szCs w:val="24"/>
        </w:rPr>
        <w:t xml:space="preserve">.  </w:t>
      </w:r>
    </w:p>
    <w:p w:rsidR="00276D42" w:rsidRDefault="00276D42" w:rsidP="00276D42">
      <w:pPr>
        <w:widowControl/>
        <w:shd w:val="clear" w:color="auto" w:fill="FFFFFF"/>
        <w:autoSpaceDE/>
        <w:autoSpaceDN/>
        <w:ind w:firstLine="720"/>
        <w:jc w:val="both"/>
        <w:textAlignment w:val="bottom"/>
        <w:rPr>
          <w:color w:val="000000" w:themeColor="text1"/>
          <w:w w:val="95"/>
          <w:sz w:val="24"/>
          <w:szCs w:val="24"/>
        </w:rPr>
      </w:pPr>
      <w:r>
        <w:rPr>
          <w:sz w:val="24"/>
          <w:szCs w:val="24"/>
          <w:lang w:eastAsia="ru-RU"/>
        </w:rPr>
        <w:t>П</w:t>
      </w:r>
      <w:r w:rsidRPr="00701F37">
        <w:rPr>
          <w:sz w:val="24"/>
          <w:szCs w:val="24"/>
          <w:lang w:eastAsia="ru-RU"/>
        </w:rPr>
        <w:t xml:space="preserve">ід час ремонту службового транспорту ТУ ССО у Рівненській області, а саме </w:t>
      </w:r>
      <w:r>
        <w:rPr>
          <w:sz w:val="24"/>
          <w:szCs w:val="24"/>
          <w:lang w:eastAsia="ru-RU"/>
        </w:rPr>
        <w:t xml:space="preserve">службового </w:t>
      </w:r>
      <w:r w:rsidRPr="00701F37">
        <w:rPr>
          <w:sz w:val="24"/>
          <w:szCs w:val="24"/>
          <w:lang w:eastAsia="ru-RU"/>
        </w:rPr>
        <w:t>автомобіл</w:t>
      </w:r>
      <w:r>
        <w:rPr>
          <w:sz w:val="24"/>
          <w:szCs w:val="24"/>
          <w:lang w:eastAsia="ru-RU"/>
        </w:rPr>
        <w:t>я</w:t>
      </w:r>
      <w:r w:rsidRPr="00701F3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en-US" w:eastAsia="ru-RU"/>
        </w:rPr>
        <w:t>Skoda</w:t>
      </w:r>
      <w:r w:rsidRPr="007256E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en-US" w:eastAsia="ru-RU"/>
        </w:rPr>
        <w:t>Octavia</w:t>
      </w:r>
      <w:r w:rsidRPr="007256E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en-US" w:eastAsia="ru-RU"/>
        </w:rPr>
        <w:t>A</w:t>
      </w:r>
      <w:r w:rsidRPr="007256E4">
        <w:rPr>
          <w:sz w:val="24"/>
          <w:szCs w:val="24"/>
          <w:lang w:eastAsia="ru-RU"/>
        </w:rPr>
        <w:t>7</w:t>
      </w:r>
      <w:r>
        <w:rPr>
          <w:sz w:val="24"/>
          <w:szCs w:val="24"/>
          <w:lang w:val="en-US" w:eastAsia="ru-RU"/>
        </w:rPr>
        <w:t>TMBAN</w:t>
      </w:r>
      <w:r w:rsidRPr="007256E4">
        <w:rPr>
          <w:sz w:val="24"/>
          <w:szCs w:val="24"/>
          <w:lang w:eastAsia="ru-RU"/>
        </w:rPr>
        <w:t>4</w:t>
      </w:r>
      <w:r>
        <w:rPr>
          <w:sz w:val="24"/>
          <w:szCs w:val="24"/>
          <w:lang w:val="en-US" w:eastAsia="ru-RU"/>
        </w:rPr>
        <w:t>NEB</w:t>
      </w:r>
      <w:r w:rsidRPr="007256E4">
        <w:rPr>
          <w:sz w:val="24"/>
          <w:szCs w:val="24"/>
          <w:lang w:eastAsia="ru-RU"/>
        </w:rPr>
        <w:t xml:space="preserve">007392 </w:t>
      </w:r>
      <w:r>
        <w:rPr>
          <w:sz w:val="24"/>
          <w:szCs w:val="24"/>
          <w:lang w:eastAsia="ru-RU"/>
        </w:rPr>
        <w:t>ВК1025СО</w:t>
      </w:r>
      <w:r w:rsidRPr="0067108E">
        <w:rPr>
          <w:sz w:val="24"/>
          <w:szCs w:val="24"/>
          <w:lang w:eastAsia="ru-RU"/>
        </w:rPr>
        <w:t>, були виявлені додаткові</w:t>
      </w:r>
      <w:r w:rsidRPr="00701F37">
        <w:rPr>
          <w:sz w:val="24"/>
          <w:szCs w:val="24"/>
          <w:lang w:eastAsia="ru-RU"/>
        </w:rPr>
        <w:t xml:space="preserve"> роботи, які не вход</w:t>
      </w:r>
      <w:r>
        <w:rPr>
          <w:sz w:val="24"/>
          <w:szCs w:val="24"/>
          <w:lang w:eastAsia="ru-RU"/>
        </w:rPr>
        <w:t>или</w:t>
      </w:r>
      <w:r w:rsidRPr="00701F37">
        <w:rPr>
          <w:sz w:val="24"/>
          <w:szCs w:val="24"/>
          <w:lang w:eastAsia="ru-RU"/>
        </w:rPr>
        <w:t xml:space="preserve"> до переліку послуг, визначених під час проведення процедури закупівлі</w:t>
      </w:r>
      <w:r>
        <w:rPr>
          <w:sz w:val="24"/>
          <w:szCs w:val="24"/>
          <w:lang w:eastAsia="ru-RU"/>
        </w:rPr>
        <w:t xml:space="preserve"> </w:t>
      </w:r>
      <w:r w:rsidRPr="0067108E">
        <w:rPr>
          <w:sz w:val="24"/>
          <w:szCs w:val="24"/>
          <w:lang w:eastAsia="ru-RU"/>
        </w:rPr>
        <w:t>(</w:t>
      </w:r>
      <w:r w:rsidRPr="0067108E">
        <w:rPr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67108E">
        <w:rPr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42C87">
        <w:rPr>
          <w:color w:val="333333"/>
          <w:sz w:val="24"/>
          <w:szCs w:val="24"/>
          <w:shd w:val="clear" w:color="auto" w:fill="FFFFFF"/>
        </w:rPr>
        <w:t>UA-202</w:t>
      </w:r>
      <w:r>
        <w:rPr>
          <w:color w:val="333333"/>
          <w:sz w:val="24"/>
          <w:szCs w:val="24"/>
          <w:shd w:val="clear" w:color="auto" w:fill="FFFFFF"/>
        </w:rPr>
        <w:t>5</w:t>
      </w:r>
      <w:r w:rsidRPr="00642C87">
        <w:rPr>
          <w:color w:val="333333"/>
          <w:sz w:val="24"/>
          <w:szCs w:val="24"/>
          <w:shd w:val="clear" w:color="auto" w:fill="FFFFFF"/>
        </w:rPr>
        <w:t>-1</w:t>
      </w:r>
      <w:r>
        <w:rPr>
          <w:color w:val="333333"/>
          <w:sz w:val="24"/>
          <w:szCs w:val="24"/>
          <w:shd w:val="clear" w:color="auto" w:fill="FFFFFF"/>
        </w:rPr>
        <w:t>1</w:t>
      </w:r>
      <w:r w:rsidRPr="00642C87">
        <w:rPr>
          <w:color w:val="333333"/>
          <w:sz w:val="24"/>
          <w:szCs w:val="24"/>
          <w:shd w:val="clear" w:color="auto" w:fill="FFFFFF"/>
        </w:rPr>
        <w:t>-</w:t>
      </w:r>
      <w:r>
        <w:rPr>
          <w:color w:val="333333"/>
          <w:sz w:val="24"/>
          <w:szCs w:val="24"/>
          <w:shd w:val="clear" w:color="auto" w:fill="FFFFFF"/>
        </w:rPr>
        <w:t>21</w:t>
      </w:r>
      <w:r w:rsidRPr="00642C87">
        <w:rPr>
          <w:color w:val="333333"/>
          <w:sz w:val="24"/>
          <w:szCs w:val="24"/>
          <w:shd w:val="clear" w:color="auto" w:fill="FFFFFF"/>
        </w:rPr>
        <w:t>-01</w:t>
      </w:r>
      <w:r>
        <w:rPr>
          <w:color w:val="333333"/>
          <w:sz w:val="24"/>
          <w:szCs w:val="24"/>
          <w:shd w:val="clear" w:color="auto" w:fill="FFFFFF"/>
        </w:rPr>
        <w:t>4625</w:t>
      </w:r>
      <w:r w:rsidRPr="00642C87">
        <w:rPr>
          <w:color w:val="333333"/>
          <w:sz w:val="24"/>
          <w:szCs w:val="24"/>
          <w:shd w:val="clear" w:color="auto" w:fill="FFFFFF"/>
        </w:rPr>
        <w:t>-a</w:t>
      </w:r>
      <w:r w:rsidRPr="0067108E">
        <w:rPr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67108E">
        <w:rPr>
          <w:sz w:val="24"/>
          <w:szCs w:val="24"/>
          <w:lang w:eastAsia="ru-RU"/>
        </w:rPr>
        <w:t>, виконання є необхідним для належного функціонування транспортних засобів</w:t>
      </w:r>
      <w:r>
        <w:rPr>
          <w:sz w:val="24"/>
          <w:szCs w:val="24"/>
          <w:lang w:eastAsia="ru-RU"/>
        </w:rPr>
        <w:t xml:space="preserve"> та </w:t>
      </w:r>
      <w:r w:rsidRPr="00642C87">
        <w:rPr>
          <w:sz w:val="24"/>
          <w:szCs w:val="24"/>
        </w:rPr>
        <w:t>гаранту</w:t>
      </w:r>
      <w:r>
        <w:rPr>
          <w:sz w:val="24"/>
          <w:szCs w:val="24"/>
        </w:rPr>
        <w:t>вати</w:t>
      </w:r>
      <w:r w:rsidRPr="00642C87">
        <w:rPr>
          <w:sz w:val="24"/>
          <w:szCs w:val="24"/>
        </w:rPr>
        <w:t xml:space="preserve"> надійну експлуатацію, </w:t>
      </w:r>
      <w:r w:rsidRPr="00642C87">
        <w:rPr>
          <w:color w:val="000000" w:themeColor="text1"/>
          <w:w w:val="95"/>
          <w:sz w:val="24"/>
          <w:szCs w:val="24"/>
        </w:rPr>
        <w:t>безпеку дорожнього руху та екологічну безпеку.</w:t>
      </w:r>
    </w:p>
    <w:p w:rsidR="007256E4" w:rsidRDefault="007256E4" w:rsidP="00276D42">
      <w:pPr>
        <w:widowControl/>
        <w:shd w:val="clear" w:color="auto" w:fill="FFFFFF"/>
        <w:autoSpaceDE/>
        <w:autoSpaceDN/>
        <w:ind w:firstLine="720"/>
        <w:jc w:val="both"/>
        <w:textAlignment w:val="bottom"/>
        <w:rPr>
          <w:sz w:val="24"/>
          <w:szCs w:val="24"/>
          <w:lang w:eastAsia="ru-RU"/>
        </w:rPr>
      </w:pPr>
    </w:p>
    <w:p w:rsidR="007256E4" w:rsidRPr="00FE2198" w:rsidRDefault="007256E4" w:rsidP="00276D42">
      <w:pPr>
        <w:widowControl/>
        <w:shd w:val="clear" w:color="auto" w:fill="FFFFFF"/>
        <w:autoSpaceDE/>
        <w:autoSpaceDN/>
        <w:ind w:firstLine="720"/>
        <w:jc w:val="both"/>
        <w:textAlignment w:val="bottom"/>
        <w:rPr>
          <w:sz w:val="24"/>
          <w:szCs w:val="24"/>
          <w:lang w:eastAsia="ru-RU"/>
        </w:rPr>
      </w:pPr>
      <w:bookmarkStart w:id="0" w:name="_GoBack"/>
      <w:bookmarkEnd w:id="0"/>
    </w:p>
    <w:p w:rsidR="00BC0536" w:rsidRPr="00642C87" w:rsidRDefault="00787DB0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color w:val="000000" w:themeColor="text1"/>
          <w:w w:val="95"/>
          <w:sz w:val="24"/>
          <w:szCs w:val="24"/>
        </w:rPr>
        <w:t>Орієнтовний обсяг послуг</w:t>
      </w:r>
      <w:r w:rsidR="005D376B" w:rsidRPr="00642C87">
        <w:rPr>
          <w:color w:val="000000" w:themeColor="text1"/>
          <w:w w:val="95"/>
          <w:sz w:val="24"/>
          <w:szCs w:val="24"/>
        </w:rPr>
        <w:t xml:space="preserve"> з</w:t>
      </w:r>
      <w:r w:rsidRPr="00642C87">
        <w:rPr>
          <w:color w:val="000000" w:themeColor="text1"/>
          <w:w w:val="95"/>
          <w:sz w:val="24"/>
          <w:szCs w:val="24"/>
        </w:rPr>
        <w:t xml:space="preserve"> поточного ремонту </w:t>
      </w:r>
      <w:r w:rsidR="001721C0" w:rsidRPr="00642C87">
        <w:rPr>
          <w:color w:val="000000" w:themeColor="text1"/>
          <w:w w:val="95"/>
          <w:sz w:val="24"/>
          <w:szCs w:val="24"/>
        </w:rPr>
        <w:t>для кожного транспортного засобу</w:t>
      </w:r>
      <w:r w:rsidRPr="00642C87">
        <w:rPr>
          <w:color w:val="000000" w:themeColor="text1"/>
          <w:w w:val="95"/>
          <w:sz w:val="24"/>
          <w:szCs w:val="24"/>
        </w:rPr>
        <w:t xml:space="preserve">  визначені в </w:t>
      </w:r>
      <w:r w:rsidR="00BB668A" w:rsidRPr="00642C87">
        <w:rPr>
          <w:color w:val="000000" w:themeColor="text1"/>
          <w:w w:val="95"/>
          <w:sz w:val="24"/>
          <w:szCs w:val="24"/>
        </w:rPr>
        <w:t>Додатку 2 до тендерної документації</w:t>
      </w:r>
      <w:r w:rsidRPr="00642C87">
        <w:rPr>
          <w:color w:val="000000" w:themeColor="text1"/>
          <w:w w:val="95"/>
          <w:sz w:val="24"/>
          <w:szCs w:val="24"/>
        </w:rPr>
        <w:t>.</w:t>
      </w:r>
    </w:p>
    <w:p w:rsidR="00BD689F" w:rsidRPr="00642C87" w:rsidRDefault="00862E98" w:rsidP="00BD689F">
      <w:pPr>
        <w:pStyle w:val="a6"/>
        <w:ind w:firstLine="720"/>
        <w:jc w:val="both"/>
        <w:rPr>
          <w:rFonts w:eastAsia="Calibri"/>
          <w:sz w:val="24"/>
          <w:szCs w:val="24"/>
          <w:lang w:eastAsia="uk-UA"/>
        </w:rPr>
      </w:pPr>
      <w:r w:rsidRPr="00642C87">
        <w:rPr>
          <w:color w:val="000000" w:themeColor="text1"/>
          <w:w w:val="95"/>
          <w:sz w:val="24"/>
          <w:szCs w:val="24"/>
        </w:rPr>
        <w:t>Я</w:t>
      </w:r>
      <w:r w:rsidR="00504DDA" w:rsidRPr="00642C87">
        <w:rPr>
          <w:color w:val="000000" w:themeColor="text1"/>
          <w:w w:val="95"/>
          <w:sz w:val="24"/>
          <w:szCs w:val="24"/>
        </w:rPr>
        <w:t xml:space="preserve">кість наданих послуг з поточного ремонту </w:t>
      </w:r>
      <w:r w:rsidR="001721C0" w:rsidRPr="00642C87">
        <w:rPr>
          <w:color w:val="000000" w:themeColor="text1"/>
          <w:w w:val="95"/>
          <w:sz w:val="24"/>
          <w:szCs w:val="24"/>
        </w:rPr>
        <w:t xml:space="preserve">транспортних засобів </w:t>
      </w:r>
      <w:r w:rsidRPr="00642C87">
        <w:rPr>
          <w:color w:val="000000" w:themeColor="text1"/>
          <w:w w:val="95"/>
          <w:sz w:val="24"/>
          <w:szCs w:val="24"/>
        </w:rPr>
        <w:t>повинна</w:t>
      </w:r>
      <w:r w:rsidR="00504DDA" w:rsidRPr="00642C87">
        <w:rPr>
          <w:color w:val="000000" w:themeColor="text1"/>
          <w:w w:val="95"/>
          <w:sz w:val="24"/>
          <w:szCs w:val="24"/>
        </w:rPr>
        <w:t xml:space="preserve"> відповідати вимогам “Положення про технічне обслуговування і ремонт дорожніх транспортних засобів автомобільного транспорту”, затвердженого наказом Міністерства транспорту України від 30.03.1998 №</w:t>
      </w:r>
      <w:r w:rsidR="00642C87">
        <w:rPr>
          <w:color w:val="000000" w:themeColor="text1"/>
          <w:w w:val="95"/>
          <w:sz w:val="24"/>
          <w:szCs w:val="24"/>
        </w:rPr>
        <w:t xml:space="preserve"> </w:t>
      </w:r>
      <w:r w:rsidR="00504DDA" w:rsidRPr="00642C87">
        <w:rPr>
          <w:color w:val="000000" w:themeColor="text1"/>
          <w:w w:val="95"/>
          <w:sz w:val="24"/>
          <w:szCs w:val="24"/>
        </w:rPr>
        <w:t>102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504DDA" w:rsidRPr="00642C87">
        <w:rPr>
          <w:color w:val="000000" w:themeColor="text1"/>
          <w:w w:val="95"/>
          <w:sz w:val="24"/>
          <w:szCs w:val="24"/>
        </w:rPr>
        <w:t>, “Правилам надання послуг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 з технічного обслуговування і ремонту колісних транспортних засобів</w:t>
      </w:r>
      <w:r w:rsidR="00504DDA" w:rsidRPr="00642C87">
        <w:rPr>
          <w:color w:val="000000" w:themeColor="text1"/>
          <w:w w:val="95"/>
          <w:sz w:val="24"/>
          <w:szCs w:val="24"/>
        </w:rPr>
        <w:t>”</w:t>
      </w:r>
      <w:r w:rsidR="00BC0536" w:rsidRPr="00642C87">
        <w:rPr>
          <w:color w:val="000000" w:themeColor="text1"/>
          <w:w w:val="95"/>
          <w:sz w:val="24"/>
          <w:szCs w:val="24"/>
        </w:rPr>
        <w:t>, затверджених наказом Міністерства інфраструктури від 28.11.2014 №</w:t>
      </w:r>
      <w:r w:rsidR="00306D39" w:rsidRPr="00642C87">
        <w:rPr>
          <w:color w:val="000000" w:themeColor="text1"/>
          <w:w w:val="95"/>
          <w:sz w:val="24"/>
          <w:szCs w:val="24"/>
        </w:rPr>
        <w:t xml:space="preserve"> </w:t>
      </w:r>
      <w:r w:rsidR="00BC0536" w:rsidRPr="00642C87">
        <w:rPr>
          <w:color w:val="000000" w:themeColor="text1"/>
          <w:w w:val="95"/>
          <w:sz w:val="24"/>
          <w:szCs w:val="24"/>
        </w:rPr>
        <w:t>615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233662" w:rsidRPr="00642C87">
        <w:rPr>
          <w:color w:val="000000" w:themeColor="text1"/>
          <w:w w:val="95"/>
          <w:sz w:val="24"/>
          <w:szCs w:val="24"/>
        </w:rPr>
        <w:t>, “Технічним регламентом з технічного обслуговування і ремонту колісних транспортних засобів”</w:t>
      </w:r>
      <w:r w:rsidR="006A59A9" w:rsidRPr="00642C87">
        <w:rPr>
          <w:color w:val="000000" w:themeColor="text1"/>
          <w:w w:val="95"/>
          <w:sz w:val="24"/>
          <w:szCs w:val="24"/>
        </w:rPr>
        <w:t>, затвердженим Постановою КМУ від 03.07.2013 №</w:t>
      </w:r>
      <w:r w:rsidR="00306D39" w:rsidRPr="00642C87">
        <w:rPr>
          <w:color w:val="000000" w:themeColor="text1"/>
          <w:w w:val="95"/>
          <w:sz w:val="24"/>
          <w:szCs w:val="24"/>
        </w:rPr>
        <w:t xml:space="preserve"> </w:t>
      </w:r>
      <w:r w:rsidR="006A59A9" w:rsidRPr="00642C87">
        <w:rPr>
          <w:color w:val="000000" w:themeColor="text1"/>
          <w:w w:val="95"/>
          <w:sz w:val="24"/>
          <w:szCs w:val="24"/>
        </w:rPr>
        <w:t>643</w:t>
      </w:r>
      <w:r w:rsidR="00945A4D" w:rsidRPr="00642C87">
        <w:rPr>
          <w:color w:val="000000" w:themeColor="text1"/>
          <w:w w:val="95"/>
          <w:sz w:val="24"/>
          <w:szCs w:val="24"/>
        </w:rPr>
        <w:t xml:space="preserve"> (зі змінами)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 та вимогам </w:t>
      </w:r>
      <w:r w:rsidR="006A59A9" w:rsidRPr="00642C87">
        <w:rPr>
          <w:color w:val="000000" w:themeColor="text1"/>
          <w:w w:val="95"/>
          <w:sz w:val="24"/>
          <w:szCs w:val="24"/>
        </w:rPr>
        <w:t xml:space="preserve">і інструкціям 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заводів-виробників </w:t>
      </w:r>
      <w:r w:rsidR="006A59A9" w:rsidRPr="00642C87">
        <w:rPr>
          <w:color w:val="000000" w:themeColor="text1"/>
          <w:w w:val="95"/>
          <w:sz w:val="24"/>
          <w:szCs w:val="24"/>
        </w:rPr>
        <w:t>транспортних засобів</w:t>
      </w:r>
      <w:r w:rsidR="00BC0536" w:rsidRPr="00642C87">
        <w:rPr>
          <w:color w:val="000000" w:themeColor="text1"/>
          <w:w w:val="95"/>
          <w:sz w:val="24"/>
          <w:szCs w:val="24"/>
        </w:rPr>
        <w:t xml:space="preserve">. </w:t>
      </w:r>
      <w:r w:rsidRPr="00642C87">
        <w:rPr>
          <w:rFonts w:eastAsia="Calibri"/>
          <w:color w:val="000000"/>
          <w:sz w:val="24"/>
          <w:szCs w:val="24"/>
          <w:lang w:eastAsia="uk-UA"/>
        </w:rPr>
        <w:t>П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>овин</w:t>
      </w:r>
      <w:r w:rsidRPr="00642C87">
        <w:rPr>
          <w:rFonts w:eastAsia="Calibri"/>
          <w:color w:val="000000"/>
          <w:sz w:val="24"/>
          <w:szCs w:val="24"/>
          <w:lang w:eastAsia="uk-UA"/>
        </w:rPr>
        <w:t>но бути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 xml:space="preserve"> забезпеч</w:t>
      </w:r>
      <w:r w:rsidRPr="00642C87">
        <w:rPr>
          <w:rFonts w:eastAsia="Calibri"/>
          <w:color w:val="000000"/>
          <w:sz w:val="24"/>
          <w:szCs w:val="24"/>
          <w:lang w:eastAsia="uk-UA"/>
        </w:rPr>
        <w:t>ено</w:t>
      </w:r>
      <w:r w:rsidR="00BC0536" w:rsidRPr="00642C87">
        <w:rPr>
          <w:rFonts w:eastAsia="Calibri"/>
          <w:color w:val="000000"/>
          <w:sz w:val="24"/>
          <w:szCs w:val="24"/>
          <w:lang w:eastAsia="uk-UA"/>
        </w:rPr>
        <w:t xml:space="preserve"> використання </w:t>
      </w:r>
      <w:r w:rsidR="003F3AFE" w:rsidRPr="00642C87">
        <w:rPr>
          <w:rFonts w:eastAsia="Calibri"/>
          <w:color w:val="000000"/>
          <w:sz w:val="24"/>
          <w:szCs w:val="24"/>
          <w:lang w:eastAsia="uk-UA"/>
        </w:rPr>
        <w:t xml:space="preserve">тільки нових </w:t>
      </w:r>
      <w:r w:rsidR="003F3AFE" w:rsidRPr="00642C87">
        <w:rPr>
          <w:sz w:val="24"/>
          <w:szCs w:val="24"/>
          <w:lang w:eastAsia="uk-UA" w:bidi="hi-IN"/>
        </w:rPr>
        <w:t>запчастин чи витратних матеріалів, таких, що не були у вжитку, відповідають оригіналам, сертифіковані для продажу на території України</w:t>
      </w:r>
      <w:r w:rsidR="008936A0" w:rsidRPr="00642C87">
        <w:rPr>
          <w:rFonts w:eastAsia="Calibri"/>
          <w:sz w:val="24"/>
          <w:szCs w:val="24"/>
          <w:lang w:eastAsia="uk-UA"/>
        </w:rPr>
        <w:t>.</w:t>
      </w:r>
      <w:r w:rsidR="00BC0536" w:rsidRPr="00642C87">
        <w:rPr>
          <w:rFonts w:eastAsia="Calibri"/>
          <w:sz w:val="24"/>
          <w:szCs w:val="24"/>
          <w:lang w:eastAsia="uk-UA"/>
        </w:rPr>
        <w:t xml:space="preserve"> </w:t>
      </w:r>
      <w:r w:rsidR="00BD689F" w:rsidRPr="00642C87">
        <w:rPr>
          <w:rFonts w:eastAsia="Calibri"/>
          <w:sz w:val="24"/>
          <w:szCs w:val="24"/>
          <w:lang w:eastAsia="uk-UA"/>
        </w:rPr>
        <w:t xml:space="preserve">     </w:t>
      </w:r>
    </w:p>
    <w:p w:rsidR="00BC0536" w:rsidRPr="00642C87" w:rsidRDefault="00BC0536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  <w:r w:rsidRPr="00642C87">
        <w:rPr>
          <w:rFonts w:eastAsia="Calibri"/>
          <w:sz w:val="24"/>
          <w:szCs w:val="24"/>
          <w:lang w:eastAsia="uk-UA"/>
        </w:rPr>
        <w:t>Транспортування</w:t>
      </w:r>
      <w:r w:rsidR="008936A0" w:rsidRPr="00642C87">
        <w:rPr>
          <w:kern w:val="2"/>
          <w:sz w:val="24"/>
          <w:szCs w:val="24"/>
          <w:lang w:eastAsia="ru-RU"/>
        </w:rPr>
        <w:t xml:space="preserve"> транспортн</w:t>
      </w:r>
      <w:r w:rsidR="00C938B1" w:rsidRPr="00642C87">
        <w:rPr>
          <w:kern w:val="2"/>
          <w:sz w:val="24"/>
          <w:szCs w:val="24"/>
          <w:lang w:eastAsia="ru-RU"/>
        </w:rPr>
        <w:t>их</w:t>
      </w:r>
      <w:r w:rsidR="008936A0" w:rsidRPr="00642C87">
        <w:rPr>
          <w:kern w:val="2"/>
          <w:sz w:val="24"/>
          <w:szCs w:val="24"/>
          <w:lang w:eastAsia="ru-RU"/>
        </w:rPr>
        <w:t xml:space="preserve"> з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>асоб</w:t>
      </w:r>
      <w:r w:rsidR="00C938B1" w:rsidRPr="00642C87">
        <w:rPr>
          <w:color w:val="00000A"/>
          <w:kern w:val="2"/>
          <w:sz w:val="24"/>
          <w:szCs w:val="24"/>
          <w:lang w:eastAsia="ru-RU"/>
        </w:rPr>
        <w:t>ів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 xml:space="preserve"> для надання послуг з поточного ремонту</w:t>
      </w:r>
      <w:r w:rsidR="00DF63B4">
        <w:rPr>
          <w:color w:val="00000A"/>
          <w:kern w:val="2"/>
          <w:sz w:val="24"/>
          <w:szCs w:val="24"/>
          <w:lang w:eastAsia="ru-RU"/>
        </w:rPr>
        <w:t xml:space="preserve"> і технічного </w:t>
      </w:r>
      <w:r w:rsidR="00782481">
        <w:rPr>
          <w:color w:val="00000A"/>
          <w:kern w:val="2"/>
          <w:sz w:val="24"/>
          <w:szCs w:val="24"/>
          <w:lang w:eastAsia="ru-RU"/>
        </w:rPr>
        <w:t>обслуговування</w:t>
      </w:r>
      <w:r w:rsidR="008936A0" w:rsidRPr="00642C87">
        <w:rPr>
          <w:color w:val="00000A"/>
          <w:kern w:val="2"/>
          <w:sz w:val="24"/>
          <w:szCs w:val="24"/>
          <w:lang w:eastAsia="ru-RU"/>
        </w:rPr>
        <w:t xml:space="preserve"> </w:t>
      </w:r>
      <w:r w:rsidR="008936A0" w:rsidRPr="00642C87">
        <w:rPr>
          <w:rFonts w:eastAsia="Calibri"/>
          <w:color w:val="000000"/>
          <w:sz w:val="24"/>
          <w:szCs w:val="24"/>
          <w:lang w:eastAsia="uk-UA"/>
        </w:rPr>
        <w:t>до місця проведення ремонту</w:t>
      </w:r>
      <w:r w:rsidRPr="00642C87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B03E4E" w:rsidRPr="00642C87">
        <w:rPr>
          <w:rFonts w:eastAsia="Calibri"/>
          <w:color w:val="000000"/>
          <w:sz w:val="24"/>
          <w:szCs w:val="24"/>
          <w:lang w:eastAsia="uk-UA"/>
        </w:rPr>
        <w:t xml:space="preserve">буде </w:t>
      </w:r>
      <w:r w:rsidR="00F475CA" w:rsidRPr="00642C87">
        <w:rPr>
          <w:rFonts w:eastAsia="Calibri"/>
          <w:color w:val="000000"/>
          <w:sz w:val="24"/>
          <w:szCs w:val="24"/>
          <w:lang w:eastAsia="uk-UA"/>
        </w:rPr>
        <w:t>здійснювати</w:t>
      </w:r>
      <w:r w:rsidRPr="00642C87">
        <w:rPr>
          <w:rFonts w:eastAsia="Calibri"/>
          <w:color w:val="000000"/>
          <w:sz w:val="24"/>
          <w:szCs w:val="24"/>
          <w:lang w:eastAsia="uk-UA"/>
        </w:rPr>
        <w:t>ся виключно силами та засобами</w:t>
      </w:r>
      <w:r w:rsidR="00B03E4E" w:rsidRPr="00642C87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="008936A0" w:rsidRPr="00642C87">
        <w:rPr>
          <w:rFonts w:eastAsia="Calibri"/>
          <w:color w:val="000000"/>
          <w:sz w:val="24"/>
          <w:szCs w:val="24"/>
          <w:lang w:eastAsia="uk-UA"/>
        </w:rPr>
        <w:t>територіального управління</w:t>
      </w:r>
      <w:r w:rsidRPr="00642C87">
        <w:rPr>
          <w:rFonts w:eastAsia="Calibri"/>
          <w:color w:val="000000"/>
          <w:sz w:val="24"/>
          <w:szCs w:val="24"/>
          <w:lang w:eastAsia="uk-UA"/>
        </w:rPr>
        <w:t xml:space="preserve">. </w:t>
      </w:r>
      <w:r w:rsidR="003F47F9" w:rsidRPr="00642C87">
        <w:rPr>
          <w:sz w:val="24"/>
          <w:szCs w:val="24"/>
        </w:rPr>
        <w:t xml:space="preserve">В разі виявлення неякісно наданих послуг </w:t>
      </w:r>
      <w:r w:rsidR="00F25428" w:rsidRPr="00642C87">
        <w:rPr>
          <w:sz w:val="24"/>
          <w:szCs w:val="24"/>
        </w:rPr>
        <w:t>в</w:t>
      </w:r>
      <w:r w:rsidR="003F47F9" w:rsidRPr="00642C87">
        <w:rPr>
          <w:sz w:val="24"/>
          <w:szCs w:val="24"/>
        </w:rPr>
        <w:t xml:space="preserve">иконавець </w:t>
      </w:r>
      <w:r w:rsidR="00B03E4E" w:rsidRPr="00642C87">
        <w:rPr>
          <w:sz w:val="24"/>
          <w:szCs w:val="24"/>
        </w:rPr>
        <w:t xml:space="preserve">зобов’язується </w:t>
      </w:r>
      <w:r w:rsidR="003F47F9" w:rsidRPr="00642C87">
        <w:rPr>
          <w:sz w:val="24"/>
          <w:szCs w:val="24"/>
        </w:rPr>
        <w:t>усу</w:t>
      </w:r>
      <w:r w:rsidR="00B03E4E" w:rsidRPr="00642C87">
        <w:rPr>
          <w:sz w:val="24"/>
          <w:szCs w:val="24"/>
        </w:rPr>
        <w:t>нути</w:t>
      </w:r>
      <w:r w:rsidR="003F47F9" w:rsidRPr="00642C87">
        <w:rPr>
          <w:sz w:val="24"/>
          <w:szCs w:val="24"/>
        </w:rPr>
        <w:t xml:space="preserve"> їх за власний рахунок, а також компенсує збитки, понесені </w:t>
      </w:r>
      <w:r w:rsidR="00F25428" w:rsidRPr="00642C87">
        <w:rPr>
          <w:sz w:val="24"/>
          <w:szCs w:val="24"/>
        </w:rPr>
        <w:t>з</w:t>
      </w:r>
      <w:r w:rsidR="003F47F9" w:rsidRPr="00642C87">
        <w:rPr>
          <w:sz w:val="24"/>
          <w:szCs w:val="24"/>
        </w:rPr>
        <w:t xml:space="preserve">амовником з вини </w:t>
      </w:r>
      <w:r w:rsidR="00F25428" w:rsidRPr="00642C87">
        <w:rPr>
          <w:sz w:val="24"/>
          <w:szCs w:val="24"/>
        </w:rPr>
        <w:t>в</w:t>
      </w:r>
      <w:r w:rsidR="00B03E4E" w:rsidRPr="00642C87">
        <w:rPr>
          <w:sz w:val="24"/>
          <w:szCs w:val="24"/>
        </w:rPr>
        <w:t>иконавця</w:t>
      </w:r>
      <w:r w:rsidR="007B5F61" w:rsidRPr="00642C87">
        <w:rPr>
          <w:sz w:val="24"/>
          <w:szCs w:val="24"/>
        </w:rPr>
        <w:t>.</w:t>
      </w:r>
    </w:p>
    <w:p w:rsidR="007256E4" w:rsidRPr="002918DB" w:rsidRDefault="007256E4" w:rsidP="007256E4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2918DB">
        <w:rPr>
          <w:rFonts w:eastAsia="Calibri"/>
          <w:b/>
          <w:sz w:val="24"/>
          <w:szCs w:val="24"/>
        </w:rPr>
        <w:t>Розмір бюджетного призначення</w:t>
      </w:r>
      <w:r w:rsidRPr="002918DB">
        <w:rPr>
          <w:rFonts w:eastAsia="Calibri"/>
          <w:sz w:val="24"/>
          <w:szCs w:val="24"/>
        </w:rPr>
        <w:t xml:space="preserve"> визначено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>
        <w:rPr>
          <w:rFonts w:eastAsia="Calibri"/>
          <w:sz w:val="24"/>
          <w:szCs w:val="24"/>
        </w:rPr>
        <w:t>5</w:t>
      </w:r>
      <w:r w:rsidRPr="002918DB">
        <w:rPr>
          <w:rFonts w:eastAsia="Calibri"/>
          <w:sz w:val="24"/>
          <w:szCs w:val="24"/>
        </w:rPr>
        <w:t xml:space="preserve"> рік.</w:t>
      </w:r>
    </w:p>
    <w:p w:rsidR="00504DDA" w:rsidRPr="00642C87" w:rsidRDefault="00504DDA" w:rsidP="00BD689F">
      <w:pPr>
        <w:pStyle w:val="a6"/>
        <w:ind w:firstLine="720"/>
        <w:jc w:val="both"/>
        <w:rPr>
          <w:color w:val="000000" w:themeColor="text1"/>
          <w:w w:val="95"/>
          <w:sz w:val="24"/>
          <w:szCs w:val="24"/>
        </w:rPr>
      </w:pPr>
    </w:p>
    <w:sectPr w:rsidR="00504DDA" w:rsidRPr="00642C87" w:rsidSect="00642C87">
      <w:pgSz w:w="11910" w:h="16830"/>
      <w:pgMar w:top="709" w:right="567" w:bottom="709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9DC"/>
    <w:rsid w:val="00052F47"/>
    <w:rsid w:val="0009202E"/>
    <w:rsid w:val="000B600C"/>
    <w:rsid w:val="000E44BF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76D42"/>
    <w:rsid w:val="0029023A"/>
    <w:rsid w:val="002918DB"/>
    <w:rsid w:val="002948BE"/>
    <w:rsid w:val="002C7E99"/>
    <w:rsid w:val="002E24F6"/>
    <w:rsid w:val="002F3A56"/>
    <w:rsid w:val="00306650"/>
    <w:rsid w:val="00306D39"/>
    <w:rsid w:val="00324BF4"/>
    <w:rsid w:val="003451DE"/>
    <w:rsid w:val="003E7E00"/>
    <w:rsid w:val="003F3AFE"/>
    <w:rsid w:val="003F47F9"/>
    <w:rsid w:val="00420FD6"/>
    <w:rsid w:val="00433EFB"/>
    <w:rsid w:val="004752C2"/>
    <w:rsid w:val="004834B9"/>
    <w:rsid w:val="004922CB"/>
    <w:rsid w:val="004C48E3"/>
    <w:rsid w:val="004C73D5"/>
    <w:rsid w:val="00504DDA"/>
    <w:rsid w:val="005073F2"/>
    <w:rsid w:val="005151A9"/>
    <w:rsid w:val="00545434"/>
    <w:rsid w:val="00565F40"/>
    <w:rsid w:val="005668E7"/>
    <w:rsid w:val="005703A4"/>
    <w:rsid w:val="005724A9"/>
    <w:rsid w:val="005A6F4D"/>
    <w:rsid w:val="005C41F3"/>
    <w:rsid w:val="005D376B"/>
    <w:rsid w:val="00614C42"/>
    <w:rsid w:val="0061701D"/>
    <w:rsid w:val="00622DE1"/>
    <w:rsid w:val="00642C87"/>
    <w:rsid w:val="00645E09"/>
    <w:rsid w:val="0069213D"/>
    <w:rsid w:val="00695698"/>
    <w:rsid w:val="006A59A9"/>
    <w:rsid w:val="006D5C72"/>
    <w:rsid w:val="006F4B80"/>
    <w:rsid w:val="0070538C"/>
    <w:rsid w:val="007256E4"/>
    <w:rsid w:val="00743B41"/>
    <w:rsid w:val="00746B29"/>
    <w:rsid w:val="00762487"/>
    <w:rsid w:val="007712E2"/>
    <w:rsid w:val="00782481"/>
    <w:rsid w:val="00787DB0"/>
    <w:rsid w:val="007907B2"/>
    <w:rsid w:val="007B1ECA"/>
    <w:rsid w:val="007B5F61"/>
    <w:rsid w:val="00820C73"/>
    <w:rsid w:val="00862E98"/>
    <w:rsid w:val="0086537A"/>
    <w:rsid w:val="0086610B"/>
    <w:rsid w:val="008936A0"/>
    <w:rsid w:val="00894416"/>
    <w:rsid w:val="008C0669"/>
    <w:rsid w:val="008C0E07"/>
    <w:rsid w:val="008F1C2C"/>
    <w:rsid w:val="009179EF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BD5415"/>
    <w:rsid w:val="00BD689F"/>
    <w:rsid w:val="00C13A94"/>
    <w:rsid w:val="00C41631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C4EE8"/>
    <w:rsid w:val="00DF63B4"/>
    <w:rsid w:val="00E140C7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25428"/>
    <w:rsid w:val="00F322A5"/>
    <w:rsid w:val="00F327DA"/>
    <w:rsid w:val="00F475CA"/>
    <w:rsid w:val="00F50094"/>
    <w:rsid w:val="00F53F45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1D72"/>
  <w15:docId w15:val="{0D30FA0C-B824-47D6-9FCE-BF137197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6248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2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6248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Світлана Савич</cp:lastModifiedBy>
  <cp:revision>3</cp:revision>
  <cp:lastPrinted>2024-02-06T09:26:00Z</cp:lastPrinted>
  <dcterms:created xsi:type="dcterms:W3CDTF">2025-11-26T07:40:00Z</dcterms:created>
  <dcterms:modified xsi:type="dcterms:W3CDTF">2025-11-26T09:46:00Z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