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680" w:rsidRDefault="00316680" w:rsidP="00794A4B">
      <w:pPr>
        <w:spacing w:line="276" w:lineRule="auto"/>
        <w:ind w:firstLine="709"/>
        <w:jc w:val="center"/>
        <w:rPr>
          <w:b/>
          <w:sz w:val="24"/>
          <w:szCs w:val="24"/>
        </w:rPr>
      </w:pPr>
    </w:p>
    <w:p w:rsidR="009B707B" w:rsidRPr="00E650FE" w:rsidRDefault="009B707B" w:rsidP="00794A4B">
      <w:pPr>
        <w:spacing w:line="276" w:lineRule="auto"/>
        <w:ind w:firstLine="709"/>
        <w:jc w:val="center"/>
        <w:rPr>
          <w:b/>
          <w:sz w:val="24"/>
          <w:szCs w:val="24"/>
        </w:rPr>
      </w:pPr>
      <w:r w:rsidRPr="00E650FE">
        <w:rPr>
          <w:b/>
          <w:sz w:val="24"/>
          <w:szCs w:val="24"/>
        </w:rPr>
        <w:t xml:space="preserve">Обґрунтування </w:t>
      </w:r>
    </w:p>
    <w:p w:rsidR="009B707B" w:rsidRPr="00E650FE" w:rsidRDefault="009B707B" w:rsidP="00794A4B">
      <w:pPr>
        <w:spacing w:line="276" w:lineRule="auto"/>
        <w:ind w:firstLine="709"/>
        <w:jc w:val="center"/>
        <w:rPr>
          <w:b/>
          <w:sz w:val="24"/>
          <w:szCs w:val="24"/>
        </w:rPr>
      </w:pPr>
      <w:r w:rsidRPr="00E650FE">
        <w:rPr>
          <w:b/>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9B707B" w:rsidRPr="00E650FE" w:rsidRDefault="009B707B" w:rsidP="00794A4B">
      <w:pPr>
        <w:spacing w:line="276" w:lineRule="auto"/>
        <w:ind w:firstLine="709"/>
        <w:jc w:val="center"/>
        <w:rPr>
          <w:b/>
          <w:sz w:val="24"/>
          <w:szCs w:val="24"/>
        </w:rPr>
      </w:pPr>
      <w:r w:rsidRPr="00E650FE">
        <w:rPr>
          <w:i/>
          <w:sz w:val="24"/>
          <w:szCs w:val="24"/>
        </w:rPr>
        <w:t>(</w:t>
      </w:r>
      <w:r w:rsidR="0089002C" w:rsidRPr="00E650FE">
        <w:rPr>
          <w:i/>
          <w:sz w:val="24"/>
          <w:szCs w:val="24"/>
        </w:rPr>
        <w:t xml:space="preserve">оприлюднюється </w:t>
      </w:r>
      <w:r w:rsidRPr="00E650FE">
        <w:rPr>
          <w:i/>
          <w:sz w:val="24"/>
          <w:szCs w:val="24"/>
        </w:rPr>
        <w:t xml:space="preserve">на виконання вимог Постанови Кабінету Міністрів України </w:t>
      </w:r>
      <w:r w:rsidR="0089002C" w:rsidRPr="00E650FE">
        <w:rPr>
          <w:i/>
          <w:sz w:val="24"/>
          <w:szCs w:val="24"/>
        </w:rPr>
        <w:t xml:space="preserve">                         </w:t>
      </w:r>
      <w:r w:rsidRPr="00E650FE">
        <w:rPr>
          <w:i/>
          <w:sz w:val="24"/>
          <w:szCs w:val="24"/>
        </w:rPr>
        <w:t>від 11.10.2016 № 710</w:t>
      </w:r>
      <w:r w:rsidR="0089002C" w:rsidRPr="00E650FE">
        <w:rPr>
          <w:i/>
          <w:sz w:val="24"/>
          <w:szCs w:val="24"/>
        </w:rPr>
        <w:t xml:space="preserve"> </w:t>
      </w:r>
      <w:r w:rsidRPr="00E650FE">
        <w:rPr>
          <w:i/>
          <w:sz w:val="24"/>
          <w:szCs w:val="24"/>
        </w:rPr>
        <w:t xml:space="preserve"> (зі змінами) Про ефективне використання державних коштів)</w:t>
      </w:r>
    </w:p>
    <w:p w:rsidR="009B707B" w:rsidRPr="00E650FE" w:rsidRDefault="009B707B" w:rsidP="00794A4B">
      <w:pPr>
        <w:pStyle w:val="a3"/>
        <w:spacing w:before="78" w:line="275" w:lineRule="exact"/>
        <w:ind w:right="7" w:firstLine="709"/>
        <w:jc w:val="center"/>
        <w:rPr>
          <w:b/>
          <w:color w:val="000000" w:themeColor="text1"/>
          <w:w w:val="105"/>
        </w:rPr>
      </w:pPr>
    </w:p>
    <w:p w:rsidR="00794A4B" w:rsidRPr="00EF799F" w:rsidRDefault="00794A4B" w:rsidP="005533BC">
      <w:pPr>
        <w:ind w:firstLine="709"/>
        <w:jc w:val="both"/>
        <w:rPr>
          <w:color w:val="000000" w:themeColor="text1"/>
          <w:sz w:val="24"/>
          <w:szCs w:val="24"/>
        </w:rPr>
      </w:pPr>
      <w:r w:rsidRPr="00E650FE">
        <w:rPr>
          <w:rFonts w:eastAsia="Arial"/>
          <w:sz w:val="24"/>
          <w:szCs w:val="24"/>
        </w:rPr>
        <w:t xml:space="preserve">На порталі </w:t>
      </w:r>
      <w:proofErr w:type="spellStart"/>
      <w:r w:rsidRPr="00E650FE">
        <w:rPr>
          <w:rFonts w:eastAsia="Arial"/>
          <w:sz w:val="24"/>
          <w:szCs w:val="24"/>
        </w:rPr>
        <w:t>Prozzoro</w:t>
      </w:r>
      <w:proofErr w:type="spellEnd"/>
      <w:r w:rsidRPr="00E650FE">
        <w:rPr>
          <w:rFonts w:eastAsia="Arial"/>
          <w:sz w:val="24"/>
          <w:szCs w:val="24"/>
        </w:rPr>
        <w:t xml:space="preserve"> </w:t>
      </w:r>
      <w:r w:rsidR="00EF799F">
        <w:rPr>
          <w:rFonts w:eastAsia="Arial"/>
          <w:sz w:val="24"/>
          <w:szCs w:val="24"/>
        </w:rPr>
        <w:t>17</w:t>
      </w:r>
      <w:r w:rsidR="005533BC" w:rsidRPr="00E650FE">
        <w:rPr>
          <w:rFonts w:eastAsia="Arial"/>
          <w:sz w:val="24"/>
          <w:szCs w:val="24"/>
        </w:rPr>
        <w:t xml:space="preserve"> </w:t>
      </w:r>
      <w:r w:rsidRPr="00E650FE">
        <w:rPr>
          <w:rFonts w:eastAsia="Arial"/>
          <w:bCs/>
          <w:sz w:val="24"/>
          <w:szCs w:val="24"/>
        </w:rPr>
        <w:t>грудня</w:t>
      </w:r>
      <w:r w:rsidRPr="00E650FE">
        <w:rPr>
          <w:rFonts w:eastAsia="Arial"/>
          <w:sz w:val="24"/>
          <w:szCs w:val="24"/>
        </w:rPr>
        <w:t xml:space="preserve"> 202</w:t>
      </w:r>
      <w:r w:rsidR="004D6450" w:rsidRPr="00E650FE">
        <w:rPr>
          <w:rFonts w:eastAsia="Arial"/>
          <w:sz w:val="24"/>
          <w:szCs w:val="24"/>
        </w:rPr>
        <w:t>4</w:t>
      </w:r>
      <w:r w:rsidRPr="00E650FE">
        <w:rPr>
          <w:rFonts w:eastAsia="Arial"/>
          <w:sz w:val="24"/>
          <w:szCs w:val="24"/>
        </w:rPr>
        <w:t xml:space="preserve"> </w:t>
      </w:r>
      <w:r w:rsidRPr="00E650FE">
        <w:rPr>
          <w:sz w:val="24"/>
          <w:szCs w:val="24"/>
        </w:rPr>
        <w:t xml:space="preserve">року розміщено оголошення про проведення процедури відкритих торгів (з особливостями) за ДК 021:2015 код 09310000-5 Електрична енергія (Електрична енергія), номер закупівлі: </w:t>
      </w:r>
      <w:r w:rsidR="00EF799F" w:rsidRPr="00EF799F">
        <w:rPr>
          <w:color w:val="333333"/>
          <w:sz w:val="24"/>
          <w:szCs w:val="24"/>
          <w:shd w:val="clear" w:color="auto" w:fill="FFFFFF"/>
        </w:rPr>
        <w:t>UA-2024-12-17-023612-a</w:t>
      </w:r>
      <w:r w:rsidRPr="00EF799F">
        <w:rPr>
          <w:color w:val="000000" w:themeColor="text1"/>
          <w:sz w:val="24"/>
          <w:szCs w:val="24"/>
        </w:rPr>
        <w:t>.</w:t>
      </w:r>
    </w:p>
    <w:p w:rsidR="007B1ECA" w:rsidRPr="00E650FE" w:rsidRDefault="00B66CA4" w:rsidP="005533BC">
      <w:pPr>
        <w:ind w:firstLine="709"/>
        <w:jc w:val="both"/>
        <w:rPr>
          <w:sz w:val="24"/>
          <w:szCs w:val="24"/>
        </w:rPr>
      </w:pPr>
      <w:r w:rsidRPr="00E650FE">
        <w:rPr>
          <w:color w:val="000000" w:themeColor="text1"/>
          <w:sz w:val="24"/>
          <w:szCs w:val="24"/>
        </w:rPr>
        <w:t>П</w:t>
      </w:r>
      <w:r w:rsidR="007B1ECA" w:rsidRPr="00E650FE">
        <w:rPr>
          <w:color w:val="000000" w:themeColor="text1"/>
          <w:sz w:val="24"/>
          <w:szCs w:val="24"/>
        </w:rPr>
        <w:t>роведення закупівлі за кодом ДК 021:2015:</w:t>
      </w:r>
      <w:r w:rsidR="000B600C" w:rsidRPr="00E650FE">
        <w:rPr>
          <w:color w:val="000000" w:themeColor="text1"/>
          <w:sz w:val="24"/>
          <w:szCs w:val="24"/>
        </w:rPr>
        <w:t xml:space="preserve"> 09310000-5  Електрична </w:t>
      </w:r>
      <w:r w:rsidR="000B600C" w:rsidRPr="00E650FE">
        <w:rPr>
          <w:sz w:val="24"/>
          <w:szCs w:val="24"/>
        </w:rPr>
        <w:t xml:space="preserve">енергія </w:t>
      </w:r>
      <w:r w:rsidR="007B1ECA" w:rsidRPr="00E650FE">
        <w:rPr>
          <w:sz w:val="24"/>
          <w:szCs w:val="24"/>
        </w:rPr>
        <w:t>(</w:t>
      </w:r>
      <w:r w:rsidR="000B600C" w:rsidRPr="00E650FE">
        <w:rPr>
          <w:sz w:val="24"/>
          <w:szCs w:val="24"/>
        </w:rPr>
        <w:t>Електрична енергія</w:t>
      </w:r>
      <w:r w:rsidRPr="00E650FE">
        <w:rPr>
          <w:sz w:val="24"/>
          <w:szCs w:val="24"/>
        </w:rPr>
        <w:t>) для</w:t>
      </w:r>
      <w:r w:rsidR="007B1ECA" w:rsidRPr="00E650FE">
        <w:rPr>
          <w:sz w:val="24"/>
          <w:szCs w:val="24"/>
        </w:rPr>
        <w:t xml:space="preserve"> </w:t>
      </w:r>
      <w:r w:rsidR="000B600C" w:rsidRPr="00E650FE">
        <w:rPr>
          <w:sz w:val="24"/>
          <w:szCs w:val="24"/>
        </w:rPr>
        <w:t xml:space="preserve">потреб ТУ в </w:t>
      </w:r>
      <w:r w:rsidR="004D6450" w:rsidRPr="00E650FE">
        <w:rPr>
          <w:sz w:val="24"/>
          <w:szCs w:val="24"/>
        </w:rPr>
        <w:t>2025</w:t>
      </w:r>
      <w:r w:rsidR="007B1ECA" w:rsidRPr="00E650FE">
        <w:rPr>
          <w:sz w:val="24"/>
          <w:szCs w:val="24"/>
        </w:rPr>
        <w:t xml:space="preserve"> ро</w:t>
      </w:r>
      <w:r w:rsidR="000B600C" w:rsidRPr="00E650FE">
        <w:rPr>
          <w:sz w:val="24"/>
          <w:szCs w:val="24"/>
        </w:rPr>
        <w:t>ці</w:t>
      </w:r>
      <w:r w:rsidR="007B1ECA" w:rsidRPr="00E650FE">
        <w:rPr>
          <w:sz w:val="24"/>
          <w:szCs w:val="24"/>
        </w:rPr>
        <w:t xml:space="preserve"> </w:t>
      </w:r>
      <w:r w:rsidRPr="00E650FE">
        <w:rPr>
          <w:sz w:val="24"/>
          <w:szCs w:val="24"/>
        </w:rPr>
        <w:t>зумовлена необхідністю</w:t>
      </w:r>
      <w:r w:rsidR="007B1ECA" w:rsidRPr="00E650FE">
        <w:rPr>
          <w:sz w:val="24"/>
          <w:szCs w:val="24"/>
        </w:rPr>
        <w:t xml:space="preserve"> </w:t>
      </w:r>
      <w:r w:rsidRPr="00E650FE">
        <w:rPr>
          <w:sz w:val="24"/>
          <w:szCs w:val="24"/>
        </w:rPr>
        <w:t xml:space="preserve">в </w:t>
      </w:r>
      <w:r w:rsidR="007B1ECA" w:rsidRPr="00E650FE">
        <w:rPr>
          <w:sz w:val="24"/>
          <w:szCs w:val="24"/>
        </w:rPr>
        <w:t xml:space="preserve"> </w:t>
      </w:r>
      <w:r w:rsidRPr="00E650FE">
        <w:rPr>
          <w:sz w:val="24"/>
          <w:szCs w:val="24"/>
        </w:rPr>
        <w:t xml:space="preserve">забезпеченні потреб </w:t>
      </w:r>
      <w:r w:rsidR="007B1ECA" w:rsidRPr="00E650FE">
        <w:rPr>
          <w:sz w:val="24"/>
          <w:szCs w:val="24"/>
        </w:rPr>
        <w:t xml:space="preserve">територіального управління Служби судової охорони у </w:t>
      </w:r>
      <w:r w:rsidR="003E21AC" w:rsidRPr="00E650FE">
        <w:rPr>
          <w:sz w:val="24"/>
          <w:szCs w:val="24"/>
        </w:rPr>
        <w:t>Рівненській</w:t>
      </w:r>
      <w:r w:rsidR="007B1ECA" w:rsidRPr="00E650FE">
        <w:rPr>
          <w:sz w:val="24"/>
          <w:szCs w:val="24"/>
        </w:rPr>
        <w:t xml:space="preserve"> області </w:t>
      </w:r>
      <w:r w:rsidRPr="00E650FE">
        <w:rPr>
          <w:sz w:val="24"/>
          <w:szCs w:val="24"/>
        </w:rPr>
        <w:t xml:space="preserve">в електричній енергії та створенні </w:t>
      </w:r>
      <w:r w:rsidR="007B1ECA" w:rsidRPr="00E650FE">
        <w:rPr>
          <w:sz w:val="24"/>
          <w:szCs w:val="24"/>
        </w:rPr>
        <w:t>необхідни</w:t>
      </w:r>
      <w:r w:rsidRPr="00E650FE">
        <w:rPr>
          <w:sz w:val="24"/>
          <w:szCs w:val="24"/>
        </w:rPr>
        <w:t>х</w:t>
      </w:r>
      <w:r w:rsidR="007B1ECA" w:rsidRPr="00E650FE">
        <w:rPr>
          <w:sz w:val="24"/>
          <w:szCs w:val="24"/>
        </w:rPr>
        <w:t xml:space="preserve"> умов організації праці, утримання будівель та </w:t>
      </w:r>
      <w:r w:rsidRPr="00E650FE">
        <w:rPr>
          <w:sz w:val="24"/>
          <w:szCs w:val="24"/>
        </w:rPr>
        <w:t>споруд та підтримання службових кабінетів та інших приміщень в належному стані.</w:t>
      </w:r>
      <w:bookmarkStart w:id="0" w:name="_GoBack"/>
      <w:bookmarkEnd w:id="0"/>
      <w:r w:rsidR="007B1ECA" w:rsidRPr="00E650FE">
        <w:rPr>
          <w:sz w:val="24"/>
          <w:szCs w:val="24"/>
        </w:rPr>
        <w:t xml:space="preserve"> </w:t>
      </w:r>
    </w:p>
    <w:p w:rsidR="00596F71" w:rsidRPr="00E650FE" w:rsidRDefault="00596F71" w:rsidP="00E650FE">
      <w:pPr>
        <w:jc w:val="both"/>
        <w:rPr>
          <w:sz w:val="24"/>
          <w:szCs w:val="24"/>
        </w:rPr>
      </w:pPr>
      <w:r w:rsidRPr="00E650FE">
        <w:rPr>
          <w:b/>
          <w:sz w:val="24"/>
          <w:szCs w:val="24"/>
        </w:rPr>
        <w:t>Очікувана вартість та обґрунтування очікуваної вартості предмета закупівлі:</w:t>
      </w:r>
      <w:r w:rsidRPr="00E650FE">
        <w:rPr>
          <w:sz w:val="24"/>
          <w:szCs w:val="24"/>
        </w:rPr>
        <w:t xml:space="preserve"> </w:t>
      </w:r>
      <w:r w:rsidR="00E650FE">
        <w:rPr>
          <w:sz w:val="24"/>
          <w:szCs w:val="24"/>
        </w:rPr>
        <w:t xml:space="preserve">                       </w:t>
      </w:r>
      <w:r w:rsidR="00E650FE" w:rsidRPr="00E650FE">
        <w:rPr>
          <w:color w:val="000000" w:themeColor="text1"/>
          <w:sz w:val="24"/>
          <w:szCs w:val="24"/>
        </w:rPr>
        <w:t>22</w:t>
      </w:r>
      <w:r w:rsidR="00EF799F">
        <w:rPr>
          <w:color w:val="000000" w:themeColor="text1"/>
          <w:sz w:val="24"/>
          <w:szCs w:val="24"/>
        </w:rPr>
        <w:t>0</w:t>
      </w:r>
      <w:r w:rsidR="00E650FE" w:rsidRPr="00E650FE">
        <w:rPr>
          <w:color w:val="000000" w:themeColor="text1"/>
          <w:sz w:val="24"/>
          <w:szCs w:val="24"/>
        </w:rPr>
        <w:t> </w:t>
      </w:r>
      <w:r w:rsidR="00EF799F">
        <w:rPr>
          <w:color w:val="000000" w:themeColor="text1"/>
          <w:sz w:val="24"/>
          <w:szCs w:val="24"/>
        </w:rPr>
        <w:t>410</w:t>
      </w:r>
      <w:r w:rsidR="00E650FE" w:rsidRPr="00E650FE">
        <w:rPr>
          <w:color w:val="000000" w:themeColor="text1"/>
          <w:sz w:val="24"/>
          <w:szCs w:val="24"/>
        </w:rPr>
        <w:t xml:space="preserve">,00 гривень (двісті двадцять </w:t>
      </w:r>
      <w:r w:rsidR="00EF799F">
        <w:rPr>
          <w:color w:val="000000" w:themeColor="text1"/>
          <w:sz w:val="24"/>
          <w:szCs w:val="24"/>
        </w:rPr>
        <w:t>чотириста десять</w:t>
      </w:r>
      <w:r w:rsidR="00E650FE" w:rsidRPr="00E650FE">
        <w:rPr>
          <w:color w:val="000000" w:themeColor="text1"/>
          <w:sz w:val="24"/>
          <w:szCs w:val="24"/>
        </w:rPr>
        <w:t xml:space="preserve"> гривень 00 копійок). </w:t>
      </w:r>
      <w:r w:rsidRPr="00E650FE">
        <w:rPr>
          <w:sz w:val="24"/>
          <w:szCs w:val="24"/>
        </w:rPr>
        <w:t>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w:t>
      </w:r>
      <w:r w:rsidR="00E650FE" w:rsidRPr="00E650FE">
        <w:rPr>
          <w:sz w:val="24"/>
          <w:szCs w:val="24"/>
        </w:rPr>
        <w:t xml:space="preserve"> 2024 рік.</w:t>
      </w:r>
      <w:r w:rsidRPr="00E650FE">
        <w:rPr>
          <w:sz w:val="24"/>
          <w:szCs w:val="24"/>
        </w:rPr>
        <w:t xml:space="preserve">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w:t>
      </w:r>
      <w:r w:rsidR="00E650FE" w:rsidRPr="00E650FE">
        <w:rPr>
          <w:sz w:val="24"/>
          <w:szCs w:val="24"/>
        </w:rPr>
        <w:t xml:space="preserve">                    </w:t>
      </w:r>
      <w:r w:rsidRPr="00E650FE">
        <w:rPr>
          <w:sz w:val="24"/>
          <w:szCs w:val="24"/>
        </w:rPr>
        <w:t>№ 275.</w:t>
      </w:r>
    </w:p>
    <w:p w:rsidR="00E650FE" w:rsidRPr="00E650FE" w:rsidRDefault="00596F71" w:rsidP="00E650FE">
      <w:pPr>
        <w:ind w:firstLine="720"/>
        <w:jc w:val="both"/>
        <w:rPr>
          <w:sz w:val="24"/>
          <w:szCs w:val="24"/>
        </w:rPr>
      </w:pPr>
      <w:r w:rsidRPr="00E650FE">
        <w:rPr>
          <w:sz w:val="24"/>
          <w:szCs w:val="24"/>
        </w:rPr>
        <w:t xml:space="preserve">При цьому розрахунок очікуваної вартості проводився згідно з аналізом цін </w:t>
      </w:r>
      <w:proofErr w:type="spellStart"/>
      <w:r w:rsidRPr="00E650FE">
        <w:rPr>
          <w:sz w:val="24"/>
          <w:szCs w:val="24"/>
        </w:rPr>
        <w:t>електропостачальників</w:t>
      </w:r>
      <w:proofErr w:type="spellEnd"/>
      <w:r w:rsidRPr="00E650FE">
        <w:rPr>
          <w:sz w:val="24"/>
          <w:szCs w:val="24"/>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E650FE">
        <w:rPr>
          <w:sz w:val="24"/>
          <w:szCs w:val="24"/>
        </w:rPr>
        <w:t>закупованої</w:t>
      </w:r>
      <w:proofErr w:type="spellEnd"/>
      <w:r w:rsidRPr="00E650FE">
        <w:rPr>
          <w:sz w:val="24"/>
          <w:szCs w:val="24"/>
        </w:rPr>
        <w:t xml:space="preserve"> </w:t>
      </w:r>
      <w:proofErr w:type="spellStart"/>
      <w:r w:rsidRPr="00E650FE">
        <w:rPr>
          <w:sz w:val="24"/>
          <w:szCs w:val="24"/>
        </w:rPr>
        <w:t>електропостачальником</w:t>
      </w:r>
      <w:proofErr w:type="spellEnd"/>
      <w:r w:rsidRPr="00E650FE">
        <w:rPr>
          <w:sz w:val="24"/>
          <w:szCs w:val="24"/>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E650FE">
        <w:rPr>
          <w:sz w:val="24"/>
          <w:szCs w:val="24"/>
        </w:rPr>
        <w:t>електропостачальника</w:t>
      </w:r>
      <w:proofErr w:type="spellEnd"/>
      <w:r w:rsidRPr="00E650FE">
        <w:rPr>
          <w:sz w:val="24"/>
          <w:szCs w:val="24"/>
        </w:rPr>
        <w:t xml:space="preserve"> та всі визначені законодавством податки та збори. </w:t>
      </w:r>
    </w:p>
    <w:p w:rsidR="00E650FE" w:rsidRPr="00E650FE" w:rsidRDefault="00596F71" w:rsidP="00E71941">
      <w:pPr>
        <w:jc w:val="both"/>
        <w:rPr>
          <w:sz w:val="24"/>
          <w:szCs w:val="24"/>
        </w:rPr>
      </w:pPr>
      <w:r w:rsidRPr="00E650FE">
        <w:rPr>
          <w:b/>
          <w:sz w:val="24"/>
          <w:szCs w:val="24"/>
        </w:rPr>
        <w:t>Розмір бюджетного призначення:</w:t>
      </w:r>
      <w:r w:rsidRPr="00E650FE">
        <w:rPr>
          <w:sz w:val="24"/>
          <w:szCs w:val="24"/>
        </w:rPr>
        <w:t xml:space="preserve"> </w:t>
      </w:r>
      <w:r w:rsidR="00E650FE" w:rsidRPr="00E650FE">
        <w:rPr>
          <w:sz w:val="24"/>
          <w:szCs w:val="24"/>
        </w:rPr>
        <w:t>Закупівля здійснюється за рахунок коштів державного бюджету України для забезпечення потреб територіального управління Служби судової охорони у Рівненській області в 2025 року по KEKB</w:t>
      </w:r>
      <w:r w:rsidR="00E650FE" w:rsidRPr="00E650FE">
        <w:rPr>
          <w:color w:val="000000" w:themeColor="text1"/>
          <w:spacing w:val="5"/>
          <w:sz w:val="24"/>
          <w:szCs w:val="24"/>
        </w:rPr>
        <w:t xml:space="preserve"> </w:t>
      </w:r>
      <w:r w:rsidR="00E650FE" w:rsidRPr="00E650FE">
        <w:rPr>
          <w:color w:val="000000" w:themeColor="text1"/>
          <w:sz w:val="24"/>
          <w:szCs w:val="24"/>
        </w:rPr>
        <w:t xml:space="preserve">2273 </w:t>
      </w:r>
      <w:r w:rsidR="00E650FE" w:rsidRPr="00E650FE">
        <w:rPr>
          <w:color w:val="000000" w:themeColor="text1"/>
          <w:sz w:val="24"/>
          <w:szCs w:val="24"/>
          <w:lang w:val="ru-RU"/>
        </w:rPr>
        <w:t>“</w:t>
      </w:r>
      <w:r w:rsidR="00E650FE" w:rsidRPr="00E650FE">
        <w:rPr>
          <w:color w:val="000000" w:themeColor="text1"/>
          <w:sz w:val="24"/>
          <w:szCs w:val="24"/>
        </w:rPr>
        <w:t>Оплата електроенергії</w:t>
      </w:r>
      <w:r w:rsidR="00E650FE" w:rsidRPr="00E650FE">
        <w:rPr>
          <w:color w:val="000000" w:themeColor="text1"/>
          <w:sz w:val="24"/>
          <w:szCs w:val="24"/>
          <w:lang w:val="ru-RU"/>
        </w:rPr>
        <w:t>”</w:t>
      </w:r>
      <w:r w:rsidR="00E71941" w:rsidRPr="00E71941">
        <w:rPr>
          <w:sz w:val="24"/>
          <w:szCs w:val="24"/>
        </w:rPr>
        <w:t xml:space="preserve"> </w:t>
      </w:r>
      <w:r w:rsidR="00E71941" w:rsidRPr="00D62D68">
        <w:rPr>
          <w:sz w:val="24"/>
          <w:szCs w:val="24"/>
        </w:rPr>
        <w:t>визначен</w:t>
      </w:r>
      <w:r w:rsidR="00E71941">
        <w:rPr>
          <w:sz w:val="24"/>
          <w:szCs w:val="24"/>
        </w:rPr>
        <w:t>ого</w:t>
      </w:r>
      <w:r w:rsidR="00E71941" w:rsidRPr="00D62D68">
        <w:rPr>
          <w:sz w:val="24"/>
          <w:szCs w:val="24"/>
        </w:rPr>
        <w:t xml:space="preserve"> Законом України </w:t>
      </w:r>
      <w:r w:rsidR="00E71941" w:rsidRPr="00D62D68">
        <w:rPr>
          <w:sz w:val="24"/>
          <w:szCs w:val="24"/>
          <w:lang w:val="ru-RU"/>
        </w:rPr>
        <w:t>“</w:t>
      </w:r>
      <w:r w:rsidR="00E71941" w:rsidRPr="00D62D68">
        <w:rPr>
          <w:sz w:val="24"/>
          <w:szCs w:val="24"/>
        </w:rPr>
        <w:t>Про державний бюджет України</w:t>
      </w:r>
      <w:r w:rsidR="00E71941" w:rsidRPr="00D62D68">
        <w:rPr>
          <w:sz w:val="24"/>
          <w:szCs w:val="24"/>
          <w:lang w:val="ru-RU"/>
        </w:rPr>
        <w:t>”</w:t>
      </w:r>
      <w:r w:rsidR="00E71941" w:rsidRPr="00D62D68">
        <w:rPr>
          <w:sz w:val="24"/>
          <w:szCs w:val="24"/>
        </w:rPr>
        <w:t xml:space="preserve"> за КПКВК 0501020 </w:t>
      </w:r>
      <w:r w:rsidR="00E71941" w:rsidRPr="00D62D68">
        <w:rPr>
          <w:sz w:val="24"/>
          <w:szCs w:val="24"/>
          <w:lang w:val="ru-RU"/>
        </w:rPr>
        <w:t>“</w:t>
      </w:r>
      <w:r w:rsidR="00E71941" w:rsidRPr="00D62D68">
        <w:rPr>
          <w:sz w:val="24"/>
          <w:szCs w:val="24"/>
        </w:rPr>
        <w:t>Забезпечення здійснення правосуддя місцевими, апеляційними судами та функціонування органів і установ системи правосуддя</w:t>
      </w:r>
      <w:r w:rsidR="00E71941" w:rsidRPr="00D62D68">
        <w:rPr>
          <w:sz w:val="24"/>
          <w:szCs w:val="24"/>
          <w:lang w:val="ru-RU"/>
        </w:rPr>
        <w:t>”</w:t>
      </w:r>
      <w:r w:rsidR="00E71941">
        <w:rPr>
          <w:sz w:val="24"/>
          <w:szCs w:val="24"/>
        </w:rPr>
        <w:t>.</w:t>
      </w:r>
    </w:p>
    <w:p w:rsidR="00596F71" w:rsidRPr="00E650FE" w:rsidRDefault="00596F71" w:rsidP="00E650FE">
      <w:pPr>
        <w:jc w:val="both"/>
        <w:rPr>
          <w:sz w:val="24"/>
          <w:szCs w:val="24"/>
        </w:rPr>
      </w:pPr>
      <w:r w:rsidRPr="00E650FE">
        <w:rPr>
          <w:b/>
          <w:sz w:val="24"/>
          <w:szCs w:val="24"/>
        </w:rPr>
        <w:t>Нормативно-правове регулювання</w:t>
      </w:r>
      <w:r w:rsidR="00316680">
        <w:rPr>
          <w:b/>
          <w:sz w:val="24"/>
          <w:szCs w:val="24"/>
        </w:rPr>
        <w:t>:</w:t>
      </w:r>
      <w:r w:rsidRPr="00E650FE">
        <w:rPr>
          <w:sz w:val="24"/>
          <w:szCs w:val="24"/>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w:t>
      </w:r>
      <w:r w:rsidR="00E650FE">
        <w:rPr>
          <w:sz w:val="24"/>
          <w:szCs w:val="24"/>
        </w:rPr>
        <w:t xml:space="preserve">                        </w:t>
      </w:r>
      <w:r w:rsidRPr="00E650FE">
        <w:rPr>
          <w:sz w:val="24"/>
          <w:szCs w:val="24"/>
        </w:rPr>
        <w:t xml:space="preserve">№ 375), </w:t>
      </w:r>
      <w:r w:rsidRPr="00E650FE">
        <w:rPr>
          <w:sz w:val="24"/>
          <w:szCs w:val="24"/>
          <w:highlight w:val="white"/>
        </w:rPr>
        <w:t xml:space="preserve">Особливостями здійснення публічних </w:t>
      </w:r>
      <w:proofErr w:type="spellStart"/>
      <w:r w:rsidRPr="00E650FE">
        <w:rPr>
          <w:sz w:val="24"/>
          <w:szCs w:val="24"/>
          <w:highlight w:val="white"/>
        </w:rPr>
        <w:t>закупівель</w:t>
      </w:r>
      <w:proofErr w:type="spellEnd"/>
      <w:r w:rsidRPr="00E650FE">
        <w:rPr>
          <w:sz w:val="24"/>
          <w:szCs w:val="24"/>
          <w:highlight w:val="white"/>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w:t>
      </w:r>
      <w:r w:rsidRPr="00E650FE">
        <w:rPr>
          <w:sz w:val="24"/>
          <w:szCs w:val="24"/>
        </w:rPr>
        <w:t>та іншими нормативно-правовими актами, що стосуються предмета закупівлі.</w:t>
      </w:r>
    </w:p>
    <w:p w:rsidR="00596F71" w:rsidRDefault="00596F71" w:rsidP="00E650FE">
      <w:pPr>
        <w:jc w:val="both"/>
        <w:rPr>
          <w:sz w:val="24"/>
          <w:szCs w:val="24"/>
        </w:rPr>
      </w:pPr>
      <w:r w:rsidRPr="00E650FE">
        <w:rPr>
          <w:b/>
          <w:sz w:val="24"/>
          <w:szCs w:val="24"/>
        </w:rPr>
        <w:t>Загальні положення</w:t>
      </w:r>
      <w:r w:rsidR="00316680">
        <w:rPr>
          <w:b/>
          <w:sz w:val="24"/>
          <w:szCs w:val="24"/>
        </w:rPr>
        <w:t>:</w:t>
      </w:r>
      <w:r w:rsidRPr="00E650FE">
        <w:rPr>
          <w:sz w:val="24"/>
          <w:szCs w:val="24"/>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rsidR="00596F71" w:rsidRDefault="00596F71" w:rsidP="00596F71">
      <w:pPr>
        <w:ind w:firstLine="720"/>
        <w:jc w:val="both"/>
        <w:rPr>
          <w:sz w:val="24"/>
          <w:szCs w:val="24"/>
        </w:rPr>
      </w:pPr>
      <w:r w:rsidRPr="00E650FE">
        <w:rPr>
          <w:sz w:val="24"/>
          <w:szCs w:val="24"/>
        </w:rPr>
        <w:t xml:space="preserve">Статтею 56 Закону визначено, що постачання електричної енергії споживачам здійснюється </w:t>
      </w:r>
      <w:proofErr w:type="spellStart"/>
      <w:r w:rsidRPr="00E650FE">
        <w:rPr>
          <w:sz w:val="24"/>
          <w:szCs w:val="24"/>
        </w:rPr>
        <w:t>електропостачальниками</w:t>
      </w:r>
      <w:proofErr w:type="spellEnd"/>
      <w:r w:rsidRPr="00E650FE">
        <w:rPr>
          <w:sz w:val="24"/>
          <w:szCs w:val="24"/>
        </w:rPr>
        <w:t>, які отримали відповідну ліцензію, за договором постачання електричної енергії споживачу.</w:t>
      </w:r>
    </w:p>
    <w:p w:rsidR="00E71941" w:rsidRDefault="00E71941" w:rsidP="00596F71">
      <w:pPr>
        <w:ind w:firstLine="720"/>
        <w:jc w:val="both"/>
        <w:rPr>
          <w:sz w:val="24"/>
          <w:szCs w:val="24"/>
        </w:rPr>
      </w:pPr>
    </w:p>
    <w:p w:rsidR="00E71941" w:rsidRDefault="00E71941" w:rsidP="00596F71">
      <w:pPr>
        <w:ind w:firstLine="720"/>
        <w:jc w:val="both"/>
        <w:rPr>
          <w:sz w:val="24"/>
          <w:szCs w:val="24"/>
        </w:rPr>
      </w:pPr>
    </w:p>
    <w:p w:rsidR="00E71941" w:rsidRDefault="00E71941" w:rsidP="00596F71">
      <w:pPr>
        <w:ind w:firstLine="720"/>
        <w:jc w:val="both"/>
        <w:rPr>
          <w:sz w:val="24"/>
          <w:szCs w:val="24"/>
        </w:rPr>
      </w:pPr>
    </w:p>
    <w:p w:rsidR="00E71941" w:rsidRDefault="00E71941" w:rsidP="00596F71">
      <w:pPr>
        <w:ind w:firstLine="720"/>
        <w:jc w:val="both"/>
        <w:rPr>
          <w:sz w:val="24"/>
          <w:szCs w:val="24"/>
        </w:rPr>
      </w:pPr>
    </w:p>
    <w:p w:rsidR="00596F71" w:rsidRPr="00E650FE" w:rsidRDefault="00596F71" w:rsidP="00596F71">
      <w:pPr>
        <w:ind w:firstLine="720"/>
        <w:jc w:val="both"/>
        <w:rPr>
          <w:sz w:val="24"/>
          <w:szCs w:val="24"/>
        </w:rPr>
      </w:pPr>
      <w:r w:rsidRPr="00E650FE">
        <w:rPr>
          <w:sz w:val="24"/>
          <w:szCs w:val="24"/>
        </w:rPr>
        <w:t xml:space="preserve">Інформація про </w:t>
      </w:r>
      <w:proofErr w:type="spellStart"/>
      <w:r w:rsidRPr="00E650FE">
        <w:rPr>
          <w:sz w:val="24"/>
          <w:szCs w:val="24"/>
        </w:rPr>
        <w:t>електропостачальника</w:t>
      </w:r>
      <w:proofErr w:type="spellEnd"/>
      <w:r w:rsidRPr="00E650FE">
        <w:rPr>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E650FE">
        <w:rPr>
          <w:sz w:val="24"/>
          <w:szCs w:val="24"/>
        </w:rPr>
        <w:t>вебсайті</w:t>
      </w:r>
      <w:proofErr w:type="spellEnd"/>
      <w:r w:rsidRPr="00E650FE">
        <w:rPr>
          <w:sz w:val="24"/>
          <w:szCs w:val="24"/>
        </w:rPr>
        <w:t xml:space="preserve"> НКРЕКП у розділі: </w:t>
      </w:r>
      <w:hyperlink r:id="rId6">
        <w:r w:rsidRPr="00E650FE">
          <w:rPr>
            <w:color w:val="0000FF"/>
            <w:sz w:val="24"/>
            <w:szCs w:val="24"/>
            <w:u w:val="single"/>
          </w:rPr>
          <w:t>Електрична енергія</w:t>
        </w:r>
      </w:hyperlink>
      <w:r w:rsidRPr="00E650FE">
        <w:rPr>
          <w:sz w:val="24"/>
          <w:szCs w:val="24"/>
        </w:rPr>
        <w:t>  /  </w:t>
      </w:r>
      <w:hyperlink r:id="rId7">
        <w:r w:rsidRPr="00E650FE">
          <w:rPr>
            <w:color w:val="0000FF"/>
            <w:sz w:val="24"/>
            <w:szCs w:val="24"/>
            <w:u w:val="single"/>
          </w:rPr>
          <w:t>Ліцензування</w:t>
        </w:r>
      </w:hyperlink>
      <w:r w:rsidRPr="00E650FE">
        <w:rPr>
          <w:sz w:val="24"/>
          <w:szCs w:val="24"/>
        </w:rPr>
        <w:t>  /  </w:t>
      </w:r>
      <w:hyperlink r:id="rId8">
        <w:r w:rsidRPr="00E650FE">
          <w:rPr>
            <w:color w:val="0000FF"/>
            <w:sz w:val="24"/>
            <w:szCs w:val="24"/>
            <w:u w:val="single"/>
          </w:rPr>
          <w:t>Реєстри ліцензіатів</w:t>
        </w:r>
      </w:hyperlink>
      <w:r w:rsidRPr="00E650FE">
        <w:rPr>
          <w:sz w:val="24"/>
          <w:szCs w:val="24"/>
        </w:rPr>
        <w:t xml:space="preserve"> (вид діяльності — постачання електричної енергії). </w:t>
      </w:r>
    </w:p>
    <w:p w:rsidR="00596F71" w:rsidRPr="00E650FE" w:rsidRDefault="00596F71" w:rsidP="00596F71">
      <w:pPr>
        <w:ind w:firstLine="720"/>
        <w:jc w:val="both"/>
        <w:rPr>
          <w:sz w:val="24"/>
          <w:szCs w:val="24"/>
        </w:rPr>
      </w:pPr>
      <w:proofErr w:type="spellStart"/>
      <w:r w:rsidRPr="00E650FE">
        <w:rPr>
          <w:sz w:val="24"/>
          <w:szCs w:val="24"/>
        </w:rPr>
        <w:t>Електропостачальник</w:t>
      </w:r>
      <w:proofErr w:type="spellEnd"/>
      <w:r w:rsidRPr="00E650FE">
        <w:rPr>
          <w:sz w:val="24"/>
          <w:szCs w:val="24"/>
        </w:rPr>
        <w:t xml:space="preserve"> повинен забезпечити поставку електричної енергії на об’єкт замовника територіальне управління Служби судової охорони у Рівненській області, який знаходиться за </w:t>
      </w:r>
      <w:proofErr w:type="spellStart"/>
      <w:r w:rsidRPr="00E650FE">
        <w:rPr>
          <w:sz w:val="24"/>
          <w:szCs w:val="24"/>
        </w:rPr>
        <w:t>адресою</w:t>
      </w:r>
      <w:proofErr w:type="spellEnd"/>
      <w:r w:rsidR="00E650FE" w:rsidRPr="00E650FE">
        <w:rPr>
          <w:sz w:val="24"/>
          <w:szCs w:val="24"/>
        </w:rPr>
        <w:t>:</w:t>
      </w:r>
      <w:r w:rsidRPr="00E650FE">
        <w:rPr>
          <w:sz w:val="24"/>
          <w:szCs w:val="24"/>
        </w:rPr>
        <w:t xml:space="preserve"> </w:t>
      </w:r>
      <w:r w:rsidR="00E650FE" w:rsidRPr="00E650FE">
        <w:rPr>
          <w:sz w:val="24"/>
          <w:szCs w:val="24"/>
        </w:rPr>
        <w:t>м. Рівне, вул. Симона Петлюри, 10</w:t>
      </w:r>
      <w:r w:rsidRPr="00E650FE">
        <w:rPr>
          <w:sz w:val="24"/>
          <w:szCs w:val="24"/>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596F71" w:rsidRPr="00E650FE" w:rsidRDefault="00596F71" w:rsidP="00316680">
      <w:pPr>
        <w:jc w:val="both"/>
        <w:rPr>
          <w:sz w:val="24"/>
          <w:szCs w:val="24"/>
        </w:rPr>
      </w:pPr>
      <w:r w:rsidRPr="00E650FE">
        <w:rPr>
          <w:b/>
          <w:sz w:val="24"/>
          <w:szCs w:val="24"/>
        </w:rPr>
        <w:t>Обґрунтування технічних характеристик</w:t>
      </w:r>
      <w:r w:rsidR="00316680">
        <w:rPr>
          <w:b/>
          <w:sz w:val="24"/>
          <w:szCs w:val="24"/>
        </w:rPr>
        <w:t xml:space="preserve">: </w:t>
      </w:r>
      <w:r w:rsidRPr="00E650FE">
        <w:rPr>
          <w:sz w:val="24"/>
          <w:szCs w:val="24"/>
        </w:rPr>
        <w:t xml:space="preserve">Термін постачання — з 01.01.2025р. по </w:t>
      </w:r>
      <w:r w:rsidR="00316680">
        <w:rPr>
          <w:sz w:val="24"/>
          <w:szCs w:val="24"/>
        </w:rPr>
        <w:t xml:space="preserve">                     </w:t>
      </w:r>
      <w:r w:rsidRPr="00E650FE">
        <w:rPr>
          <w:sz w:val="24"/>
          <w:szCs w:val="24"/>
        </w:rPr>
        <w:t>31.12.2025р. (включно).</w:t>
      </w:r>
    </w:p>
    <w:p w:rsidR="00596F71" w:rsidRPr="00E650FE" w:rsidRDefault="00596F71" w:rsidP="00596F71">
      <w:pPr>
        <w:ind w:firstLine="720"/>
        <w:jc w:val="both"/>
        <w:rPr>
          <w:sz w:val="24"/>
          <w:szCs w:val="24"/>
        </w:rPr>
      </w:pPr>
      <w:r w:rsidRPr="00E650FE">
        <w:rPr>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rsidR="00596F71" w:rsidRPr="00E650FE" w:rsidRDefault="00596F71" w:rsidP="00596F71">
      <w:pPr>
        <w:ind w:firstLine="720"/>
        <w:jc w:val="both"/>
        <w:rPr>
          <w:sz w:val="24"/>
          <w:szCs w:val="24"/>
        </w:rPr>
      </w:pPr>
      <w:r w:rsidRPr="00E650FE">
        <w:rPr>
          <w:sz w:val="24"/>
          <w:szCs w:val="24"/>
        </w:rPr>
        <w:t xml:space="preserve">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23700 кВт. год на </w:t>
      </w:r>
      <w:r w:rsidR="002833E7">
        <w:rPr>
          <w:sz w:val="24"/>
          <w:szCs w:val="24"/>
        </w:rPr>
        <w:t xml:space="preserve">                  </w:t>
      </w:r>
      <w:r w:rsidRPr="00E650FE">
        <w:rPr>
          <w:sz w:val="24"/>
          <w:szCs w:val="24"/>
        </w:rPr>
        <w:t>2025</w:t>
      </w:r>
      <w:r w:rsidR="007E40AD">
        <w:rPr>
          <w:sz w:val="24"/>
          <w:szCs w:val="24"/>
        </w:rPr>
        <w:t xml:space="preserve"> </w:t>
      </w:r>
      <w:r w:rsidRPr="00E650FE">
        <w:rPr>
          <w:sz w:val="24"/>
          <w:szCs w:val="24"/>
        </w:rPr>
        <w:t>р.</w:t>
      </w:r>
    </w:p>
    <w:p w:rsidR="00596F71" w:rsidRPr="00E650FE" w:rsidRDefault="00596F71" w:rsidP="00596F71">
      <w:pPr>
        <w:jc w:val="both"/>
        <w:rPr>
          <w:sz w:val="24"/>
          <w:szCs w:val="24"/>
        </w:rPr>
      </w:pPr>
      <w:r w:rsidRPr="00E650FE">
        <w:rPr>
          <w:b/>
          <w:sz w:val="24"/>
          <w:szCs w:val="24"/>
        </w:rPr>
        <w:t>Обґрунтування якісних характеристик</w:t>
      </w:r>
      <w:r w:rsidRPr="00E650FE">
        <w:rPr>
          <w:sz w:val="24"/>
          <w:szCs w:val="24"/>
        </w:rPr>
        <w:t xml:space="preserve">. Пунктом 1.1.2 пункту 1.1 розділу І ПРРЕЕ визначено, що </w:t>
      </w:r>
      <w:bookmarkStart w:id="1" w:name="bookmark=id.gjdgxs" w:colFirst="0" w:colLast="0"/>
      <w:bookmarkEnd w:id="1"/>
      <w:r w:rsidRPr="00E650FE">
        <w:rPr>
          <w:sz w:val="24"/>
          <w:szCs w:val="24"/>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sidRPr="00E650FE">
        <w:rPr>
          <w:sz w:val="24"/>
          <w:szCs w:val="24"/>
        </w:rPr>
        <w:t>якість електричної енергії.</w:t>
      </w:r>
    </w:p>
    <w:p w:rsidR="00596F71" w:rsidRPr="00E650FE" w:rsidRDefault="00596F71" w:rsidP="00596F71">
      <w:pPr>
        <w:ind w:firstLine="720"/>
        <w:jc w:val="both"/>
        <w:rPr>
          <w:sz w:val="24"/>
          <w:szCs w:val="24"/>
        </w:rPr>
      </w:pPr>
      <w:proofErr w:type="spellStart"/>
      <w:r w:rsidRPr="00E650FE">
        <w:rPr>
          <w:sz w:val="24"/>
          <w:szCs w:val="24"/>
        </w:rPr>
        <w:t>Електропостачальник</w:t>
      </w:r>
      <w:proofErr w:type="spellEnd"/>
      <w:r w:rsidRPr="00E650FE">
        <w:rPr>
          <w:sz w:val="24"/>
          <w:szCs w:val="24"/>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rsidR="00596F71" w:rsidRPr="00E650FE" w:rsidRDefault="00596F71" w:rsidP="00596F71">
      <w:pPr>
        <w:ind w:firstLine="720"/>
        <w:jc w:val="both"/>
        <w:rPr>
          <w:sz w:val="24"/>
          <w:szCs w:val="24"/>
        </w:rPr>
      </w:pPr>
      <w:r w:rsidRPr="00E650FE">
        <w:rPr>
          <w:sz w:val="24"/>
          <w:szCs w:val="24"/>
        </w:rPr>
        <w:t xml:space="preserve">Згідно зі статтею 18 Закону показники якості електропостачання повинні відповідати величинам, що затверджені НКРЕКП. </w:t>
      </w:r>
    </w:p>
    <w:p w:rsidR="00596F71" w:rsidRPr="00E650FE" w:rsidRDefault="00596F71" w:rsidP="00596F71">
      <w:pPr>
        <w:shd w:val="clear" w:color="auto" w:fill="FFFFFF"/>
        <w:ind w:firstLine="708"/>
        <w:jc w:val="both"/>
        <w:rPr>
          <w:sz w:val="24"/>
          <w:szCs w:val="24"/>
        </w:rPr>
      </w:pPr>
      <w:r w:rsidRPr="00E650FE">
        <w:rPr>
          <w:sz w:val="24"/>
          <w:szCs w:val="24"/>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rsidR="00596F71" w:rsidRPr="00E650FE" w:rsidRDefault="00596F71" w:rsidP="00596F71">
      <w:pPr>
        <w:shd w:val="clear" w:color="auto" w:fill="FFFFFF"/>
        <w:ind w:firstLine="708"/>
        <w:jc w:val="both"/>
        <w:rPr>
          <w:sz w:val="24"/>
          <w:szCs w:val="24"/>
        </w:rPr>
      </w:pPr>
      <w:r w:rsidRPr="00E650FE">
        <w:rPr>
          <w:sz w:val="24"/>
          <w:szCs w:val="24"/>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rsidR="00596F71" w:rsidRPr="00E650FE" w:rsidRDefault="00596F71" w:rsidP="00596F71">
      <w:pPr>
        <w:ind w:firstLine="720"/>
        <w:jc w:val="both"/>
        <w:rPr>
          <w:sz w:val="24"/>
          <w:szCs w:val="24"/>
        </w:rPr>
      </w:pPr>
      <w:r w:rsidRPr="00E650FE">
        <w:rPr>
          <w:sz w:val="24"/>
          <w:szCs w:val="24"/>
        </w:rPr>
        <w:t xml:space="preserve">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E650FE">
        <w:rPr>
          <w:sz w:val="24"/>
          <w:szCs w:val="24"/>
        </w:rPr>
        <w:t>Електропостачальник</w:t>
      </w:r>
      <w:proofErr w:type="spellEnd"/>
      <w:r w:rsidRPr="00E650FE">
        <w:rPr>
          <w:sz w:val="24"/>
          <w:szCs w:val="24"/>
        </w:rPr>
        <w:t xml:space="preserve"> зобов’язується дотримуватися передбачених чинним законодавством вимог щодо застосування заходів із захисту довкілля.</w:t>
      </w:r>
    </w:p>
    <w:p w:rsidR="00E91EEF" w:rsidRPr="0064562E" w:rsidRDefault="00E91EEF" w:rsidP="00596F71">
      <w:pPr>
        <w:spacing w:after="240"/>
        <w:ind w:right="7" w:firstLine="709"/>
        <w:contextualSpacing/>
        <w:jc w:val="both"/>
        <w:rPr>
          <w:i/>
          <w:color w:val="000000" w:themeColor="text1"/>
          <w:sz w:val="28"/>
        </w:rPr>
      </w:pPr>
    </w:p>
    <w:sectPr w:rsidR="00E91EEF" w:rsidRPr="0064562E" w:rsidSect="004752C2">
      <w:pgSz w:w="11910" w:h="16830"/>
      <w:pgMar w:top="426" w:right="3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941EE"/>
    <w:multiLevelType w:val="hybridMultilevel"/>
    <w:tmpl w:val="7848C41C"/>
    <w:lvl w:ilvl="0" w:tplc="1F26408A">
      <w:start w:val="1"/>
      <w:numFmt w:val="decimal"/>
      <w:lvlText w:val="%1."/>
      <w:lvlJc w:val="left"/>
      <w:pPr>
        <w:ind w:left="1008" w:hanging="246"/>
      </w:pPr>
      <w:rPr>
        <w:rFonts w:hint="default"/>
        <w:i/>
        <w:iCs/>
        <w:w w:val="96"/>
        <w:lang w:val="uk-UA" w:eastAsia="en-US" w:bidi="ar-SA"/>
      </w:rPr>
    </w:lvl>
    <w:lvl w:ilvl="1" w:tplc="71263FD2">
      <w:numFmt w:val="bullet"/>
      <w:lvlText w:val="•"/>
      <w:lvlJc w:val="left"/>
      <w:pPr>
        <w:ind w:left="1892" w:hanging="246"/>
      </w:pPr>
      <w:rPr>
        <w:rFonts w:hint="default"/>
        <w:lang w:val="uk-UA" w:eastAsia="en-US" w:bidi="ar-SA"/>
      </w:rPr>
    </w:lvl>
    <w:lvl w:ilvl="2" w:tplc="DE62F9EA">
      <w:numFmt w:val="bullet"/>
      <w:lvlText w:val="•"/>
      <w:lvlJc w:val="left"/>
      <w:pPr>
        <w:ind w:left="2785" w:hanging="246"/>
      </w:pPr>
      <w:rPr>
        <w:rFonts w:hint="default"/>
        <w:lang w:val="uk-UA" w:eastAsia="en-US" w:bidi="ar-SA"/>
      </w:rPr>
    </w:lvl>
    <w:lvl w:ilvl="3" w:tplc="3E80329C">
      <w:numFmt w:val="bullet"/>
      <w:lvlText w:val="•"/>
      <w:lvlJc w:val="left"/>
      <w:pPr>
        <w:ind w:left="3678" w:hanging="246"/>
      </w:pPr>
      <w:rPr>
        <w:rFonts w:hint="default"/>
        <w:lang w:val="uk-UA" w:eastAsia="en-US" w:bidi="ar-SA"/>
      </w:rPr>
    </w:lvl>
    <w:lvl w:ilvl="4" w:tplc="1792A4E2">
      <w:numFmt w:val="bullet"/>
      <w:lvlText w:val="•"/>
      <w:lvlJc w:val="left"/>
      <w:pPr>
        <w:ind w:left="4571" w:hanging="246"/>
      </w:pPr>
      <w:rPr>
        <w:rFonts w:hint="default"/>
        <w:lang w:val="uk-UA" w:eastAsia="en-US" w:bidi="ar-SA"/>
      </w:rPr>
    </w:lvl>
    <w:lvl w:ilvl="5" w:tplc="E4AE7684">
      <w:numFmt w:val="bullet"/>
      <w:lvlText w:val="•"/>
      <w:lvlJc w:val="left"/>
      <w:pPr>
        <w:ind w:left="5464" w:hanging="246"/>
      </w:pPr>
      <w:rPr>
        <w:rFonts w:hint="default"/>
        <w:lang w:val="uk-UA" w:eastAsia="en-US" w:bidi="ar-SA"/>
      </w:rPr>
    </w:lvl>
    <w:lvl w:ilvl="6" w:tplc="065C4078">
      <w:numFmt w:val="bullet"/>
      <w:lvlText w:val="•"/>
      <w:lvlJc w:val="left"/>
      <w:pPr>
        <w:ind w:left="6357" w:hanging="246"/>
      </w:pPr>
      <w:rPr>
        <w:rFonts w:hint="default"/>
        <w:lang w:val="uk-UA" w:eastAsia="en-US" w:bidi="ar-SA"/>
      </w:rPr>
    </w:lvl>
    <w:lvl w:ilvl="7" w:tplc="921016C4">
      <w:numFmt w:val="bullet"/>
      <w:lvlText w:val="•"/>
      <w:lvlJc w:val="left"/>
      <w:pPr>
        <w:ind w:left="7250" w:hanging="246"/>
      </w:pPr>
      <w:rPr>
        <w:rFonts w:hint="default"/>
        <w:lang w:val="uk-UA" w:eastAsia="en-US" w:bidi="ar-SA"/>
      </w:rPr>
    </w:lvl>
    <w:lvl w:ilvl="8" w:tplc="C284C87A">
      <w:numFmt w:val="bullet"/>
      <w:lvlText w:val="•"/>
      <w:lvlJc w:val="left"/>
      <w:pPr>
        <w:ind w:left="8143" w:hanging="246"/>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EF"/>
    <w:rsid w:val="00041CF1"/>
    <w:rsid w:val="0009202E"/>
    <w:rsid w:val="000B600C"/>
    <w:rsid w:val="000E44BF"/>
    <w:rsid w:val="00104E6E"/>
    <w:rsid w:val="00126BE4"/>
    <w:rsid w:val="001342EB"/>
    <w:rsid w:val="00137E07"/>
    <w:rsid w:val="00191A04"/>
    <w:rsid w:val="002428DC"/>
    <w:rsid w:val="002833E7"/>
    <w:rsid w:val="002C7E99"/>
    <w:rsid w:val="00306650"/>
    <w:rsid w:val="00316680"/>
    <w:rsid w:val="003E21AC"/>
    <w:rsid w:val="003F2758"/>
    <w:rsid w:val="00420FD6"/>
    <w:rsid w:val="00433EFB"/>
    <w:rsid w:val="004752C2"/>
    <w:rsid w:val="004834B9"/>
    <w:rsid w:val="004C5644"/>
    <w:rsid w:val="004D6450"/>
    <w:rsid w:val="005073F2"/>
    <w:rsid w:val="00545434"/>
    <w:rsid w:val="005533BC"/>
    <w:rsid w:val="005607E1"/>
    <w:rsid w:val="005724A9"/>
    <w:rsid w:val="00596F71"/>
    <w:rsid w:val="0061701D"/>
    <w:rsid w:val="00622DE1"/>
    <w:rsid w:val="0064562E"/>
    <w:rsid w:val="00645E09"/>
    <w:rsid w:val="00656682"/>
    <w:rsid w:val="00695698"/>
    <w:rsid w:val="006F639F"/>
    <w:rsid w:val="0070538C"/>
    <w:rsid w:val="00794A4B"/>
    <w:rsid w:val="007B1ECA"/>
    <w:rsid w:val="007E40AD"/>
    <w:rsid w:val="0089002C"/>
    <w:rsid w:val="00894416"/>
    <w:rsid w:val="0095754E"/>
    <w:rsid w:val="00973A4E"/>
    <w:rsid w:val="009B13FA"/>
    <w:rsid w:val="009B707B"/>
    <w:rsid w:val="009D7D2D"/>
    <w:rsid w:val="00A35327"/>
    <w:rsid w:val="00A66836"/>
    <w:rsid w:val="00A92520"/>
    <w:rsid w:val="00AA253D"/>
    <w:rsid w:val="00AC0FA2"/>
    <w:rsid w:val="00B22BDB"/>
    <w:rsid w:val="00B66CA4"/>
    <w:rsid w:val="00BD6C0D"/>
    <w:rsid w:val="00BD7B6B"/>
    <w:rsid w:val="00C13A94"/>
    <w:rsid w:val="00CC4FD3"/>
    <w:rsid w:val="00CD5422"/>
    <w:rsid w:val="00D62D68"/>
    <w:rsid w:val="00DD73CA"/>
    <w:rsid w:val="00E6009A"/>
    <w:rsid w:val="00E60F0C"/>
    <w:rsid w:val="00E650FE"/>
    <w:rsid w:val="00E705F6"/>
    <w:rsid w:val="00E71941"/>
    <w:rsid w:val="00E91EEF"/>
    <w:rsid w:val="00E94C98"/>
    <w:rsid w:val="00E952C7"/>
    <w:rsid w:val="00E97FA5"/>
    <w:rsid w:val="00EF799F"/>
    <w:rsid w:val="00F53F45"/>
    <w:rsid w:val="00FB0416"/>
    <w:rsid w:val="00FE53F6"/>
    <w:rsid w:val="00FE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DAAF"/>
  <w15:docId w15:val="{1C161DC2-613A-4B37-A7B0-BB09451B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91EEF"/>
    <w:rPr>
      <w:rFonts w:ascii="Times New Roman" w:eastAsia="Times New Roman" w:hAnsi="Times New Roman" w:cs="Times New Roman"/>
      <w:lang w:val="uk-UA"/>
    </w:rPr>
  </w:style>
  <w:style w:type="paragraph" w:styleId="1">
    <w:name w:val="heading 1"/>
    <w:basedOn w:val="a"/>
    <w:link w:val="10"/>
    <w:uiPriority w:val="9"/>
    <w:qFormat/>
    <w:rsid w:val="00794A4B"/>
    <w:pPr>
      <w:widowControl/>
      <w:autoSpaceDE/>
      <w:autoSpaceDN/>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1EEF"/>
    <w:tblPr>
      <w:tblInd w:w="0" w:type="dxa"/>
      <w:tblCellMar>
        <w:top w:w="0" w:type="dxa"/>
        <w:left w:w="0" w:type="dxa"/>
        <w:bottom w:w="0" w:type="dxa"/>
        <w:right w:w="0" w:type="dxa"/>
      </w:tblCellMar>
    </w:tblPr>
  </w:style>
  <w:style w:type="paragraph" w:styleId="a3">
    <w:name w:val="Body Text"/>
    <w:basedOn w:val="a"/>
    <w:uiPriority w:val="1"/>
    <w:qFormat/>
    <w:rsid w:val="00E91EEF"/>
    <w:pPr>
      <w:jc w:val="both"/>
    </w:pPr>
    <w:rPr>
      <w:sz w:val="24"/>
      <w:szCs w:val="24"/>
    </w:rPr>
  </w:style>
  <w:style w:type="paragraph" w:customStyle="1" w:styleId="11">
    <w:name w:val="Заголовок 11"/>
    <w:basedOn w:val="a"/>
    <w:uiPriority w:val="1"/>
    <w:qFormat/>
    <w:rsid w:val="00E91EEF"/>
    <w:pPr>
      <w:ind w:left="284"/>
      <w:outlineLvl w:val="1"/>
    </w:pPr>
    <w:rPr>
      <w:sz w:val="25"/>
      <w:szCs w:val="25"/>
    </w:rPr>
  </w:style>
  <w:style w:type="paragraph" w:styleId="a4">
    <w:name w:val="List Paragraph"/>
    <w:basedOn w:val="a"/>
    <w:uiPriority w:val="1"/>
    <w:qFormat/>
    <w:rsid w:val="00E91EEF"/>
    <w:pPr>
      <w:ind w:left="187" w:firstLine="572"/>
    </w:pPr>
  </w:style>
  <w:style w:type="paragraph" w:customStyle="1" w:styleId="TableParagraph">
    <w:name w:val="Table Paragraph"/>
    <w:basedOn w:val="a"/>
    <w:uiPriority w:val="1"/>
    <w:qFormat/>
    <w:rsid w:val="00E91EEF"/>
  </w:style>
  <w:style w:type="character" w:styleId="a5">
    <w:name w:val="Hyperlink"/>
    <w:basedOn w:val="a0"/>
    <w:uiPriority w:val="99"/>
    <w:semiHidden/>
    <w:unhideWhenUsed/>
    <w:rsid w:val="00E97FA5"/>
    <w:rPr>
      <w:color w:val="0000FF"/>
      <w:u w:val="single"/>
    </w:rPr>
  </w:style>
  <w:style w:type="character" w:customStyle="1" w:styleId="10">
    <w:name w:val="Заголовок 1 Знак"/>
    <w:basedOn w:val="a0"/>
    <w:link w:val="1"/>
    <w:uiPriority w:val="9"/>
    <w:rsid w:val="00794A4B"/>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tyles" Target="styles.xml"/><Relationship Id="rId7" Type="http://schemas.openxmlformats.org/officeDocument/2006/relationships/hyperlink" Target="https://www.nerc.gov.ua/?id=159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212A-27F1-403D-BD39-BA14A0C9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1121</Words>
  <Characters>6396</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Світлана Савич</cp:lastModifiedBy>
  <cp:revision>5</cp:revision>
  <dcterms:created xsi:type="dcterms:W3CDTF">2024-12-09T14:27:00Z</dcterms:created>
  <dcterms:modified xsi:type="dcterms:W3CDTF">2024-12-25T08:44:00Z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ABBYY FineReader PDF 15</vt:lpwstr>
  </property>
  <property fmtid="{D5CDD505-2E9C-101B-9397-08002B2CF9AE}" pid="4" name="LastSaved">
    <vt:filetime>2022-11-02T00:00:00Z</vt:filetime>
  </property>
  <property fmtid="{D5CDD505-2E9C-101B-9397-08002B2CF9AE}" pid="5" name="GrammarlyDocumentId">
    <vt:lpwstr>9c1c96159f302852b8eaff8b29a07a00d5e04221ebb36650541c7a4ad76e496e</vt:lpwstr>
  </property>
</Properties>
</file>