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BDE" w:rsidRDefault="00EA4BDE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ТЕРИТОРІАЛЬНЕ УПРАВЛІННЯ СЛУЖБИ СУДОВОЇ ОХОРОНИ </w:t>
      </w:r>
    </w:p>
    <w:p w:rsidR="00EA4BDE" w:rsidRDefault="00EA4BDE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У ЛЬВІВСЬКІЙ ОБЛАСТІ</w:t>
      </w:r>
    </w:p>
    <w:p w:rsidR="009B707B" w:rsidRDefault="009B707B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Обґрунтування </w:t>
      </w:r>
    </w:p>
    <w:p w:rsidR="008F1C2C" w:rsidRDefault="009B707B" w:rsidP="009B707B">
      <w:pPr>
        <w:spacing w:line="276" w:lineRule="auto"/>
        <w:jc w:val="center"/>
        <w:rPr>
          <w:sz w:val="24"/>
        </w:rPr>
      </w:pPr>
      <w:r w:rsidRPr="00EA4BDE">
        <w:rPr>
          <w:sz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B707B" w:rsidRPr="00EA4BDE" w:rsidRDefault="00EA4BDE" w:rsidP="009B707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  <w:r w:rsidR="009B707B" w:rsidRPr="00EA4BDE">
        <w:rPr>
          <w:sz w:val="24"/>
        </w:rPr>
        <w:t xml:space="preserve">(на виконання вимог Постанови Кабінету Міністрів України від 11.10.2016 № 710 (зі змінами) </w:t>
      </w:r>
      <w:r w:rsidR="00E403D9">
        <w:rPr>
          <w:sz w:val="24"/>
          <w:lang w:val="en-US"/>
        </w:rPr>
        <w:t>“</w:t>
      </w:r>
      <w:r w:rsidR="009B707B" w:rsidRPr="00EA4BDE">
        <w:rPr>
          <w:sz w:val="24"/>
        </w:rPr>
        <w:t>Про ефективне використання державних коштів</w:t>
      </w:r>
      <w:r w:rsidR="00E403D9">
        <w:rPr>
          <w:sz w:val="24"/>
          <w:lang w:val="en-US"/>
        </w:rPr>
        <w:t>”</w:t>
      </w:r>
      <w:r w:rsidR="009B707B" w:rsidRPr="00EA4BDE">
        <w:rPr>
          <w:sz w:val="24"/>
        </w:rPr>
        <w:t>)</w:t>
      </w:r>
    </w:p>
    <w:p w:rsidR="009B707B" w:rsidRDefault="009B707B" w:rsidP="004752C2">
      <w:pPr>
        <w:pStyle w:val="a3"/>
        <w:spacing w:before="78" w:line="275" w:lineRule="exact"/>
        <w:ind w:right="7"/>
        <w:jc w:val="center"/>
        <w:rPr>
          <w:b/>
          <w:color w:val="000000" w:themeColor="text1"/>
          <w:w w:val="105"/>
        </w:rPr>
      </w:pPr>
    </w:p>
    <w:p w:rsidR="00C912D6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C912D6">
        <w:rPr>
          <w:b/>
          <w:color w:val="000000" w:themeColor="text1"/>
          <w:w w:val="95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C912D6">
        <w:rPr>
          <w:color w:val="000000" w:themeColor="text1"/>
          <w:w w:val="95"/>
          <w:sz w:val="24"/>
          <w:szCs w:val="24"/>
        </w:rPr>
        <w:t xml:space="preserve"> </w:t>
      </w:r>
    </w:p>
    <w:p w:rsidR="00C912D6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C912D6">
        <w:rPr>
          <w:color w:val="000000" w:themeColor="text1"/>
          <w:w w:val="95"/>
          <w:sz w:val="24"/>
          <w:szCs w:val="24"/>
        </w:rPr>
        <w:t xml:space="preserve">Територіальне управління Служби судової охорони у </w:t>
      </w:r>
      <w:r w:rsidR="00C912D6">
        <w:rPr>
          <w:color w:val="000000" w:themeColor="text1"/>
          <w:w w:val="95"/>
          <w:sz w:val="24"/>
          <w:szCs w:val="24"/>
        </w:rPr>
        <w:t>Львівській області;</w:t>
      </w:r>
    </w:p>
    <w:p w:rsidR="00C912D6" w:rsidRDefault="00C912D6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>
        <w:rPr>
          <w:color w:val="000000" w:themeColor="text1"/>
          <w:w w:val="95"/>
          <w:sz w:val="24"/>
          <w:szCs w:val="24"/>
        </w:rPr>
        <w:t xml:space="preserve">80383, Україна, Львівська область, Львівський район, село </w:t>
      </w:r>
      <w:proofErr w:type="spellStart"/>
      <w:r>
        <w:rPr>
          <w:color w:val="000000" w:themeColor="text1"/>
          <w:w w:val="95"/>
          <w:sz w:val="24"/>
          <w:szCs w:val="24"/>
        </w:rPr>
        <w:t>Малехів</w:t>
      </w:r>
      <w:proofErr w:type="spellEnd"/>
      <w:r>
        <w:rPr>
          <w:color w:val="000000" w:themeColor="text1"/>
          <w:w w:val="95"/>
          <w:sz w:val="24"/>
          <w:szCs w:val="24"/>
        </w:rPr>
        <w:t>, вулиця Лесі Українки, 51;</w:t>
      </w:r>
    </w:p>
    <w:p w:rsidR="00C912D6" w:rsidRDefault="00C912D6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>
        <w:rPr>
          <w:color w:val="000000" w:themeColor="text1"/>
          <w:w w:val="95"/>
          <w:sz w:val="24"/>
          <w:szCs w:val="24"/>
        </w:rPr>
        <w:t>Код ЄДРПОУ – 43167274;</w:t>
      </w:r>
    </w:p>
    <w:p w:rsidR="00C912D6" w:rsidRDefault="00C912D6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>
        <w:rPr>
          <w:color w:val="000000" w:themeColor="text1"/>
          <w:w w:val="95"/>
          <w:sz w:val="24"/>
          <w:szCs w:val="24"/>
        </w:rPr>
        <w:t>Категорія – орган державної влади, місцевого самоврядування або правоохоронний орган.</w:t>
      </w:r>
    </w:p>
    <w:p w:rsidR="00C912D6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C912D6">
        <w:rPr>
          <w:b/>
          <w:color w:val="000000" w:themeColor="text1"/>
          <w:w w:val="95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C912D6">
        <w:rPr>
          <w:color w:val="000000" w:themeColor="text1"/>
          <w:w w:val="95"/>
          <w:sz w:val="24"/>
          <w:szCs w:val="24"/>
        </w:rPr>
        <w:t xml:space="preserve"> </w:t>
      </w:r>
    </w:p>
    <w:p w:rsidR="00C912D6" w:rsidRPr="008F1C2C" w:rsidRDefault="00C44CB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C44CBA">
        <w:rPr>
          <w:sz w:val="24"/>
          <w:szCs w:val="24"/>
        </w:rPr>
        <w:t>Батарея до ДБЖ</w:t>
      </w:r>
      <w:r w:rsidRPr="00C44CBA">
        <w:rPr>
          <w:noProof/>
          <w:sz w:val="24"/>
          <w:szCs w:val="24"/>
        </w:rPr>
        <w:t xml:space="preserve"> </w:t>
      </w:r>
      <w:r w:rsidRPr="00C44CBA">
        <w:rPr>
          <w:noProof/>
          <w:sz w:val="24"/>
          <w:szCs w:val="24"/>
          <w:lang w:val="en-US"/>
        </w:rPr>
        <w:t xml:space="preserve">Matrix </w:t>
      </w:r>
      <w:r w:rsidRPr="00C44CBA">
        <w:rPr>
          <w:rFonts w:eastAsia="Calibri"/>
          <w:noProof/>
          <w:sz w:val="24"/>
          <w:szCs w:val="24"/>
        </w:rPr>
        <w:t>12</w:t>
      </w:r>
      <w:r w:rsidRPr="00C44CBA">
        <w:rPr>
          <w:rFonts w:eastAsia="Calibri"/>
          <w:noProof/>
          <w:sz w:val="24"/>
          <w:szCs w:val="24"/>
          <w:lang w:val="en-US"/>
        </w:rPr>
        <w:t>V</w:t>
      </w:r>
      <w:r w:rsidRPr="00C44CBA">
        <w:rPr>
          <w:rFonts w:eastAsia="Calibri"/>
          <w:noProof/>
          <w:sz w:val="24"/>
          <w:szCs w:val="24"/>
        </w:rPr>
        <w:t xml:space="preserve"> </w:t>
      </w:r>
      <w:r w:rsidRPr="00C44CBA">
        <w:rPr>
          <w:noProof/>
          <w:sz w:val="24"/>
          <w:szCs w:val="24"/>
          <w:lang w:val="en-US"/>
        </w:rPr>
        <w:t>36Ah</w:t>
      </w:r>
      <w:r w:rsidRPr="00C44CBA">
        <w:rPr>
          <w:rFonts w:eastAsia="Calibri"/>
          <w:noProof/>
          <w:sz w:val="24"/>
          <w:szCs w:val="24"/>
        </w:rPr>
        <w:t xml:space="preserve"> (</w:t>
      </w:r>
      <w:r w:rsidRPr="00C44CBA">
        <w:rPr>
          <w:rFonts w:eastAsia="Calibri"/>
          <w:noProof/>
          <w:sz w:val="24"/>
          <w:szCs w:val="24"/>
          <w:lang w:val="en-US"/>
        </w:rPr>
        <w:t>NP36-12</w:t>
      </w:r>
      <w:r w:rsidRPr="00C44CBA">
        <w:rPr>
          <w:rFonts w:eastAsia="Calibri"/>
          <w:noProof/>
          <w:sz w:val="24"/>
          <w:szCs w:val="24"/>
        </w:rPr>
        <w:t>)</w:t>
      </w:r>
      <w:r w:rsidR="008F1C2C" w:rsidRPr="00C44CBA">
        <w:rPr>
          <w:sz w:val="24"/>
          <w:szCs w:val="24"/>
          <w:lang w:val="ru-RU"/>
        </w:rPr>
        <w:t>,</w:t>
      </w:r>
      <w:r w:rsidR="008F1C2C" w:rsidRPr="008F1C2C">
        <w:rPr>
          <w:color w:val="000000" w:themeColor="text1"/>
          <w:w w:val="95"/>
          <w:sz w:val="24"/>
          <w:szCs w:val="24"/>
        </w:rPr>
        <w:t xml:space="preserve"> </w:t>
      </w:r>
      <w:r w:rsidR="00222B78" w:rsidRPr="008F1C2C">
        <w:rPr>
          <w:color w:val="000000" w:themeColor="text1"/>
          <w:w w:val="95"/>
          <w:sz w:val="24"/>
          <w:szCs w:val="24"/>
        </w:rPr>
        <w:t>за кодом</w:t>
      </w:r>
      <w:r w:rsidR="00C912D6" w:rsidRPr="008F1C2C">
        <w:rPr>
          <w:color w:val="000000" w:themeColor="text1"/>
          <w:w w:val="95"/>
          <w:sz w:val="24"/>
          <w:szCs w:val="24"/>
        </w:rPr>
        <w:t xml:space="preserve"> </w:t>
      </w:r>
      <w:r w:rsidR="00222B78" w:rsidRPr="008F1C2C">
        <w:rPr>
          <w:color w:val="000000" w:themeColor="text1"/>
          <w:w w:val="95"/>
          <w:sz w:val="24"/>
          <w:szCs w:val="24"/>
        </w:rPr>
        <w:t xml:space="preserve">ДК 021:2015 </w:t>
      </w:r>
      <w:r w:rsidR="00B77653">
        <w:rPr>
          <w:color w:val="000000" w:themeColor="text1"/>
          <w:w w:val="95"/>
          <w:sz w:val="24"/>
          <w:szCs w:val="24"/>
        </w:rPr>
        <w:t>31440000-2</w:t>
      </w:r>
      <w:r w:rsidR="008F1C2C" w:rsidRPr="008F1C2C">
        <w:rPr>
          <w:color w:val="000000"/>
          <w:sz w:val="24"/>
          <w:szCs w:val="24"/>
        </w:rPr>
        <w:t xml:space="preserve"> </w:t>
      </w:r>
      <w:r w:rsidR="00C912D6" w:rsidRPr="008F1C2C">
        <w:rPr>
          <w:color w:val="000000" w:themeColor="text1"/>
          <w:w w:val="95"/>
          <w:sz w:val="24"/>
          <w:szCs w:val="24"/>
          <w:lang w:val="en-US"/>
        </w:rPr>
        <w:t>“</w:t>
      </w:r>
      <w:proofErr w:type="spellStart"/>
      <w:r w:rsidR="00B77653">
        <w:rPr>
          <w:rStyle w:val="hgkelc"/>
          <w:sz w:val="24"/>
          <w:szCs w:val="24"/>
          <w:lang w:val="ru-RU"/>
        </w:rPr>
        <w:t>Акумуляторні</w:t>
      </w:r>
      <w:proofErr w:type="spellEnd"/>
      <w:r w:rsidR="00B77653">
        <w:rPr>
          <w:rStyle w:val="hgkelc"/>
          <w:sz w:val="24"/>
          <w:szCs w:val="24"/>
          <w:lang w:val="ru-RU"/>
        </w:rPr>
        <w:t xml:space="preserve"> </w:t>
      </w:r>
      <w:proofErr w:type="spellStart"/>
      <w:r w:rsidR="00B77653">
        <w:rPr>
          <w:rStyle w:val="hgkelc"/>
          <w:sz w:val="24"/>
          <w:szCs w:val="24"/>
          <w:lang w:val="ru-RU"/>
        </w:rPr>
        <w:t>батареї</w:t>
      </w:r>
      <w:proofErr w:type="spellEnd"/>
      <w:r w:rsidR="00C912D6" w:rsidRPr="008F1C2C">
        <w:rPr>
          <w:color w:val="000000" w:themeColor="text1"/>
          <w:w w:val="95"/>
          <w:sz w:val="24"/>
          <w:szCs w:val="24"/>
          <w:lang w:val="en-US"/>
        </w:rPr>
        <w:t>”</w:t>
      </w:r>
      <w:r w:rsidR="00222B78" w:rsidRPr="008F1C2C">
        <w:rPr>
          <w:color w:val="000000" w:themeColor="text1"/>
          <w:w w:val="95"/>
          <w:sz w:val="24"/>
          <w:szCs w:val="24"/>
        </w:rPr>
        <w:t xml:space="preserve">.   </w:t>
      </w:r>
    </w:p>
    <w:p w:rsidR="00C912D6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C912D6">
        <w:rPr>
          <w:b/>
          <w:color w:val="000000" w:themeColor="text1"/>
          <w:w w:val="95"/>
          <w:sz w:val="24"/>
          <w:szCs w:val="24"/>
        </w:rPr>
        <w:t>Вид та ідентифікатор процедури закупівлі:</w:t>
      </w:r>
      <w:r w:rsidRPr="00C912D6">
        <w:rPr>
          <w:color w:val="000000" w:themeColor="text1"/>
          <w:w w:val="95"/>
          <w:sz w:val="24"/>
          <w:szCs w:val="24"/>
        </w:rPr>
        <w:t xml:space="preserve"> </w:t>
      </w:r>
    </w:p>
    <w:p w:rsidR="005703A4" w:rsidRPr="00C44CBA" w:rsidRDefault="00C912D6" w:rsidP="00C912D6">
      <w:pPr>
        <w:spacing w:line="276" w:lineRule="auto"/>
        <w:jc w:val="both"/>
        <w:rPr>
          <w:w w:val="95"/>
          <w:sz w:val="24"/>
          <w:szCs w:val="24"/>
        </w:rPr>
      </w:pPr>
      <w:r>
        <w:rPr>
          <w:color w:val="000000" w:themeColor="text1"/>
          <w:w w:val="95"/>
          <w:sz w:val="24"/>
          <w:szCs w:val="24"/>
        </w:rPr>
        <w:t>Процедура закупівлі - в</w:t>
      </w:r>
      <w:r w:rsidR="00222B78" w:rsidRPr="00C912D6">
        <w:rPr>
          <w:color w:val="000000" w:themeColor="text1"/>
          <w:w w:val="95"/>
          <w:sz w:val="24"/>
          <w:szCs w:val="24"/>
        </w:rPr>
        <w:t xml:space="preserve">ідкриті торги (з особливостями), </w:t>
      </w:r>
      <w:r w:rsidR="003451DE">
        <w:rPr>
          <w:color w:val="000000" w:themeColor="text1"/>
          <w:w w:val="95"/>
          <w:sz w:val="24"/>
          <w:szCs w:val="24"/>
        </w:rPr>
        <w:t xml:space="preserve">в порядку Закону України </w:t>
      </w:r>
      <w:r w:rsidR="003451DE">
        <w:rPr>
          <w:color w:val="000000" w:themeColor="text1"/>
          <w:w w:val="95"/>
          <w:sz w:val="24"/>
          <w:szCs w:val="24"/>
          <w:lang w:val="en-US"/>
        </w:rPr>
        <w:t>“</w:t>
      </w:r>
      <w:r w:rsidR="003451DE">
        <w:rPr>
          <w:color w:val="000000" w:themeColor="text1"/>
          <w:w w:val="95"/>
          <w:sz w:val="24"/>
          <w:szCs w:val="24"/>
        </w:rPr>
        <w:t>Про публічні закупівлі</w:t>
      </w:r>
      <w:r w:rsidR="003451DE">
        <w:rPr>
          <w:color w:val="000000" w:themeColor="text1"/>
          <w:w w:val="95"/>
          <w:sz w:val="24"/>
          <w:szCs w:val="24"/>
          <w:lang w:val="en-US"/>
        </w:rPr>
        <w:t>”</w:t>
      </w:r>
      <w:r w:rsidR="003451DE">
        <w:rPr>
          <w:color w:val="000000" w:themeColor="text1"/>
          <w:w w:val="95"/>
          <w:sz w:val="24"/>
          <w:szCs w:val="24"/>
        </w:rPr>
        <w:t xml:space="preserve"> № 922 – </w:t>
      </w:r>
      <w:r w:rsidR="003451DE">
        <w:rPr>
          <w:color w:val="000000" w:themeColor="text1"/>
          <w:w w:val="95"/>
          <w:sz w:val="24"/>
          <w:szCs w:val="24"/>
          <w:lang w:val="en-US"/>
        </w:rPr>
        <w:t>VII</w:t>
      </w:r>
      <w:r w:rsidR="003451DE">
        <w:rPr>
          <w:color w:val="000000" w:themeColor="text1"/>
          <w:w w:val="95"/>
          <w:sz w:val="24"/>
          <w:szCs w:val="24"/>
        </w:rPr>
        <w:t xml:space="preserve"> від 25.12.2015 року зі змінами та Особливостей здійснення публічних закупівель товарів, робіт і послуг для замовників</w:t>
      </w:r>
      <w:r w:rsidR="005703A4">
        <w:rPr>
          <w:color w:val="000000" w:themeColor="text1"/>
          <w:w w:val="95"/>
          <w:sz w:val="24"/>
          <w:szCs w:val="24"/>
        </w:rPr>
        <w:t xml:space="preserve">, передбачених Законом України </w:t>
      </w:r>
      <w:r w:rsidR="005703A4">
        <w:rPr>
          <w:color w:val="000000" w:themeColor="text1"/>
          <w:w w:val="95"/>
          <w:sz w:val="24"/>
          <w:szCs w:val="24"/>
          <w:lang w:val="en-US"/>
        </w:rPr>
        <w:t>“</w:t>
      </w:r>
      <w:r w:rsidR="005703A4">
        <w:rPr>
          <w:color w:val="000000" w:themeColor="text1"/>
          <w:w w:val="95"/>
          <w:sz w:val="24"/>
          <w:szCs w:val="24"/>
        </w:rPr>
        <w:t>Про публічні закупівлі</w:t>
      </w:r>
      <w:r w:rsidR="005703A4">
        <w:rPr>
          <w:color w:val="000000" w:themeColor="text1"/>
          <w:w w:val="95"/>
          <w:sz w:val="24"/>
          <w:szCs w:val="24"/>
          <w:lang w:val="en-US"/>
        </w:rPr>
        <w:t>”</w:t>
      </w:r>
      <w:r w:rsidR="005703A4">
        <w:rPr>
          <w:color w:val="000000" w:themeColor="text1"/>
          <w:w w:val="95"/>
          <w:sz w:val="24"/>
          <w:szCs w:val="24"/>
        </w:rPr>
        <w:t xml:space="preserve">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</w:t>
      </w:r>
      <w:r w:rsidR="00614C42">
        <w:rPr>
          <w:color w:val="000000" w:themeColor="text1"/>
          <w:w w:val="95"/>
          <w:sz w:val="24"/>
          <w:szCs w:val="24"/>
        </w:rPr>
        <w:t>У</w:t>
      </w:r>
      <w:r w:rsidR="005703A4">
        <w:rPr>
          <w:color w:val="000000" w:themeColor="text1"/>
          <w:w w:val="95"/>
          <w:sz w:val="24"/>
          <w:szCs w:val="24"/>
        </w:rPr>
        <w:t>кр</w:t>
      </w:r>
      <w:r w:rsidR="00614C42">
        <w:rPr>
          <w:color w:val="000000" w:themeColor="text1"/>
          <w:w w:val="95"/>
          <w:sz w:val="24"/>
          <w:szCs w:val="24"/>
        </w:rPr>
        <w:t>а</w:t>
      </w:r>
      <w:r w:rsidR="005703A4">
        <w:rPr>
          <w:color w:val="000000" w:themeColor="text1"/>
          <w:w w:val="95"/>
          <w:sz w:val="24"/>
          <w:szCs w:val="24"/>
        </w:rPr>
        <w:t xml:space="preserve">їни № 1178 </w:t>
      </w:r>
      <w:r w:rsidR="00614C42">
        <w:rPr>
          <w:color w:val="000000" w:themeColor="text1"/>
          <w:w w:val="95"/>
          <w:sz w:val="24"/>
          <w:szCs w:val="24"/>
        </w:rPr>
        <w:t xml:space="preserve">               </w:t>
      </w:r>
      <w:r w:rsidR="005703A4" w:rsidRPr="00B77653">
        <w:rPr>
          <w:w w:val="95"/>
          <w:sz w:val="24"/>
          <w:szCs w:val="24"/>
        </w:rPr>
        <w:t>від 12.10.2022 року (зі змінами).</w:t>
      </w:r>
      <w:r w:rsidR="003451DE" w:rsidRPr="00B77653">
        <w:rPr>
          <w:w w:val="95"/>
          <w:sz w:val="24"/>
          <w:szCs w:val="24"/>
        </w:rPr>
        <w:t xml:space="preserve"> </w:t>
      </w:r>
      <w:r w:rsidR="005703A4" w:rsidRPr="00B77653">
        <w:rPr>
          <w:w w:val="95"/>
          <w:sz w:val="24"/>
          <w:szCs w:val="24"/>
        </w:rPr>
        <w:t xml:space="preserve">Ідентифікатор закупівлі </w:t>
      </w:r>
      <w:r w:rsidR="00C44CBA" w:rsidRPr="00C44CBA">
        <w:rPr>
          <w:sz w:val="24"/>
          <w:szCs w:val="24"/>
          <w:shd w:val="clear" w:color="auto" w:fill="FFFFFF"/>
        </w:rPr>
        <w:t>UA-2025-11-24-015163-a</w:t>
      </w:r>
      <w:r w:rsidR="008B4FB8" w:rsidRPr="00C44CBA">
        <w:rPr>
          <w:sz w:val="24"/>
          <w:szCs w:val="24"/>
          <w:shd w:val="clear" w:color="auto" w:fill="FFFFFF"/>
        </w:rPr>
        <w:t>.</w:t>
      </w:r>
    </w:p>
    <w:p w:rsidR="005703A4" w:rsidRPr="00846449" w:rsidRDefault="00222B78" w:rsidP="00C912D6">
      <w:pPr>
        <w:spacing w:line="276" w:lineRule="auto"/>
        <w:jc w:val="both"/>
        <w:rPr>
          <w:w w:val="95"/>
          <w:sz w:val="24"/>
          <w:szCs w:val="24"/>
        </w:rPr>
      </w:pPr>
      <w:r w:rsidRPr="00846449">
        <w:rPr>
          <w:b/>
          <w:w w:val="95"/>
          <w:sz w:val="24"/>
          <w:szCs w:val="24"/>
        </w:rPr>
        <w:t>Очікувана вартість та обґрунтування очікуваної вартості предмета закупівлі:</w:t>
      </w:r>
      <w:r w:rsidRPr="00846449">
        <w:rPr>
          <w:w w:val="95"/>
          <w:sz w:val="24"/>
          <w:szCs w:val="24"/>
        </w:rPr>
        <w:t xml:space="preserve"> </w:t>
      </w:r>
    </w:p>
    <w:p w:rsidR="00B8587E" w:rsidRDefault="005703A4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846449">
        <w:rPr>
          <w:w w:val="95"/>
          <w:sz w:val="24"/>
          <w:szCs w:val="24"/>
        </w:rPr>
        <w:t xml:space="preserve">Очікувана вартість предмета закупівлі </w:t>
      </w:r>
      <w:r w:rsidR="002E24F6" w:rsidRPr="00846449">
        <w:rPr>
          <w:w w:val="95"/>
          <w:sz w:val="24"/>
          <w:szCs w:val="24"/>
        </w:rPr>
        <w:t xml:space="preserve">становить </w:t>
      </w:r>
      <w:r w:rsidR="00C44CBA">
        <w:rPr>
          <w:w w:val="95"/>
          <w:sz w:val="24"/>
          <w:szCs w:val="24"/>
        </w:rPr>
        <w:t>2861,00</w:t>
      </w:r>
      <w:r w:rsidR="00222B78" w:rsidRPr="00846449">
        <w:rPr>
          <w:w w:val="95"/>
          <w:sz w:val="24"/>
          <w:szCs w:val="24"/>
        </w:rPr>
        <w:t xml:space="preserve"> грн. </w:t>
      </w:r>
      <w:r w:rsidRPr="00846449">
        <w:rPr>
          <w:w w:val="95"/>
          <w:sz w:val="24"/>
          <w:szCs w:val="24"/>
        </w:rPr>
        <w:t>(</w:t>
      </w:r>
      <w:r w:rsidR="00C44CBA">
        <w:rPr>
          <w:w w:val="95"/>
          <w:sz w:val="24"/>
          <w:szCs w:val="24"/>
        </w:rPr>
        <w:t>дві тисячі вісімсот шістдесят одна гривня 00 копійок</w:t>
      </w:r>
      <w:r w:rsidRPr="00846449">
        <w:rPr>
          <w:w w:val="95"/>
          <w:sz w:val="24"/>
          <w:szCs w:val="24"/>
        </w:rPr>
        <w:t>)</w:t>
      </w:r>
      <w:r w:rsidR="002E24F6" w:rsidRPr="00846449">
        <w:rPr>
          <w:w w:val="95"/>
          <w:sz w:val="24"/>
          <w:szCs w:val="24"/>
        </w:rPr>
        <w:t xml:space="preserve"> з урахуванням ПДВ</w:t>
      </w:r>
      <w:r w:rsidR="00B8587E" w:rsidRPr="00846449">
        <w:rPr>
          <w:w w:val="95"/>
          <w:sz w:val="24"/>
          <w:szCs w:val="24"/>
        </w:rPr>
        <w:t>.</w:t>
      </w:r>
      <w:r w:rsidRPr="00846449">
        <w:rPr>
          <w:w w:val="95"/>
          <w:sz w:val="24"/>
          <w:szCs w:val="24"/>
        </w:rPr>
        <w:t xml:space="preserve"> </w:t>
      </w:r>
      <w:r w:rsidR="00B8587E" w:rsidRPr="00846449">
        <w:rPr>
          <w:w w:val="95"/>
          <w:sz w:val="24"/>
          <w:szCs w:val="24"/>
        </w:rPr>
        <w:t>О</w:t>
      </w:r>
      <w:r w:rsidR="00222B78" w:rsidRPr="00846449">
        <w:rPr>
          <w:w w:val="95"/>
          <w:sz w:val="24"/>
          <w:szCs w:val="24"/>
        </w:rPr>
        <w:t>чікувана вартість предмета закупівлі визначена в</w:t>
      </w:r>
      <w:r w:rsidR="00222B78" w:rsidRPr="00C912D6">
        <w:rPr>
          <w:color w:val="000000" w:themeColor="text1"/>
          <w:w w:val="95"/>
          <w:sz w:val="24"/>
          <w:szCs w:val="24"/>
        </w:rPr>
        <w:t xml:space="preserve"> порядку, передбаченому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  № 275 із змінами)</w:t>
      </w:r>
      <w:r w:rsidR="0029023A">
        <w:rPr>
          <w:color w:val="000000" w:themeColor="text1"/>
          <w:w w:val="95"/>
          <w:sz w:val="24"/>
          <w:szCs w:val="24"/>
        </w:rPr>
        <w:t>, з урахуванням вартісних меж видатків передбачених кошторисом на 202</w:t>
      </w:r>
      <w:r w:rsidR="00FE3264">
        <w:rPr>
          <w:color w:val="000000" w:themeColor="text1"/>
          <w:w w:val="95"/>
          <w:sz w:val="24"/>
          <w:szCs w:val="24"/>
        </w:rPr>
        <w:t>5</w:t>
      </w:r>
      <w:r w:rsidR="0029023A">
        <w:rPr>
          <w:color w:val="000000" w:themeColor="text1"/>
          <w:w w:val="95"/>
          <w:sz w:val="24"/>
          <w:szCs w:val="24"/>
        </w:rPr>
        <w:t xml:space="preserve"> рік для територіального управління Служби судової охорони у Львівській області </w:t>
      </w:r>
      <w:r w:rsidR="00222B78" w:rsidRPr="00C912D6">
        <w:rPr>
          <w:color w:val="000000" w:themeColor="text1"/>
          <w:w w:val="95"/>
          <w:sz w:val="24"/>
          <w:szCs w:val="24"/>
        </w:rPr>
        <w:t xml:space="preserve">станом на дату оголошення закупівлі. </w:t>
      </w:r>
      <w:r w:rsidR="00B8587E">
        <w:rPr>
          <w:color w:val="000000" w:themeColor="text1"/>
          <w:w w:val="95"/>
          <w:sz w:val="24"/>
          <w:szCs w:val="24"/>
        </w:rPr>
        <w:t xml:space="preserve">Прогнозована вартість предмета закупівлі визначалась за методом порівняння ринкових цін на закупівлі, що розміщені на порталі електронної системи </w:t>
      </w:r>
      <w:proofErr w:type="spellStart"/>
      <w:r w:rsidR="00B8587E">
        <w:rPr>
          <w:color w:val="000000" w:themeColor="text1"/>
          <w:w w:val="95"/>
          <w:sz w:val="24"/>
          <w:szCs w:val="24"/>
        </w:rPr>
        <w:t>закупівель</w:t>
      </w:r>
      <w:proofErr w:type="spellEnd"/>
      <w:r w:rsidR="00B8587E">
        <w:rPr>
          <w:color w:val="000000" w:themeColor="text1"/>
          <w:w w:val="95"/>
          <w:sz w:val="24"/>
          <w:szCs w:val="24"/>
        </w:rPr>
        <w:t xml:space="preserve"> </w:t>
      </w:r>
      <w:hyperlink r:id="rId5" w:history="1">
        <w:r w:rsidR="00B8587E" w:rsidRPr="00B77653">
          <w:rPr>
            <w:rStyle w:val="a5"/>
            <w:w w:val="95"/>
            <w:sz w:val="24"/>
            <w:szCs w:val="24"/>
            <w:u w:val="none"/>
            <w:lang w:val="en-US"/>
          </w:rPr>
          <w:t>http</w:t>
        </w:r>
        <w:r w:rsidR="00B8587E" w:rsidRPr="00B77653">
          <w:rPr>
            <w:rStyle w:val="a5"/>
            <w:w w:val="95"/>
            <w:sz w:val="24"/>
            <w:szCs w:val="24"/>
            <w:u w:val="none"/>
          </w:rPr>
          <w:t>://</w:t>
        </w:r>
        <w:r w:rsidR="00B8587E" w:rsidRPr="00B77653">
          <w:rPr>
            <w:rStyle w:val="a5"/>
            <w:w w:val="95"/>
            <w:sz w:val="24"/>
            <w:szCs w:val="24"/>
            <w:u w:val="none"/>
            <w:lang w:val="en-US"/>
          </w:rPr>
          <w:t>prozorro.gov.ua</w:t>
        </w:r>
      </w:hyperlink>
      <w:r w:rsidR="00B77653" w:rsidRPr="00B77653">
        <w:rPr>
          <w:rStyle w:val="a5"/>
          <w:w w:val="95"/>
          <w:sz w:val="24"/>
          <w:szCs w:val="24"/>
          <w:u w:val="none"/>
        </w:rPr>
        <w:t xml:space="preserve"> </w:t>
      </w:r>
      <w:r w:rsidR="00B77653" w:rsidRPr="00B77653">
        <w:rPr>
          <w:rStyle w:val="a5"/>
          <w:color w:val="auto"/>
          <w:w w:val="95"/>
          <w:sz w:val="24"/>
          <w:szCs w:val="24"/>
          <w:u w:val="none"/>
        </w:rPr>
        <w:t>та</w:t>
      </w:r>
      <w:r w:rsidR="00B8587E" w:rsidRPr="00B77653">
        <w:rPr>
          <w:w w:val="95"/>
          <w:sz w:val="24"/>
          <w:szCs w:val="24"/>
        </w:rPr>
        <w:t xml:space="preserve"> </w:t>
      </w:r>
      <w:r w:rsidR="00B8587E">
        <w:rPr>
          <w:color w:val="000000" w:themeColor="text1"/>
          <w:w w:val="95"/>
          <w:sz w:val="24"/>
          <w:szCs w:val="24"/>
        </w:rPr>
        <w:t>комерційних пропозицій</w:t>
      </w:r>
      <w:r w:rsidR="004C48E3">
        <w:rPr>
          <w:color w:val="000000" w:themeColor="text1"/>
          <w:w w:val="95"/>
          <w:sz w:val="24"/>
          <w:szCs w:val="24"/>
        </w:rPr>
        <w:t xml:space="preserve">, що містяться в мережі Інтернет у відкритому доступі (в тому числі на </w:t>
      </w:r>
      <w:r w:rsidR="00CC5DFA">
        <w:rPr>
          <w:color w:val="000000" w:themeColor="text1"/>
          <w:w w:val="95"/>
          <w:sz w:val="24"/>
          <w:szCs w:val="24"/>
        </w:rPr>
        <w:t>офіційних інтернет-</w:t>
      </w:r>
      <w:r w:rsidR="004C48E3">
        <w:rPr>
          <w:color w:val="000000" w:themeColor="text1"/>
          <w:w w:val="95"/>
          <w:sz w:val="24"/>
          <w:szCs w:val="24"/>
        </w:rPr>
        <w:t xml:space="preserve">сайтах постачальників </w:t>
      </w:r>
      <w:r w:rsidR="00B77653">
        <w:rPr>
          <w:color w:val="000000" w:themeColor="text1"/>
          <w:w w:val="95"/>
          <w:sz w:val="24"/>
          <w:szCs w:val="24"/>
        </w:rPr>
        <w:t xml:space="preserve">аналогічних </w:t>
      </w:r>
      <w:r w:rsidR="00CC5DFA">
        <w:rPr>
          <w:color w:val="000000" w:themeColor="text1"/>
          <w:w w:val="95"/>
          <w:sz w:val="24"/>
          <w:szCs w:val="24"/>
        </w:rPr>
        <w:t xml:space="preserve">типів </w:t>
      </w:r>
      <w:r w:rsidR="00B77653">
        <w:rPr>
          <w:color w:val="000000" w:themeColor="text1"/>
          <w:w w:val="95"/>
          <w:sz w:val="24"/>
          <w:szCs w:val="24"/>
        </w:rPr>
        <w:t>товарів</w:t>
      </w:r>
      <w:r w:rsidR="004C48E3">
        <w:rPr>
          <w:color w:val="000000" w:themeColor="text1"/>
          <w:w w:val="95"/>
          <w:sz w:val="24"/>
          <w:szCs w:val="24"/>
        </w:rPr>
        <w:t>)</w:t>
      </w:r>
      <w:r w:rsidR="00B8587E">
        <w:rPr>
          <w:color w:val="000000" w:themeColor="text1"/>
          <w:w w:val="95"/>
          <w:sz w:val="24"/>
          <w:szCs w:val="24"/>
        </w:rPr>
        <w:t xml:space="preserve">. </w:t>
      </w:r>
      <w:r w:rsidR="004438D0" w:rsidRPr="004438D0">
        <w:rPr>
          <w:color w:val="000000" w:themeColor="text1"/>
          <w:w w:val="95"/>
          <w:sz w:val="24"/>
          <w:szCs w:val="24"/>
        </w:rPr>
        <w:t>Визначення очікуваної вартості предмета закупівлі здійснювалося з проведенням моніторингу цін, шляхом пошуку, збору та аналізу загальнодоступної інформації про ціни, що містяться в мережі інтернет у відкритому доступі</w:t>
      </w:r>
      <w:r w:rsidR="004438D0">
        <w:rPr>
          <w:color w:val="000000" w:themeColor="text1"/>
          <w:w w:val="95"/>
          <w:sz w:val="24"/>
          <w:szCs w:val="24"/>
        </w:rPr>
        <w:t>.</w:t>
      </w:r>
    </w:p>
    <w:p w:rsidR="002E24F6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2E24F6">
        <w:rPr>
          <w:b/>
          <w:color w:val="000000" w:themeColor="text1"/>
          <w:w w:val="95"/>
          <w:sz w:val="24"/>
          <w:szCs w:val="24"/>
        </w:rPr>
        <w:t>Обґрунтування технічних та якісних характеристик предмета закупівлі:</w:t>
      </w:r>
      <w:r w:rsidRPr="00C912D6">
        <w:rPr>
          <w:color w:val="000000" w:themeColor="text1"/>
          <w:w w:val="95"/>
          <w:sz w:val="24"/>
          <w:szCs w:val="24"/>
        </w:rPr>
        <w:t xml:space="preserve"> </w:t>
      </w:r>
    </w:p>
    <w:p w:rsidR="002E24F6" w:rsidRDefault="00222B78" w:rsidP="00C912D6">
      <w:pPr>
        <w:spacing w:line="276" w:lineRule="auto"/>
        <w:jc w:val="both"/>
        <w:rPr>
          <w:w w:val="95"/>
          <w:sz w:val="24"/>
          <w:szCs w:val="24"/>
        </w:rPr>
      </w:pPr>
      <w:r w:rsidRPr="00C912D6">
        <w:rPr>
          <w:color w:val="000000" w:themeColor="text1"/>
          <w:w w:val="95"/>
          <w:sz w:val="24"/>
          <w:szCs w:val="24"/>
        </w:rPr>
        <w:t xml:space="preserve">Термін </w:t>
      </w:r>
      <w:r w:rsidR="007B6D6E">
        <w:rPr>
          <w:color w:val="000000" w:themeColor="text1"/>
          <w:w w:val="95"/>
          <w:sz w:val="24"/>
          <w:szCs w:val="24"/>
        </w:rPr>
        <w:t>поставки товарів</w:t>
      </w:r>
      <w:r w:rsidR="004438D0">
        <w:rPr>
          <w:color w:val="000000" w:themeColor="text1"/>
          <w:w w:val="95"/>
          <w:sz w:val="24"/>
          <w:szCs w:val="24"/>
        </w:rPr>
        <w:t xml:space="preserve"> </w:t>
      </w:r>
      <w:r w:rsidRPr="00C912D6">
        <w:rPr>
          <w:color w:val="000000" w:themeColor="text1"/>
          <w:w w:val="95"/>
          <w:sz w:val="24"/>
          <w:szCs w:val="24"/>
        </w:rPr>
        <w:t xml:space="preserve">— з дати укладання </w:t>
      </w:r>
      <w:r w:rsidRPr="005C41F3">
        <w:rPr>
          <w:w w:val="95"/>
          <w:sz w:val="24"/>
          <w:szCs w:val="24"/>
        </w:rPr>
        <w:t xml:space="preserve">договору </w:t>
      </w:r>
      <w:r w:rsidR="00F548AE">
        <w:rPr>
          <w:w w:val="95"/>
          <w:sz w:val="24"/>
          <w:szCs w:val="24"/>
        </w:rPr>
        <w:t>- д</w:t>
      </w:r>
      <w:r w:rsidRPr="005C41F3">
        <w:rPr>
          <w:w w:val="95"/>
          <w:sz w:val="24"/>
          <w:szCs w:val="24"/>
        </w:rPr>
        <w:t xml:space="preserve">о </w:t>
      </w:r>
      <w:r w:rsidR="00C44CBA">
        <w:rPr>
          <w:w w:val="95"/>
          <w:sz w:val="24"/>
          <w:szCs w:val="24"/>
        </w:rPr>
        <w:t>20</w:t>
      </w:r>
      <w:r w:rsidR="004438D0">
        <w:rPr>
          <w:w w:val="95"/>
          <w:sz w:val="24"/>
          <w:szCs w:val="24"/>
        </w:rPr>
        <w:t xml:space="preserve"> </w:t>
      </w:r>
      <w:r w:rsidR="00C44CBA">
        <w:rPr>
          <w:w w:val="95"/>
          <w:sz w:val="24"/>
          <w:szCs w:val="24"/>
        </w:rPr>
        <w:t>грудня</w:t>
      </w:r>
      <w:bookmarkStart w:id="0" w:name="_GoBack"/>
      <w:bookmarkEnd w:id="0"/>
      <w:r w:rsidR="004438D0">
        <w:rPr>
          <w:w w:val="95"/>
          <w:sz w:val="24"/>
          <w:szCs w:val="24"/>
        </w:rPr>
        <w:t xml:space="preserve"> </w:t>
      </w:r>
      <w:r w:rsidRPr="005C41F3">
        <w:rPr>
          <w:w w:val="95"/>
          <w:sz w:val="24"/>
          <w:szCs w:val="24"/>
        </w:rPr>
        <w:t>202</w:t>
      </w:r>
      <w:r w:rsidR="00FE3264">
        <w:rPr>
          <w:w w:val="95"/>
          <w:sz w:val="24"/>
          <w:szCs w:val="24"/>
        </w:rPr>
        <w:t>5</w:t>
      </w:r>
      <w:r w:rsidR="004438D0">
        <w:rPr>
          <w:w w:val="95"/>
          <w:sz w:val="24"/>
          <w:szCs w:val="24"/>
        </w:rPr>
        <w:t xml:space="preserve"> </w:t>
      </w:r>
      <w:r w:rsidRPr="005C41F3">
        <w:rPr>
          <w:w w:val="95"/>
          <w:sz w:val="24"/>
          <w:szCs w:val="24"/>
        </w:rPr>
        <w:t>р</w:t>
      </w:r>
      <w:r w:rsidR="004438D0">
        <w:rPr>
          <w:w w:val="95"/>
          <w:sz w:val="24"/>
          <w:szCs w:val="24"/>
        </w:rPr>
        <w:t>оку включно</w:t>
      </w:r>
      <w:r w:rsidRPr="005C41F3">
        <w:rPr>
          <w:w w:val="95"/>
          <w:sz w:val="24"/>
          <w:szCs w:val="24"/>
        </w:rPr>
        <w:t xml:space="preserve">.  </w:t>
      </w:r>
    </w:p>
    <w:p w:rsidR="00792721" w:rsidRDefault="00792721" w:rsidP="00C912D6">
      <w:pPr>
        <w:spacing w:line="276" w:lineRule="auto"/>
        <w:jc w:val="both"/>
        <w:rPr>
          <w:w w:val="95"/>
          <w:sz w:val="24"/>
          <w:szCs w:val="24"/>
        </w:rPr>
      </w:pPr>
      <w:r w:rsidRPr="00792721">
        <w:rPr>
          <w:w w:val="95"/>
          <w:sz w:val="24"/>
          <w:szCs w:val="24"/>
        </w:rPr>
        <w:t xml:space="preserve">Придбання </w:t>
      </w:r>
      <w:r>
        <w:rPr>
          <w:w w:val="95"/>
          <w:sz w:val="24"/>
          <w:szCs w:val="24"/>
        </w:rPr>
        <w:t xml:space="preserve">акумуляторних батарей до </w:t>
      </w:r>
      <w:r w:rsidRPr="00792721">
        <w:rPr>
          <w:w w:val="95"/>
          <w:sz w:val="24"/>
          <w:szCs w:val="24"/>
        </w:rPr>
        <w:t xml:space="preserve">джерел безперебійного живлення з акумуляторами необхідне для захисту ІТ-обладнання та інших електронних пристроїв </w:t>
      </w:r>
      <w:r>
        <w:rPr>
          <w:w w:val="95"/>
          <w:sz w:val="24"/>
          <w:szCs w:val="24"/>
        </w:rPr>
        <w:t>територіального управління Служби судової охорони у Львівській області</w:t>
      </w:r>
      <w:r w:rsidRPr="00792721">
        <w:rPr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 xml:space="preserve">(далі – ТУ ССО у Львівській області) </w:t>
      </w:r>
      <w:r w:rsidRPr="00792721">
        <w:rPr>
          <w:w w:val="95"/>
          <w:sz w:val="24"/>
          <w:szCs w:val="24"/>
        </w:rPr>
        <w:t xml:space="preserve">у випадку короткочасного </w:t>
      </w:r>
      <w:r w:rsidRPr="00792721">
        <w:rPr>
          <w:w w:val="95"/>
          <w:sz w:val="24"/>
          <w:szCs w:val="24"/>
        </w:rPr>
        <w:lastRenderedPageBreak/>
        <w:t xml:space="preserve">відключення електроживлення, а також для захисту від перешкод </w:t>
      </w:r>
      <w:r>
        <w:rPr>
          <w:w w:val="95"/>
          <w:sz w:val="24"/>
          <w:szCs w:val="24"/>
        </w:rPr>
        <w:t xml:space="preserve">та перепадів </w:t>
      </w:r>
      <w:r w:rsidRPr="00792721">
        <w:rPr>
          <w:w w:val="95"/>
          <w:sz w:val="24"/>
          <w:szCs w:val="24"/>
        </w:rPr>
        <w:t>в електромережі та підтримки електроживлення в допустимих межах. Джерела безперебійного живлення зберігають комп'ютерну техніку від збоїв в електромережі та захищають електронні пристрої від перевантажень, дозволяють зберегти дані та коректно завершити роботу систем під час перебоїв з електропостачанням</w:t>
      </w:r>
      <w:r>
        <w:rPr>
          <w:w w:val="95"/>
          <w:sz w:val="24"/>
          <w:szCs w:val="24"/>
        </w:rPr>
        <w:t>.</w:t>
      </w:r>
    </w:p>
    <w:p w:rsidR="00792721" w:rsidRPr="00792721" w:rsidRDefault="00792721" w:rsidP="00C912D6">
      <w:pPr>
        <w:spacing w:line="276" w:lineRule="auto"/>
        <w:jc w:val="both"/>
        <w:rPr>
          <w:w w:val="95"/>
          <w:sz w:val="24"/>
          <w:szCs w:val="24"/>
        </w:rPr>
      </w:pPr>
      <w:r w:rsidRPr="00792721">
        <w:rPr>
          <w:w w:val="95"/>
          <w:sz w:val="24"/>
          <w:szCs w:val="24"/>
        </w:rPr>
        <w:t xml:space="preserve">Для забезпечення постійності </w:t>
      </w:r>
      <w:r>
        <w:rPr>
          <w:w w:val="95"/>
          <w:sz w:val="24"/>
          <w:szCs w:val="24"/>
        </w:rPr>
        <w:t xml:space="preserve">та безперебійного </w:t>
      </w:r>
      <w:r w:rsidRPr="00792721">
        <w:rPr>
          <w:w w:val="95"/>
          <w:sz w:val="24"/>
          <w:szCs w:val="24"/>
        </w:rPr>
        <w:t xml:space="preserve">функціонування </w:t>
      </w:r>
      <w:r>
        <w:rPr>
          <w:w w:val="95"/>
          <w:sz w:val="24"/>
          <w:szCs w:val="24"/>
        </w:rPr>
        <w:t>всієї ІТ-</w:t>
      </w:r>
      <w:r w:rsidRPr="00792721">
        <w:rPr>
          <w:w w:val="95"/>
          <w:sz w:val="24"/>
          <w:szCs w:val="24"/>
        </w:rPr>
        <w:t xml:space="preserve">системи є необхідність в неперервному і стабільному електроживленні </w:t>
      </w:r>
      <w:r>
        <w:rPr>
          <w:w w:val="95"/>
          <w:sz w:val="24"/>
          <w:szCs w:val="24"/>
        </w:rPr>
        <w:t xml:space="preserve">комп’ютерного </w:t>
      </w:r>
      <w:r w:rsidRPr="00792721">
        <w:rPr>
          <w:w w:val="95"/>
          <w:sz w:val="24"/>
          <w:szCs w:val="24"/>
        </w:rPr>
        <w:t>обладнання</w:t>
      </w:r>
      <w:r w:rsidR="00CC5DFA">
        <w:rPr>
          <w:w w:val="95"/>
          <w:sz w:val="24"/>
          <w:szCs w:val="24"/>
        </w:rPr>
        <w:t xml:space="preserve"> та техніки</w:t>
      </w:r>
      <w:r w:rsidRPr="00792721">
        <w:rPr>
          <w:w w:val="95"/>
          <w:sz w:val="24"/>
          <w:szCs w:val="24"/>
        </w:rPr>
        <w:t xml:space="preserve">. Разом з цим перманентні сплески напруги, переключення ліній електроживлення, їх пошкодження, що приводить до відключення від електроживлення на 15-20 хвилин всього серверного та телекомунікаційного обладнання </w:t>
      </w:r>
      <w:r>
        <w:rPr>
          <w:w w:val="95"/>
          <w:sz w:val="24"/>
          <w:szCs w:val="24"/>
        </w:rPr>
        <w:t>ТУ ССО у Львівській області</w:t>
      </w:r>
      <w:r w:rsidRPr="00792721">
        <w:rPr>
          <w:w w:val="95"/>
          <w:sz w:val="24"/>
          <w:szCs w:val="24"/>
        </w:rPr>
        <w:t xml:space="preserve">, несуть загрози виходу з ладу обладнання та програмного забезпечення, а також часткової або повної втрати даних. Для уникнення зазначених загроз та забезпечення стабільного електроживлення обладнання </w:t>
      </w:r>
      <w:r>
        <w:rPr>
          <w:w w:val="95"/>
          <w:sz w:val="24"/>
          <w:szCs w:val="24"/>
        </w:rPr>
        <w:t xml:space="preserve">в ТУ ССО у Львівській області </w:t>
      </w:r>
      <w:r w:rsidRPr="00792721">
        <w:rPr>
          <w:w w:val="95"/>
          <w:sz w:val="24"/>
          <w:szCs w:val="24"/>
        </w:rPr>
        <w:t>встановлено джерел</w:t>
      </w:r>
      <w:r>
        <w:rPr>
          <w:w w:val="95"/>
          <w:sz w:val="24"/>
          <w:szCs w:val="24"/>
        </w:rPr>
        <w:t>а</w:t>
      </w:r>
      <w:r w:rsidRPr="00792721">
        <w:rPr>
          <w:w w:val="95"/>
          <w:sz w:val="24"/>
          <w:szCs w:val="24"/>
        </w:rPr>
        <w:t xml:space="preserve"> безперебійного живлення з використанням змінних блоків акумуляторів. Проте з часом</w:t>
      </w:r>
      <w:r>
        <w:rPr>
          <w:w w:val="95"/>
          <w:sz w:val="24"/>
          <w:szCs w:val="24"/>
        </w:rPr>
        <w:t xml:space="preserve">, враховуючи </w:t>
      </w:r>
      <w:r w:rsidRPr="00792721">
        <w:rPr>
          <w:w w:val="95"/>
          <w:sz w:val="24"/>
          <w:szCs w:val="24"/>
        </w:rPr>
        <w:t>життєвий цикл акумуляторів згідно специфікації</w:t>
      </w:r>
      <w:r>
        <w:rPr>
          <w:w w:val="95"/>
          <w:sz w:val="24"/>
          <w:szCs w:val="24"/>
        </w:rPr>
        <w:t>, зазначені</w:t>
      </w:r>
      <w:r w:rsidRPr="00792721">
        <w:rPr>
          <w:w w:val="95"/>
          <w:sz w:val="24"/>
          <w:szCs w:val="24"/>
        </w:rPr>
        <w:t xml:space="preserve"> акумулятори втрачають свої властивості щодо утримання заряду і підлягають повній заміні. Крім цього зафіксовано нагрівання окремих блоків акумуляторів, що свідчить про перевищення напруги чи  короткі замикання під час заряду і може стати причиною закипання, роздуття і, навіть, вибуху батареї.  Враховуючи зазначене, батарейні модулі акумуляторних батарей повинні бути оригінальними та призначеними для компонування джерела безперебійного живлення. </w:t>
      </w:r>
    </w:p>
    <w:p w:rsidR="002948BE" w:rsidRPr="00CC5DFA" w:rsidRDefault="002948BE" w:rsidP="00CC5DFA">
      <w:pPr>
        <w:pStyle w:val="11"/>
        <w:ind w:left="0"/>
        <w:jc w:val="both"/>
        <w:rPr>
          <w:sz w:val="24"/>
          <w:szCs w:val="24"/>
        </w:rPr>
      </w:pPr>
      <w:r w:rsidRPr="00CC5DFA">
        <w:rPr>
          <w:sz w:val="24"/>
          <w:szCs w:val="24"/>
        </w:rPr>
        <w:t xml:space="preserve">Розмір бюджетного призначення визначено Законом України </w:t>
      </w:r>
      <w:r w:rsidRPr="00CC5DFA">
        <w:rPr>
          <w:sz w:val="24"/>
          <w:szCs w:val="24"/>
          <w:lang w:val="en-US"/>
        </w:rPr>
        <w:t>“</w:t>
      </w:r>
      <w:r w:rsidRPr="00CC5DFA">
        <w:rPr>
          <w:sz w:val="24"/>
          <w:szCs w:val="24"/>
        </w:rPr>
        <w:t>Про державний бюджет України</w:t>
      </w:r>
      <w:r w:rsidRPr="00CC5DFA">
        <w:rPr>
          <w:sz w:val="24"/>
          <w:szCs w:val="24"/>
          <w:lang w:val="en-US"/>
        </w:rPr>
        <w:t>”</w:t>
      </w:r>
      <w:r w:rsidRPr="00CC5DFA">
        <w:rPr>
          <w:sz w:val="24"/>
          <w:szCs w:val="24"/>
        </w:rPr>
        <w:t xml:space="preserve"> за КПКВК 0501020 </w:t>
      </w:r>
      <w:r w:rsidRPr="00CC5DFA">
        <w:rPr>
          <w:sz w:val="24"/>
          <w:szCs w:val="24"/>
          <w:lang w:val="en-US"/>
        </w:rPr>
        <w:t>“</w:t>
      </w:r>
      <w:r w:rsidRPr="00CC5DFA">
        <w:rPr>
          <w:sz w:val="24"/>
          <w:szCs w:val="24"/>
        </w:rPr>
        <w:t>Забезпечення здійснення правосуддя місцевими, апеляційними судами та функціонування органів і установ системи правосуддя</w:t>
      </w:r>
      <w:r w:rsidRPr="00CC5DFA">
        <w:rPr>
          <w:sz w:val="24"/>
          <w:szCs w:val="24"/>
          <w:lang w:val="en-US"/>
        </w:rPr>
        <w:t>”</w:t>
      </w:r>
      <w:r w:rsidRPr="00CC5DFA">
        <w:rPr>
          <w:sz w:val="24"/>
          <w:szCs w:val="24"/>
        </w:rPr>
        <w:t xml:space="preserve"> відповідно до бюджетного запиту та кошторисних призначень </w:t>
      </w:r>
      <w:r w:rsidR="00CC5DFA">
        <w:rPr>
          <w:sz w:val="24"/>
          <w:szCs w:val="24"/>
        </w:rPr>
        <w:t xml:space="preserve">ТУ ССО у Львівській області </w:t>
      </w:r>
      <w:r w:rsidRPr="00CC5DFA">
        <w:rPr>
          <w:sz w:val="24"/>
          <w:szCs w:val="24"/>
        </w:rPr>
        <w:t>на 202</w:t>
      </w:r>
      <w:r w:rsidR="00563E39" w:rsidRPr="00CC5DFA">
        <w:rPr>
          <w:sz w:val="24"/>
          <w:szCs w:val="24"/>
        </w:rPr>
        <w:t>5</w:t>
      </w:r>
      <w:r w:rsidRPr="00CC5DFA">
        <w:rPr>
          <w:sz w:val="24"/>
          <w:szCs w:val="24"/>
        </w:rPr>
        <w:t xml:space="preserve"> рік.</w:t>
      </w:r>
    </w:p>
    <w:p w:rsidR="00504DDA" w:rsidRPr="00BC0536" w:rsidRDefault="00504DDA" w:rsidP="002948BE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sectPr w:rsidR="00504DDA" w:rsidSect="007B5F61">
      <w:pgSz w:w="11910" w:h="16830"/>
      <w:pgMar w:top="709" w:right="300" w:bottom="709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941EE"/>
    <w:multiLevelType w:val="hybridMultilevel"/>
    <w:tmpl w:val="7848C41C"/>
    <w:lvl w:ilvl="0" w:tplc="1F26408A">
      <w:start w:val="1"/>
      <w:numFmt w:val="decimal"/>
      <w:lvlText w:val="%1."/>
      <w:lvlJc w:val="left"/>
      <w:pPr>
        <w:ind w:left="1008" w:hanging="246"/>
      </w:pPr>
      <w:rPr>
        <w:rFonts w:hint="default"/>
        <w:i/>
        <w:iCs/>
        <w:w w:val="96"/>
        <w:lang w:val="uk-UA" w:eastAsia="en-US" w:bidi="ar-SA"/>
      </w:rPr>
    </w:lvl>
    <w:lvl w:ilvl="1" w:tplc="71263FD2">
      <w:numFmt w:val="bullet"/>
      <w:lvlText w:val="•"/>
      <w:lvlJc w:val="left"/>
      <w:pPr>
        <w:ind w:left="1892" w:hanging="246"/>
      </w:pPr>
      <w:rPr>
        <w:rFonts w:hint="default"/>
        <w:lang w:val="uk-UA" w:eastAsia="en-US" w:bidi="ar-SA"/>
      </w:rPr>
    </w:lvl>
    <w:lvl w:ilvl="2" w:tplc="DE62F9EA">
      <w:numFmt w:val="bullet"/>
      <w:lvlText w:val="•"/>
      <w:lvlJc w:val="left"/>
      <w:pPr>
        <w:ind w:left="2785" w:hanging="246"/>
      </w:pPr>
      <w:rPr>
        <w:rFonts w:hint="default"/>
        <w:lang w:val="uk-UA" w:eastAsia="en-US" w:bidi="ar-SA"/>
      </w:rPr>
    </w:lvl>
    <w:lvl w:ilvl="3" w:tplc="3E80329C">
      <w:numFmt w:val="bullet"/>
      <w:lvlText w:val="•"/>
      <w:lvlJc w:val="left"/>
      <w:pPr>
        <w:ind w:left="3678" w:hanging="246"/>
      </w:pPr>
      <w:rPr>
        <w:rFonts w:hint="default"/>
        <w:lang w:val="uk-UA" w:eastAsia="en-US" w:bidi="ar-SA"/>
      </w:rPr>
    </w:lvl>
    <w:lvl w:ilvl="4" w:tplc="1792A4E2">
      <w:numFmt w:val="bullet"/>
      <w:lvlText w:val="•"/>
      <w:lvlJc w:val="left"/>
      <w:pPr>
        <w:ind w:left="4571" w:hanging="246"/>
      </w:pPr>
      <w:rPr>
        <w:rFonts w:hint="default"/>
        <w:lang w:val="uk-UA" w:eastAsia="en-US" w:bidi="ar-SA"/>
      </w:rPr>
    </w:lvl>
    <w:lvl w:ilvl="5" w:tplc="E4AE7684">
      <w:numFmt w:val="bullet"/>
      <w:lvlText w:val="•"/>
      <w:lvlJc w:val="left"/>
      <w:pPr>
        <w:ind w:left="5464" w:hanging="246"/>
      </w:pPr>
      <w:rPr>
        <w:rFonts w:hint="default"/>
        <w:lang w:val="uk-UA" w:eastAsia="en-US" w:bidi="ar-SA"/>
      </w:rPr>
    </w:lvl>
    <w:lvl w:ilvl="6" w:tplc="065C4078">
      <w:numFmt w:val="bullet"/>
      <w:lvlText w:val="•"/>
      <w:lvlJc w:val="left"/>
      <w:pPr>
        <w:ind w:left="6357" w:hanging="246"/>
      </w:pPr>
      <w:rPr>
        <w:rFonts w:hint="default"/>
        <w:lang w:val="uk-UA" w:eastAsia="en-US" w:bidi="ar-SA"/>
      </w:rPr>
    </w:lvl>
    <w:lvl w:ilvl="7" w:tplc="921016C4">
      <w:numFmt w:val="bullet"/>
      <w:lvlText w:val="•"/>
      <w:lvlJc w:val="left"/>
      <w:pPr>
        <w:ind w:left="7250" w:hanging="246"/>
      </w:pPr>
      <w:rPr>
        <w:rFonts w:hint="default"/>
        <w:lang w:val="uk-UA" w:eastAsia="en-US" w:bidi="ar-SA"/>
      </w:rPr>
    </w:lvl>
    <w:lvl w:ilvl="8" w:tplc="C284C87A">
      <w:numFmt w:val="bullet"/>
      <w:lvlText w:val="•"/>
      <w:lvlJc w:val="left"/>
      <w:pPr>
        <w:ind w:left="8143" w:hanging="24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EEF"/>
    <w:rsid w:val="00041CF1"/>
    <w:rsid w:val="0009202E"/>
    <w:rsid w:val="000B600C"/>
    <w:rsid w:val="000E44BF"/>
    <w:rsid w:val="00126BE4"/>
    <w:rsid w:val="001342EB"/>
    <w:rsid w:val="00137E07"/>
    <w:rsid w:val="00191A04"/>
    <w:rsid w:val="001B13FC"/>
    <w:rsid w:val="00222B78"/>
    <w:rsid w:val="00233662"/>
    <w:rsid w:val="002428DC"/>
    <w:rsid w:val="0029023A"/>
    <w:rsid w:val="002948BE"/>
    <w:rsid w:val="002C7E99"/>
    <w:rsid w:val="002E24F6"/>
    <w:rsid w:val="00306650"/>
    <w:rsid w:val="00306F99"/>
    <w:rsid w:val="003451DE"/>
    <w:rsid w:val="003647F5"/>
    <w:rsid w:val="003D6FDD"/>
    <w:rsid w:val="003F47F9"/>
    <w:rsid w:val="00420FD6"/>
    <w:rsid w:val="00433EFB"/>
    <w:rsid w:val="004438D0"/>
    <w:rsid w:val="004752C2"/>
    <w:rsid w:val="004834B9"/>
    <w:rsid w:val="004C48E3"/>
    <w:rsid w:val="00504DDA"/>
    <w:rsid w:val="005073F2"/>
    <w:rsid w:val="005151A9"/>
    <w:rsid w:val="00545434"/>
    <w:rsid w:val="00563E39"/>
    <w:rsid w:val="00565F40"/>
    <w:rsid w:val="005668E7"/>
    <w:rsid w:val="005703A4"/>
    <w:rsid w:val="005724A9"/>
    <w:rsid w:val="005C41F3"/>
    <w:rsid w:val="00614C42"/>
    <w:rsid w:val="0061701D"/>
    <w:rsid w:val="00622DE1"/>
    <w:rsid w:val="00645E09"/>
    <w:rsid w:val="00695698"/>
    <w:rsid w:val="006A59A9"/>
    <w:rsid w:val="006E5135"/>
    <w:rsid w:val="0070538C"/>
    <w:rsid w:val="00743B41"/>
    <w:rsid w:val="0074662D"/>
    <w:rsid w:val="007712E2"/>
    <w:rsid w:val="00787DB0"/>
    <w:rsid w:val="00792721"/>
    <w:rsid w:val="007B1ECA"/>
    <w:rsid w:val="007B5F61"/>
    <w:rsid w:val="007B6D6E"/>
    <w:rsid w:val="00845C10"/>
    <w:rsid w:val="00846449"/>
    <w:rsid w:val="00862E98"/>
    <w:rsid w:val="0086537A"/>
    <w:rsid w:val="00894416"/>
    <w:rsid w:val="008B4FB8"/>
    <w:rsid w:val="008C0E07"/>
    <w:rsid w:val="008F1C2C"/>
    <w:rsid w:val="0096468B"/>
    <w:rsid w:val="009721BC"/>
    <w:rsid w:val="00973A4E"/>
    <w:rsid w:val="009A356C"/>
    <w:rsid w:val="009B13FA"/>
    <w:rsid w:val="009B707B"/>
    <w:rsid w:val="009D1013"/>
    <w:rsid w:val="009D7D2D"/>
    <w:rsid w:val="00A30633"/>
    <w:rsid w:val="00A35327"/>
    <w:rsid w:val="00A66836"/>
    <w:rsid w:val="00A92520"/>
    <w:rsid w:val="00AC0FA2"/>
    <w:rsid w:val="00B03E4E"/>
    <w:rsid w:val="00B22BDB"/>
    <w:rsid w:val="00B3700B"/>
    <w:rsid w:val="00B4256A"/>
    <w:rsid w:val="00B66CA4"/>
    <w:rsid w:val="00B74174"/>
    <w:rsid w:val="00B77653"/>
    <w:rsid w:val="00B8587E"/>
    <w:rsid w:val="00BC0536"/>
    <w:rsid w:val="00C13A94"/>
    <w:rsid w:val="00C44CBA"/>
    <w:rsid w:val="00C912D6"/>
    <w:rsid w:val="00C938A1"/>
    <w:rsid w:val="00CC5DFA"/>
    <w:rsid w:val="00CD5422"/>
    <w:rsid w:val="00CE43E3"/>
    <w:rsid w:val="00CE45FE"/>
    <w:rsid w:val="00D62D68"/>
    <w:rsid w:val="00D96FA3"/>
    <w:rsid w:val="00DB46E1"/>
    <w:rsid w:val="00E4007E"/>
    <w:rsid w:val="00E403D9"/>
    <w:rsid w:val="00E46DC8"/>
    <w:rsid w:val="00E60F0C"/>
    <w:rsid w:val="00E705F6"/>
    <w:rsid w:val="00E902A7"/>
    <w:rsid w:val="00E91EEF"/>
    <w:rsid w:val="00E97FA5"/>
    <w:rsid w:val="00EA4BDE"/>
    <w:rsid w:val="00F01775"/>
    <w:rsid w:val="00F53F45"/>
    <w:rsid w:val="00F548AE"/>
    <w:rsid w:val="00F85410"/>
    <w:rsid w:val="00F906BF"/>
    <w:rsid w:val="00FB0416"/>
    <w:rsid w:val="00FE3264"/>
    <w:rsid w:val="00FE485B"/>
    <w:rsid w:val="00FE53F6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0DB5"/>
  <w15:docId w15:val="{70963F02-CA46-4ABD-A6C3-03AF8647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91EE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1EEF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91EEF"/>
    <w:pPr>
      <w:ind w:left="284"/>
      <w:outlineLvl w:val="1"/>
    </w:pPr>
    <w:rPr>
      <w:sz w:val="25"/>
      <w:szCs w:val="25"/>
    </w:rPr>
  </w:style>
  <w:style w:type="paragraph" w:styleId="a4">
    <w:name w:val="List Paragraph"/>
    <w:basedOn w:val="a"/>
    <w:uiPriority w:val="1"/>
    <w:qFormat/>
    <w:rsid w:val="00E91EEF"/>
    <w:pPr>
      <w:ind w:left="187" w:firstLine="572"/>
    </w:pPr>
  </w:style>
  <w:style w:type="paragraph" w:customStyle="1" w:styleId="TableParagraph">
    <w:name w:val="Table Paragraph"/>
    <w:basedOn w:val="a"/>
    <w:uiPriority w:val="1"/>
    <w:qFormat/>
    <w:rsid w:val="00E91EEF"/>
  </w:style>
  <w:style w:type="character" w:styleId="a5">
    <w:name w:val="Hyperlink"/>
    <w:basedOn w:val="a0"/>
    <w:uiPriority w:val="99"/>
    <w:unhideWhenUsed/>
    <w:rsid w:val="00E97FA5"/>
    <w:rPr>
      <w:color w:val="0000FF"/>
      <w:u w:val="single"/>
    </w:rPr>
  </w:style>
  <w:style w:type="character" w:customStyle="1" w:styleId="hgkelc">
    <w:name w:val="hgkelc"/>
    <w:basedOn w:val="a0"/>
    <w:rsid w:val="008F1C2C"/>
  </w:style>
  <w:style w:type="character" w:styleId="a6">
    <w:name w:val="Unresolved Mention"/>
    <w:basedOn w:val="a0"/>
    <w:uiPriority w:val="99"/>
    <w:semiHidden/>
    <w:unhideWhenUsed/>
    <w:rsid w:val="00B8587E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2948BE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3601</Words>
  <Characters>2053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Користувач</cp:lastModifiedBy>
  <cp:revision>65</cp:revision>
  <cp:lastPrinted>2024-02-06T09:26:00Z</cp:lastPrinted>
  <dcterms:created xsi:type="dcterms:W3CDTF">2022-11-17T11:29:00Z</dcterms:created>
  <dcterms:modified xsi:type="dcterms:W3CDTF">2025-11-25T06:39:00Z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2022-11-02T00:00:00Z</vt:filetime>
  </property>
  <property fmtid="{D5CDD505-2E9C-101B-9397-08002B2CF9AE}" pid="5" name="GrammarlyDocumentId">
    <vt:lpwstr>9c1c96159f302852b8eaff8b29a07a00d5e04221ebb36650541c7a4ad76e496e</vt:lpwstr>
  </property>
</Properties>
</file>