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6E44D4AF"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480770">
        <w:rPr>
          <w:sz w:val="24"/>
          <w:szCs w:val="24"/>
        </w:rPr>
        <w:t>16</w:t>
      </w:r>
      <w:bookmarkStart w:id="1" w:name="_GoBack"/>
      <w:bookmarkEnd w:id="1"/>
      <w:r w:rsidR="00F00C84">
        <w:rPr>
          <w:sz w:val="24"/>
          <w:szCs w:val="24"/>
        </w:rPr>
        <w:t xml:space="preserve"> </w:t>
      </w:r>
      <w:r w:rsidR="00D82195">
        <w:rPr>
          <w:sz w:val="24"/>
          <w:szCs w:val="24"/>
        </w:rPr>
        <w:t>квітня</w:t>
      </w:r>
      <w:r w:rsidR="00E266A9">
        <w:rPr>
          <w:sz w:val="24"/>
          <w:szCs w:val="24"/>
        </w:rPr>
        <w:t xml:space="preserve">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480770">
        <w:rPr>
          <w:sz w:val="24"/>
          <w:szCs w:val="24"/>
          <w:lang w:val="ru-RU"/>
        </w:rPr>
        <w:t>107</w:t>
      </w:r>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4C2D3312" w14:textId="77777777"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p>
    <w:p w14:paraId="79DB3FD6" w14:textId="6B2CFF6F"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14:paraId="622D1D6C" w14:textId="7D0D1493" w:rsidR="00E6021B" w:rsidRPr="008531D7" w:rsidRDefault="00E6021B" w:rsidP="00814751">
      <w:pPr>
        <w:jc w:val="center"/>
        <w:rPr>
          <w:b/>
          <w:sz w:val="28"/>
          <w:szCs w:val="28"/>
          <w:lang w:eastAsia="en-US"/>
        </w:rPr>
      </w:pP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6978994C"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D82195">
        <w:rPr>
          <w:sz w:val="28"/>
          <w:szCs w:val="28"/>
        </w:rPr>
        <w:t>20</w:t>
      </w:r>
      <w:r w:rsidR="00745D03">
        <w:rPr>
          <w:sz w:val="28"/>
          <w:szCs w:val="28"/>
        </w:rPr>
        <w:t xml:space="preserve"> </w:t>
      </w:r>
      <w:r w:rsidR="00D82195">
        <w:rPr>
          <w:sz w:val="28"/>
          <w:szCs w:val="28"/>
        </w:rPr>
        <w:t>квітня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D82195">
        <w:rPr>
          <w:sz w:val="28"/>
          <w:szCs w:val="28"/>
        </w:rPr>
        <w:t>29</w:t>
      </w:r>
      <w:r w:rsidR="00E266A9">
        <w:rPr>
          <w:sz w:val="28"/>
          <w:szCs w:val="28"/>
        </w:rPr>
        <w:t xml:space="preserve"> </w:t>
      </w:r>
      <w:r w:rsidR="00D82195">
        <w:rPr>
          <w:sz w:val="28"/>
          <w:szCs w:val="28"/>
        </w:rPr>
        <w:t>квітня</w:t>
      </w:r>
      <w:r w:rsidR="005F78AF" w:rsidRPr="00E43C60">
        <w:rPr>
          <w:sz w:val="28"/>
          <w:szCs w:val="28"/>
        </w:rPr>
        <w:t xml:space="preserve">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3DC2DCFE"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D82195">
        <w:rPr>
          <w:sz w:val="28"/>
          <w:szCs w:val="28"/>
        </w:rPr>
        <w:t>01</w:t>
      </w:r>
      <w:r w:rsidR="00E266A9">
        <w:rPr>
          <w:sz w:val="28"/>
          <w:szCs w:val="28"/>
        </w:rPr>
        <w:t xml:space="preserve"> </w:t>
      </w:r>
      <w:r w:rsidR="00D82195">
        <w:rPr>
          <w:sz w:val="28"/>
          <w:szCs w:val="28"/>
        </w:rPr>
        <w:t>травня</w:t>
      </w:r>
      <w:r w:rsidR="005F78AF" w:rsidRPr="00E43C60">
        <w:rPr>
          <w:sz w:val="28"/>
          <w:szCs w:val="28"/>
        </w:rPr>
        <w:t xml:space="preserve">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3EC4467B" w:rsidR="00BC0AE4" w:rsidRDefault="006B16EF" w:rsidP="00E266A9">
      <w:pPr>
        <w:tabs>
          <w:tab w:val="left" w:pos="1134"/>
          <w:tab w:val="left" w:pos="1418"/>
        </w:tabs>
        <w:ind w:firstLine="709"/>
        <w:jc w:val="both"/>
        <w:rPr>
          <w:sz w:val="28"/>
          <w:szCs w:val="28"/>
        </w:rPr>
      </w:pPr>
      <w:r>
        <w:rPr>
          <w:sz w:val="28"/>
          <w:szCs w:val="28"/>
        </w:rPr>
        <w:t>Складання кандидатами ситуаційних завдань та проведення співбесіди проводиться</w:t>
      </w:r>
      <w:r w:rsidR="00BC0AE4">
        <w:rPr>
          <w:sz w:val="28"/>
          <w:szCs w:val="28"/>
        </w:rPr>
        <w:t xml:space="preserve"> з 12 год. 00 хв.</w:t>
      </w:r>
      <w:r w:rsidR="00E266A9">
        <w:rPr>
          <w:sz w:val="28"/>
          <w:szCs w:val="28"/>
        </w:rPr>
        <w:t xml:space="preserve"> </w:t>
      </w:r>
      <w:r w:rsidR="00D82195">
        <w:rPr>
          <w:sz w:val="28"/>
          <w:szCs w:val="28"/>
        </w:rPr>
        <w:t>01 травня</w:t>
      </w:r>
      <w:r w:rsidR="00D82195"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w:t>
      </w:r>
      <w:r w:rsidR="00E266A9" w:rsidRPr="00A133FE">
        <w:rPr>
          <w:sz w:val="26"/>
          <w:szCs w:val="26"/>
        </w:rPr>
        <w:lastRenderedPageBreak/>
        <w:t>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42D58CF5"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D82195">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1A324AC" w14:textId="3C81D813" w:rsidR="00C61B69" w:rsidRDefault="00C61B69" w:rsidP="002B1578">
      <w:pPr>
        <w:jc w:val="both"/>
        <w:rPr>
          <w:b/>
          <w:sz w:val="28"/>
          <w:szCs w:val="26"/>
          <w:lang w:eastAsia="en-US"/>
        </w:rPr>
      </w:pPr>
    </w:p>
    <w:p w14:paraId="5C4B3874" w14:textId="77777777" w:rsidR="006B16EF" w:rsidRDefault="006B16EF" w:rsidP="002B1578">
      <w:pPr>
        <w:jc w:val="both"/>
        <w:rPr>
          <w:b/>
          <w:sz w:val="28"/>
          <w:szCs w:val="26"/>
          <w:lang w:eastAsia="en-US"/>
        </w:rPr>
      </w:pPr>
    </w:p>
    <w:p w14:paraId="6FA14E6A" w14:textId="77777777" w:rsidR="006B16EF" w:rsidRPr="008531D7" w:rsidRDefault="006B16EF" w:rsidP="006B16EF">
      <w:pPr>
        <w:jc w:val="center"/>
        <w:rPr>
          <w:b/>
          <w:sz w:val="28"/>
          <w:szCs w:val="28"/>
          <w:lang w:eastAsia="en-US"/>
        </w:rPr>
      </w:pPr>
      <w:r w:rsidRPr="008531D7">
        <w:rPr>
          <w:b/>
          <w:sz w:val="28"/>
          <w:szCs w:val="28"/>
          <w:lang w:eastAsia="en-US"/>
        </w:rPr>
        <w:lastRenderedPageBreak/>
        <w:t>УМОВИ</w:t>
      </w:r>
    </w:p>
    <w:p w14:paraId="1A4A31BF" w14:textId="4EBD5EC7" w:rsidR="006B16EF" w:rsidRPr="008531D7" w:rsidRDefault="006B16EF" w:rsidP="006B16EF">
      <w:pPr>
        <w:contextualSpacing/>
        <w:jc w:val="center"/>
        <w:rPr>
          <w:rFonts w:eastAsiaTheme="minorHAnsi"/>
          <w:b/>
          <w:sz w:val="28"/>
          <w:szCs w:val="28"/>
          <w:lang w:eastAsia="en-US" w:bidi="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r>
        <w:rPr>
          <w:b/>
          <w:sz w:val="28"/>
          <w:szCs w:val="28"/>
          <w:lang w:eastAsia="en-US"/>
        </w:rPr>
        <w:t xml:space="preserve">начальника юридичної служби </w:t>
      </w:r>
      <w:r w:rsidRPr="008531D7">
        <w:rPr>
          <w:b/>
          <w:sz w:val="28"/>
          <w:szCs w:val="28"/>
          <w:lang w:bidi="en-US"/>
        </w:rPr>
        <w:t>т</w:t>
      </w:r>
      <w:r w:rsidRPr="008531D7">
        <w:rPr>
          <w:rFonts w:eastAsiaTheme="minorHAnsi"/>
          <w:b/>
          <w:sz w:val="28"/>
          <w:szCs w:val="28"/>
          <w:lang w:eastAsia="en-US" w:bidi="en-US"/>
        </w:rPr>
        <w:t>ериторіального управління Служби судової охорони у Хмельницькій області</w:t>
      </w:r>
    </w:p>
    <w:p w14:paraId="2B631BF8" w14:textId="77777777" w:rsidR="006B16EF" w:rsidRPr="00B02342" w:rsidRDefault="006B16EF" w:rsidP="006B16EF">
      <w:pPr>
        <w:jc w:val="center"/>
        <w:rPr>
          <w:b/>
          <w:sz w:val="28"/>
          <w:szCs w:val="24"/>
        </w:rPr>
      </w:pPr>
    </w:p>
    <w:p w14:paraId="1434B9AF" w14:textId="77777777" w:rsidR="006B16EF" w:rsidRDefault="006B16EF" w:rsidP="006B16EF">
      <w:pPr>
        <w:contextualSpacing/>
        <w:jc w:val="center"/>
        <w:rPr>
          <w:b/>
          <w:sz w:val="28"/>
          <w:szCs w:val="28"/>
        </w:rPr>
      </w:pPr>
      <w:r w:rsidRPr="008531D7">
        <w:rPr>
          <w:b/>
          <w:sz w:val="28"/>
          <w:szCs w:val="28"/>
        </w:rPr>
        <w:t>Загальні умови</w:t>
      </w:r>
    </w:p>
    <w:p w14:paraId="45C43814" w14:textId="77777777" w:rsidR="006B16EF" w:rsidRPr="00B02342" w:rsidRDefault="006B16EF" w:rsidP="006B16EF">
      <w:pPr>
        <w:contextualSpacing/>
        <w:jc w:val="center"/>
        <w:rPr>
          <w:b/>
          <w:sz w:val="28"/>
          <w:szCs w:val="28"/>
        </w:rPr>
      </w:pPr>
    </w:p>
    <w:p w14:paraId="13A83860" w14:textId="3DA04FC3" w:rsidR="006B16EF" w:rsidRPr="00051575" w:rsidRDefault="006B16EF" w:rsidP="006B16EF">
      <w:pPr>
        <w:pStyle w:val="ac"/>
        <w:numPr>
          <w:ilvl w:val="0"/>
          <w:numId w:val="4"/>
        </w:numPr>
        <w:tabs>
          <w:tab w:val="left" w:pos="1134"/>
        </w:tabs>
        <w:ind w:left="0" w:firstLine="709"/>
        <w:jc w:val="both"/>
        <w:rPr>
          <w:b/>
          <w:sz w:val="28"/>
          <w:szCs w:val="28"/>
        </w:rPr>
      </w:pPr>
      <w:r w:rsidRPr="00051575">
        <w:rPr>
          <w:b/>
          <w:sz w:val="28"/>
          <w:szCs w:val="28"/>
        </w:rPr>
        <w:t xml:space="preserve">Основні повноваження </w:t>
      </w:r>
      <w:r>
        <w:rPr>
          <w:b/>
          <w:sz w:val="28"/>
          <w:szCs w:val="28"/>
          <w:lang w:eastAsia="en-US"/>
        </w:rPr>
        <w:t>начальника юридичної служби</w:t>
      </w:r>
      <w:r w:rsidRPr="00051575">
        <w:rPr>
          <w:b/>
          <w:sz w:val="28"/>
          <w:szCs w:val="28"/>
          <w:lang w:bidi="en-US"/>
        </w:rPr>
        <w:t xml:space="preserve"> т</w:t>
      </w:r>
      <w:r w:rsidRPr="00051575">
        <w:rPr>
          <w:rFonts w:eastAsiaTheme="minorHAnsi"/>
          <w:b/>
          <w:sz w:val="28"/>
          <w:szCs w:val="28"/>
          <w:lang w:eastAsia="en-US" w:bidi="en-US"/>
        </w:rPr>
        <w:t>ериторіального</w:t>
      </w:r>
      <w:r w:rsidRPr="00051575">
        <w:rPr>
          <w:b/>
          <w:sz w:val="28"/>
          <w:szCs w:val="28"/>
          <w:lang w:bidi="en-US"/>
        </w:rPr>
        <w:t xml:space="preserve"> </w:t>
      </w:r>
      <w:r w:rsidRPr="00051575">
        <w:rPr>
          <w:rFonts w:eastAsiaTheme="minorHAnsi"/>
          <w:b/>
          <w:sz w:val="28"/>
          <w:szCs w:val="28"/>
          <w:lang w:eastAsia="en-US" w:bidi="en-US"/>
        </w:rPr>
        <w:t>управління Служби судової охорони у Хмельницькій області</w:t>
      </w:r>
      <w:r w:rsidRPr="00051575">
        <w:rPr>
          <w:b/>
          <w:sz w:val="28"/>
          <w:szCs w:val="28"/>
        </w:rPr>
        <w:t>:</w:t>
      </w:r>
    </w:p>
    <w:p w14:paraId="05F7E458" w14:textId="77777777" w:rsidR="006B16EF" w:rsidRPr="006B16EF" w:rsidRDefault="006B16EF" w:rsidP="006B16EF">
      <w:pPr>
        <w:pStyle w:val="ac"/>
        <w:ind w:left="0" w:firstLine="709"/>
        <w:jc w:val="both"/>
        <w:rPr>
          <w:sz w:val="28"/>
          <w:lang w:eastAsia="uk-UA"/>
        </w:rPr>
      </w:pPr>
      <w:r w:rsidRPr="006B16EF">
        <w:rPr>
          <w:sz w:val="28"/>
          <w:lang w:eastAsia="uk-UA"/>
        </w:rPr>
        <w:t>1) організація та здійснення правового супроводу діяльності Управління;</w:t>
      </w:r>
    </w:p>
    <w:p w14:paraId="11FFB13B" w14:textId="77777777" w:rsidR="006B16EF" w:rsidRPr="006B16EF" w:rsidRDefault="006B16EF" w:rsidP="006B16EF">
      <w:pPr>
        <w:pStyle w:val="ac"/>
        <w:ind w:left="0" w:firstLine="709"/>
        <w:jc w:val="both"/>
        <w:rPr>
          <w:sz w:val="28"/>
          <w:lang w:eastAsia="uk-UA"/>
        </w:rPr>
      </w:pPr>
      <w:r w:rsidRPr="006B16EF">
        <w:rPr>
          <w:sz w:val="28"/>
          <w:lang w:eastAsia="uk-UA"/>
        </w:rPr>
        <w:t>2) забезпечення виконання завдань, покладених на юридичну службу, щодо організації правової роботи, спрямованої на правильне застосування, неухильне дотримання та запобігання невиконанню вимог законодавства, інших нормативно-правових актів, а також наказів та інших організаційно-розпорядчих актів Служби керівниками та співробітниками (працівниками) територіального управління під час виконання покладених на них завдань і функціональних обов'язків;</w:t>
      </w:r>
    </w:p>
    <w:p w14:paraId="193ECCD3" w14:textId="77777777" w:rsidR="006B16EF" w:rsidRPr="006B16EF" w:rsidRDefault="006B16EF" w:rsidP="006B16EF">
      <w:pPr>
        <w:pStyle w:val="ac"/>
        <w:ind w:left="0" w:firstLine="709"/>
        <w:jc w:val="both"/>
        <w:rPr>
          <w:sz w:val="28"/>
          <w:lang w:eastAsia="uk-UA"/>
        </w:rPr>
      </w:pPr>
      <w:r w:rsidRPr="006B16EF">
        <w:rPr>
          <w:sz w:val="28"/>
          <w:lang w:eastAsia="uk-UA"/>
        </w:rPr>
        <w:t xml:space="preserve">3) проведення юридичної експертизи </w:t>
      </w:r>
      <w:proofErr w:type="spellStart"/>
      <w:r w:rsidRPr="006B16EF">
        <w:rPr>
          <w:sz w:val="28"/>
          <w:lang w:eastAsia="uk-UA"/>
        </w:rPr>
        <w:t>проєктів</w:t>
      </w:r>
      <w:proofErr w:type="spellEnd"/>
      <w:r w:rsidRPr="006B16EF">
        <w:rPr>
          <w:sz w:val="28"/>
          <w:lang w:eastAsia="uk-UA"/>
        </w:rPr>
        <w:t xml:space="preserve"> наказів та інших організаційно-розпорядчих актів, підготовлених структурними підрозділами територіального управління Служби, їх візування або надання висновків щодо їх невідповідності чинному законодавству;</w:t>
      </w:r>
    </w:p>
    <w:p w14:paraId="19446A76" w14:textId="77777777" w:rsidR="006B16EF" w:rsidRPr="006B16EF" w:rsidRDefault="006B16EF" w:rsidP="006B16EF">
      <w:pPr>
        <w:pStyle w:val="ac"/>
        <w:ind w:left="0" w:firstLine="709"/>
        <w:jc w:val="both"/>
        <w:rPr>
          <w:sz w:val="28"/>
          <w:lang w:eastAsia="uk-UA"/>
        </w:rPr>
      </w:pPr>
      <w:r w:rsidRPr="006B16EF">
        <w:rPr>
          <w:sz w:val="28"/>
          <w:lang w:eastAsia="uk-UA"/>
        </w:rPr>
        <w:t>4) представлення в установленому законодавством порядку інтересів Управління в судах, державних органах, підприємствах, установах, організаціях під час розгляду правових та інших питань, судових спорів тощо;</w:t>
      </w:r>
    </w:p>
    <w:p w14:paraId="70B4DFFF" w14:textId="77777777" w:rsidR="006B16EF" w:rsidRPr="006B16EF" w:rsidRDefault="006B16EF" w:rsidP="006B16EF">
      <w:pPr>
        <w:pStyle w:val="ac"/>
        <w:ind w:left="0" w:firstLine="709"/>
        <w:jc w:val="both"/>
        <w:rPr>
          <w:sz w:val="28"/>
          <w:lang w:eastAsia="uk-UA"/>
        </w:rPr>
      </w:pPr>
      <w:r w:rsidRPr="006B16EF">
        <w:rPr>
          <w:sz w:val="28"/>
          <w:lang w:eastAsia="uk-UA"/>
        </w:rPr>
        <w:t xml:space="preserve">5) організація роботи, пов’язаної з укладенням договорів (контрактів), участь у їх підготовці та вжитті заходів, спрямованих на виконання договірних зобов'язань, забезпеченні захисту майнових прав і законних інтересів Управління, а також погодження, візування </w:t>
      </w:r>
      <w:proofErr w:type="spellStart"/>
      <w:r w:rsidRPr="006B16EF">
        <w:rPr>
          <w:sz w:val="28"/>
          <w:lang w:eastAsia="uk-UA"/>
        </w:rPr>
        <w:t>проєктів</w:t>
      </w:r>
      <w:proofErr w:type="spellEnd"/>
      <w:r w:rsidRPr="006B16EF">
        <w:rPr>
          <w:sz w:val="28"/>
          <w:lang w:eastAsia="uk-UA"/>
        </w:rPr>
        <w:t xml:space="preserve"> договорів;</w:t>
      </w:r>
    </w:p>
    <w:p w14:paraId="66021D24" w14:textId="77777777" w:rsidR="006B16EF" w:rsidRPr="006B16EF" w:rsidRDefault="006B16EF" w:rsidP="006B16EF">
      <w:pPr>
        <w:pStyle w:val="ac"/>
        <w:ind w:left="0" w:firstLine="709"/>
        <w:jc w:val="both"/>
        <w:rPr>
          <w:sz w:val="28"/>
          <w:lang w:eastAsia="uk-UA"/>
        </w:rPr>
      </w:pPr>
      <w:r w:rsidRPr="006B16EF">
        <w:rPr>
          <w:sz w:val="28"/>
          <w:lang w:eastAsia="uk-UA"/>
        </w:rPr>
        <w:t>6) організація і здійснення претензійної та позовної роботи в Управлінні, здійснення контролю за її проведенням;</w:t>
      </w:r>
    </w:p>
    <w:p w14:paraId="7A24D04E" w14:textId="77777777" w:rsidR="006B16EF" w:rsidRPr="006B16EF" w:rsidRDefault="006B16EF" w:rsidP="006B16EF">
      <w:pPr>
        <w:pStyle w:val="ac"/>
        <w:ind w:left="0" w:firstLine="709"/>
        <w:jc w:val="both"/>
        <w:rPr>
          <w:sz w:val="28"/>
          <w:lang w:eastAsia="uk-UA"/>
        </w:rPr>
      </w:pPr>
      <w:r w:rsidRPr="006B16EF">
        <w:rPr>
          <w:sz w:val="28"/>
          <w:lang w:eastAsia="uk-UA"/>
        </w:rPr>
        <w:t>7) здійснення безпосереднього керівництва юридичною службою;</w:t>
      </w:r>
    </w:p>
    <w:p w14:paraId="7158458E" w14:textId="77777777" w:rsidR="006B16EF" w:rsidRPr="006B16EF" w:rsidRDefault="006B16EF" w:rsidP="006B16EF">
      <w:pPr>
        <w:pStyle w:val="ac"/>
        <w:ind w:left="0" w:firstLine="709"/>
        <w:jc w:val="both"/>
        <w:rPr>
          <w:sz w:val="28"/>
          <w:lang w:eastAsia="uk-UA"/>
        </w:rPr>
      </w:pPr>
      <w:r w:rsidRPr="006B16EF">
        <w:rPr>
          <w:sz w:val="28"/>
          <w:lang w:eastAsia="uk-UA"/>
        </w:rPr>
        <w:t>8) організація та контроль за виконанням підпорядкованими співробітниками (працівниками) законодавства, наказів, розпоряджень і доручень Служби та начальника Управління.</w:t>
      </w:r>
    </w:p>
    <w:tbl>
      <w:tblPr>
        <w:tblW w:w="9768" w:type="dxa"/>
        <w:tblInd w:w="-142" w:type="dxa"/>
        <w:tblLook w:val="0000" w:firstRow="0" w:lastRow="0" w:firstColumn="0" w:lastColumn="0" w:noHBand="0" w:noVBand="0"/>
      </w:tblPr>
      <w:tblGrid>
        <w:gridCol w:w="9768"/>
      </w:tblGrid>
      <w:tr w:rsidR="006B16EF" w:rsidRPr="00464D10" w14:paraId="2E17D0FA" w14:textId="77777777" w:rsidTr="00B859EE">
        <w:trPr>
          <w:trHeight w:val="408"/>
        </w:trPr>
        <w:tc>
          <w:tcPr>
            <w:tcW w:w="9768" w:type="dxa"/>
          </w:tcPr>
          <w:p w14:paraId="2F540F2A" w14:textId="77777777" w:rsidR="006B16EF" w:rsidRPr="00EF5A09" w:rsidRDefault="006B16EF" w:rsidP="00B859EE">
            <w:pPr>
              <w:ind w:firstLine="743"/>
              <w:jc w:val="both"/>
              <w:rPr>
                <w:b/>
                <w:sz w:val="28"/>
                <w:szCs w:val="28"/>
              </w:rPr>
            </w:pPr>
          </w:p>
          <w:p w14:paraId="46D680CB" w14:textId="77777777" w:rsidR="006B16EF" w:rsidRPr="00EF5A09" w:rsidRDefault="006B16EF" w:rsidP="00B859EE">
            <w:pPr>
              <w:pStyle w:val="ac"/>
              <w:numPr>
                <w:ilvl w:val="0"/>
                <w:numId w:val="4"/>
              </w:numPr>
              <w:tabs>
                <w:tab w:val="left" w:pos="1168"/>
              </w:tabs>
              <w:ind w:left="0" w:firstLine="709"/>
              <w:jc w:val="both"/>
              <w:rPr>
                <w:b/>
                <w:sz w:val="28"/>
                <w:szCs w:val="28"/>
              </w:rPr>
            </w:pPr>
            <w:r w:rsidRPr="00EF5A09">
              <w:rPr>
                <w:b/>
                <w:sz w:val="28"/>
                <w:szCs w:val="28"/>
              </w:rPr>
              <w:t>Умови оплати праці:</w:t>
            </w:r>
          </w:p>
        </w:tc>
      </w:tr>
      <w:tr w:rsidR="006B16EF" w:rsidRPr="00464D10" w14:paraId="66174D07" w14:textId="77777777" w:rsidTr="00B859EE">
        <w:trPr>
          <w:trHeight w:val="408"/>
        </w:trPr>
        <w:tc>
          <w:tcPr>
            <w:tcW w:w="9768" w:type="dxa"/>
          </w:tcPr>
          <w:p w14:paraId="62B8C981" w14:textId="77777777" w:rsidR="006B16EF" w:rsidRPr="00EF5A09" w:rsidRDefault="006B16EF" w:rsidP="00B859EE">
            <w:pPr>
              <w:pStyle w:val="ac"/>
              <w:numPr>
                <w:ilvl w:val="0"/>
                <w:numId w:val="5"/>
              </w:numPr>
              <w:tabs>
                <w:tab w:val="left" w:pos="1169"/>
              </w:tabs>
              <w:ind w:left="0" w:firstLine="709"/>
              <w:jc w:val="both"/>
              <w:rPr>
                <w:sz w:val="28"/>
                <w:szCs w:val="28"/>
              </w:rPr>
            </w:pPr>
            <w:r w:rsidRPr="00EF5A09">
              <w:rPr>
                <w:sz w:val="28"/>
                <w:szCs w:val="28"/>
              </w:rPr>
              <w:t xml:space="preserve">посадовий оклад – </w:t>
            </w:r>
            <w:r>
              <w:rPr>
                <w:sz w:val="28"/>
                <w:szCs w:val="28"/>
              </w:rPr>
              <w:t>7190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B16EF" w:rsidRPr="00464D10" w14:paraId="5D23C2A6" w14:textId="77777777" w:rsidTr="00B859EE">
        <w:trPr>
          <w:trHeight w:val="408"/>
        </w:trPr>
        <w:tc>
          <w:tcPr>
            <w:tcW w:w="9768" w:type="dxa"/>
          </w:tcPr>
          <w:p w14:paraId="26F2E65A" w14:textId="77777777" w:rsidR="006B16EF" w:rsidRPr="00EF5A09" w:rsidRDefault="006B16EF" w:rsidP="00B859EE">
            <w:pPr>
              <w:pStyle w:val="ac"/>
              <w:numPr>
                <w:ilvl w:val="0"/>
                <w:numId w:val="5"/>
              </w:numPr>
              <w:tabs>
                <w:tab w:val="left" w:pos="1169"/>
              </w:tabs>
              <w:ind w:left="0" w:firstLine="709"/>
              <w:jc w:val="both"/>
              <w:rPr>
                <w:sz w:val="28"/>
                <w:szCs w:val="28"/>
              </w:rPr>
            </w:pPr>
            <w:r w:rsidRPr="00EF5A09">
              <w:rPr>
                <w:sz w:val="28"/>
                <w:szCs w:val="28"/>
              </w:rPr>
              <w:t xml:space="preserve">грошове забезпечення – відповідно до частини першої статті 165 Закону України «Про судоустрій і статус суддів» складається з посадового </w:t>
            </w:r>
            <w:r w:rsidRPr="00EF5A09">
              <w:rPr>
                <w:sz w:val="28"/>
                <w:szCs w:val="28"/>
              </w:rPr>
              <w:lastRenderedPageBreak/>
              <w:t>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F7BD83F" w14:textId="77777777" w:rsidR="006B16EF" w:rsidRPr="00EF5A09" w:rsidRDefault="006B16EF" w:rsidP="00B859EE">
            <w:pPr>
              <w:tabs>
                <w:tab w:val="left" w:pos="1169"/>
              </w:tabs>
              <w:ind w:left="35" w:firstLine="708"/>
              <w:jc w:val="both"/>
              <w:rPr>
                <w:sz w:val="28"/>
                <w:szCs w:val="28"/>
              </w:rPr>
            </w:pPr>
          </w:p>
        </w:tc>
      </w:tr>
    </w:tbl>
    <w:p w14:paraId="3FEF4B5F" w14:textId="77777777" w:rsidR="006B16EF" w:rsidRPr="00EF5A09" w:rsidRDefault="006B16EF" w:rsidP="006B16EF">
      <w:pPr>
        <w:pStyle w:val="ac"/>
        <w:numPr>
          <w:ilvl w:val="0"/>
          <w:numId w:val="4"/>
        </w:numPr>
        <w:tabs>
          <w:tab w:val="left" w:pos="746"/>
          <w:tab w:val="left" w:pos="1134"/>
        </w:tabs>
        <w:spacing w:line="245" w:lineRule="auto"/>
        <w:ind w:left="0" w:firstLine="709"/>
        <w:jc w:val="both"/>
        <w:rPr>
          <w:sz w:val="28"/>
          <w:szCs w:val="28"/>
        </w:rPr>
      </w:pPr>
      <w:r w:rsidRPr="00EF5A09">
        <w:rPr>
          <w:b/>
          <w:bCs/>
          <w:sz w:val="28"/>
          <w:szCs w:val="28"/>
        </w:rPr>
        <w:lastRenderedPageBreak/>
        <w:t>І</w:t>
      </w:r>
      <w:r w:rsidRPr="00EF5A09">
        <w:rPr>
          <w:b/>
          <w:sz w:val="28"/>
          <w:szCs w:val="28"/>
        </w:rPr>
        <w:t>нформація про строковість чи безстроковість призначення на посаду:</w:t>
      </w:r>
    </w:p>
    <w:p w14:paraId="5A2B5905" w14:textId="77777777" w:rsidR="006B16EF" w:rsidRPr="00EF5A09" w:rsidRDefault="006B16EF" w:rsidP="006B16EF">
      <w:pPr>
        <w:pStyle w:val="ac"/>
        <w:spacing w:line="244" w:lineRule="auto"/>
        <w:ind w:left="709"/>
        <w:jc w:val="both"/>
        <w:rPr>
          <w:sz w:val="28"/>
          <w:szCs w:val="28"/>
        </w:rPr>
      </w:pPr>
      <w:r w:rsidRPr="00EF5A09">
        <w:rPr>
          <w:sz w:val="28"/>
          <w:szCs w:val="28"/>
        </w:rPr>
        <w:t>безстроково.</w:t>
      </w:r>
    </w:p>
    <w:p w14:paraId="4C030908" w14:textId="77777777" w:rsidR="006B16EF" w:rsidRPr="00EF5A09" w:rsidRDefault="006B16EF" w:rsidP="006B16EF">
      <w:pPr>
        <w:pStyle w:val="ac"/>
        <w:spacing w:line="244" w:lineRule="auto"/>
        <w:ind w:left="1106"/>
        <w:jc w:val="both"/>
        <w:rPr>
          <w:sz w:val="28"/>
        </w:rPr>
      </w:pPr>
    </w:p>
    <w:p w14:paraId="2B7E472F" w14:textId="77777777" w:rsidR="006B16EF" w:rsidRPr="0095272D" w:rsidRDefault="006B16EF" w:rsidP="006B16EF">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67D904C" w14:textId="77777777" w:rsidR="006B16EF" w:rsidRPr="0095272D" w:rsidRDefault="006B16EF" w:rsidP="006B16EF">
      <w:pPr>
        <w:jc w:val="center"/>
        <w:rPr>
          <w:b/>
          <w:sz w:val="28"/>
          <w:szCs w:val="28"/>
        </w:rPr>
      </w:pPr>
    </w:p>
    <w:p w14:paraId="3A156C41" w14:textId="77777777" w:rsidR="006B16EF" w:rsidRPr="00EF5A09" w:rsidRDefault="006B16EF" w:rsidP="006B16EF">
      <w:pPr>
        <w:jc w:val="center"/>
        <w:rPr>
          <w:b/>
          <w:sz w:val="28"/>
          <w:szCs w:val="28"/>
        </w:rPr>
      </w:pPr>
      <w:r w:rsidRPr="00EF5A09">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7"/>
        <w:gridCol w:w="5567"/>
      </w:tblGrid>
      <w:tr w:rsidR="006B16EF" w:rsidRPr="00464D10" w14:paraId="13D50D06" w14:textId="77777777" w:rsidTr="00B859EE">
        <w:tc>
          <w:tcPr>
            <w:tcW w:w="4067" w:type="dxa"/>
          </w:tcPr>
          <w:p w14:paraId="62E6DFBD" w14:textId="77777777" w:rsidR="006B16EF" w:rsidRPr="00EF5A09" w:rsidRDefault="006B16EF" w:rsidP="00B859EE">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567" w:type="dxa"/>
          </w:tcPr>
          <w:p w14:paraId="4E22459A" w14:textId="77777777" w:rsidR="006B16EF" w:rsidRPr="00EF5A09" w:rsidRDefault="006B16EF" w:rsidP="00B859EE">
            <w:pPr>
              <w:pStyle w:val="ac"/>
              <w:tabs>
                <w:tab w:val="left" w:pos="1134"/>
              </w:tabs>
              <w:ind w:left="320"/>
              <w:jc w:val="both"/>
              <w:rPr>
                <w:b/>
                <w:sz w:val="28"/>
                <w:szCs w:val="28"/>
              </w:rPr>
            </w:pPr>
            <w:r>
              <w:rPr>
                <w:sz w:val="28"/>
                <w:szCs w:val="28"/>
              </w:rPr>
              <w:t>відповідність</w:t>
            </w:r>
            <w:r w:rsidRPr="00EF5A09">
              <w:rPr>
                <w:sz w:val="28"/>
                <w:szCs w:val="28"/>
              </w:rPr>
              <w:t xml:space="preserve"> загальним вимогам до кандидатів на службу (частина 1 статті 163 Закону України «Про судоустрій і статус суддів»).</w:t>
            </w:r>
          </w:p>
        </w:tc>
      </w:tr>
      <w:tr w:rsidR="006B16EF" w:rsidRPr="00464D10" w14:paraId="7EB1C41F" w14:textId="77777777" w:rsidTr="00B859EE">
        <w:tc>
          <w:tcPr>
            <w:tcW w:w="4067" w:type="dxa"/>
          </w:tcPr>
          <w:p w14:paraId="6F615E1E" w14:textId="77777777" w:rsidR="006B16EF" w:rsidRPr="00EF5A09" w:rsidRDefault="006B16EF" w:rsidP="00B859EE">
            <w:pPr>
              <w:pStyle w:val="ac"/>
              <w:numPr>
                <w:ilvl w:val="0"/>
                <w:numId w:val="6"/>
              </w:numPr>
              <w:tabs>
                <w:tab w:val="left" w:pos="368"/>
                <w:tab w:val="left" w:pos="1072"/>
              </w:tabs>
              <w:ind w:left="0" w:firstLine="0"/>
              <w:jc w:val="both"/>
              <w:rPr>
                <w:b/>
                <w:sz w:val="28"/>
                <w:szCs w:val="28"/>
              </w:rPr>
            </w:pPr>
            <w:r w:rsidRPr="00EF5A09">
              <w:rPr>
                <w:sz w:val="28"/>
                <w:szCs w:val="28"/>
              </w:rPr>
              <w:t>Освіта:</w:t>
            </w:r>
          </w:p>
        </w:tc>
        <w:tc>
          <w:tcPr>
            <w:tcW w:w="5567" w:type="dxa"/>
          </w:tcPr>
          <w:p w14:paraId="056494EC" w14:textId="7E2D9EBF" w:rsidR="006B16EF" w:rsidRPr="00EF5A09" w:rsidRDefault="006B16EF" w:rsidP="00B859EE">
            <w:pPr>
              <w:pStyle w:val="ac"/>
              <w:tabs>
                <w:tab w:val="left" w:pos="1134"/>
              </w:tabs>
              <w:ind w:left="320"/>
              <w:jc w:val="both"/>
              <w:rPr>
                <w:b/>
                <w:sz w:val="28"/>
                <w:szCs w:val="28"/>
              </w:rPr>
            </w:pPr>
            <w:r w:rsidRPr="00EF5A09">
              <w:rPr>
                <w:sz w:val="28"/>
              </w:rPr>
              <w:t xml:space="preserve">освіта вища, ступінь вищої освіти – </w:t>
            </w:r>
            <w:r>
              <w:rPr>
                <w:sz w:val="28"/>
              </w:rPr>
              <w:t>магістр**</w:t>
            </w:r>
            <w:r w:rsidR="00B63AF2">
              <w:rPr>
                <w:sz w:val="28"/>
              </w:rPr>
              <w:t>(освіта в одній із галузей звань «Бізнес, адміністрування та право» за спеціальністю «Право», «Міжнародне право», або із галузі знань «Безпеки та оборона» за спеціальністю «Правоохоронна діяльність»)</w:t>
            </w:r>
            <w:r w:rsidRPr="00EF5A09">
              <w:rPr>
                <w:sz w:val="28"/>
                <w:szCs w:val="28"/>
              </w:rPr>
              <w:t>.</w:t>
            </w:r>
          </w:p>
        </w:tc>
      </w:tr>
      <w:tr w:rsidR="006B16EF" w:rsidRPr="00464D10" w14:paraId="11C8E72B" w14:textId="77777777" w:rsidTr="00B859EE">
        <w:tc>
          <w:tcPr>
            <w:tcW w:w="4067" w:type="dxa"/>
          </w:tcPr>
          <w:p w14:paraId="04BDE7C7" w14:textId="77777777" w:rsidR="006B16EF" w:rsidRPr="00EF5A09" w:rsidRDefault="006B16EF" w:rsidP="00B859EE">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567" w:type="dxa"/>
          </w:tcPr>
          <w:p w14:paraId="0471835B" w14:textId="77777777" w:rsidR="006B16EF" w:rsidRPr="00EF5A09" w:rsidRDefault="006B16EF" w:rsidP="00B859EE">
            <w:pPr>
              <w:pStyle w:val="ac"/>
              <w:tabs>
                <w:tab w:val="left" w:pos="1134"/>
              </w:tabs>
              <w:ind w:left="320"/>
              <w:jc w:val="both"/>
              <w:rPr>
                <w:b/>
                <w:sz w:val="28"/>
                <w:szCs w:val="28"/>
              </w:rPr>
            </w:pPr>
            <w:r>
              <w:rPr>
                <w:sz w:val="28"/>
              </w:rPr>
              <w:t>досвід роботи на керівних посадах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або досвід роботи на посадах середнього складу співробітників  – не менше ніж два роки.</w:t>
            </w:r>
            <w:r w:rsidRPr="00EF5A09">
              <w:rPr>
                <w:sz w:val="28"/>
              </w:rPr>
              <w:t xml:space="preserve"> </w:t>
            </w:r>
          </w:p>
        </w:tc>
      </w:tr>
      <w:tr w:rsidR="006B16EF" w:rsidRPr="00464D10" w14:paraId="4441460A" w14:textId="77777777" w:rsidTr="00B859EE">
        <w:tc>
          <w:tcPr>
            <w:tcW w:w="4067" w:type="dxa"/>
          </w:tcPr>
          <w:p w14:paraId="63591D6F" w14:textId="77777777" w:rsidR="006B16EF" w:rsidRPr="00EF5A09" w:rsidRDefault="006B16EF" w:rsidP="00B859EE">
            <w:pPr>
              <w:pStyle w:val="ac"/>
              <w:numPr>
                <w:ilvl w:val="0"/>
                <w:numId w:val="6"/>
              </w:numPr>
              <w:tabs>
                <w:tab w:val="left" w:pos="322"/>
                <w:tab w:val="left" w:pos="1106"/>
              </w:tabs>
              <w:ind w:left="0" w:firstLine="0"/>
              <w:jc w:val="both"/>
              <w:rPr>
                <w:b/>
                <w:sz w:val="28"/>
                <w:szCs w:val="28"/>
              </w:rPr>
            </w:pPr>
            <w:r w:rsidRPr="00EF5A09">
              <w:rPr>
                <w:sz w:val="28"/>
                <w:szCs w:val="28"/>
              </w:rPr>
              <w:t>Володіння державною мовою:</w:t>
            </w:r>
          </w:p>
        </w:tc>
        <w:tc>
          <w:tcPr>
            <w:tcW w:w="5567" w:type="dxa"/>
          </w:tcPr>
          <w:p w14:paraId="6CCB09BB" w14:textId="77777777" w:rsidR="006B16EF" w:rsidRPr="00EF5A09" w:rsidRDefault="006B16EF" w:rsidP="00B859EE">
            <w:pPr>
              <w:ind w:left="320"/>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p w14:paraId="1728D842" w14:textId="77777777" w:rsidR="006B16EF" w:rsidRPr="000E04F7" w:rsidRDefault="006B16EF" w:rsidP="006B16EF">
      <w:pPr>
        <w:rPr>
          <w:b/>
          <w:sz w:val="28"/>
          <w:szCs w:val="28"/>
          <w:highlight w:val="yellow"/>
        </w:rPr>
      </w:pPr>
    </w:p>
    <w:tbl>
      <w:tblPr>
        <w:tblpPr w:leftFromText="180" w:rightFromText="180" w:vertAnchor="text" w:tblpX="108" w:tblpY="1"/>
        <w:tblOverlap w:val="never"/>
        <w:tblW w:w="9768" w:type="dxa"/>
        <w:tblLook w:val="0000" w:firstRow="0" w:lastRow="0" w:firstColumn="0" w:lastColumn="0" w:noHBand="0" w:noVBand="0"/>
      </w:tblPr>
      <w:tblGrid>
        <w:gridCol w:w="4372"/>
        <w:gridCol w:w="5396"/>
      </w:tblGrid>
      <w:tr w:rsidR="006B16EF" w:rsidRPr="00EF5A09" w14:paraId="4E012763" w14:textId="77777777" w:rsidTr="00B859EE">
        <w:trPr>
          <w:trHeight w:val="408"/>
        </w:trPr>
        <w:tc>
          <w:tcPr>
            <w:tcW w:w="9768" w:type="dxa"/>
            <w:gridSpan w:val="2"/>
          </w:tcPr>
          <w:p w14:paraId="14FD21AA" w14:textId="77777777" w:rsidR="006B16EF" w:rsidRPr="00EF5A09" w:rsidRDefault="006B16EF" w:rsidP="00B859EE">
            <w:pPr>
              <w:pStyle w:val="ac"/>
              <w:ind w:left="0"/>
              <w:jc w:val="center"/>
              <w:rPr>
                <w:b/>
                <w:sz w:val="28"/>
                <w:szCs w:val="28"/>
              </w:rPr>
            </w:pPr>
            <w:r w:rsidRPr="007D2BD6">
              <w:rPr>
                <w:b/>
                <w:sz w:val="28"/>
                <w:szCs w:val="28"/>
              </w:rPr>
              <w:t>Вимоги</w:t>
            </w:r>
            <w:r w:rsidRPr="00EF5A09">
              <w:rPr>
                <w:b/>
                <w:sz w:val="28"/>
                <w:szCs w:val="28"/>
              </w:rPr>
              <w:t xml:space="preserve"> до компетентності</w:t>
            </w:r>
          </w:p>
        </w:tc>
      </w:tr>
      <w:tr w:rsidR="006B16EF" w:rsidRPr="00EF5A09" w14:paraId="154B2665" w14:textId="77777777" w:rsidTr="00B859EE">
        <w:trPr>
          <w:trHeight w:val="408"/>
        </w:trPr>
        <w:tc>
          <w:tcPr>
            <w:tcW w:w="9768" w:type="dxa"/>
            <w:gridSpan w:val="2"/>
          </w:tcPr>
          <w:tbl>
            <w:tblPr>
              <w:tblW w:w="9499" w:type="dxa"/>
              <w:tblLook w:val="0000" w:firstRow="0" w:lastRow="0" w:firstColumn="0" w:lastColumn="0" w:noHBand="0" w:noVBand="0"/>
            </w:tblPr>
            <w:tblGrid>
              <w:gridCol w:w="3965"/>
              <w:gridCol w:w="5534"/>
            </w:tblGrid>
            <w:tr w:rsidR="006B16EF" w:rsidRPr="00B602EF" w14:paraId="31BD7D40" w14:textId="77777777" w:rsidTr="00B859EE">
              <w:trPr>
                <w:trHeight w:val="408"/>
              </w:trPr>
              <w:tc>
                <w:tcPr>
                  <w:tcW w:w="3965" w:type="dxa"/>
                </w:tcPr>
                <w:p w14:paraId="1D50D663" w14:textId="77777777" w:rsidR="006B16EF" w:rsidRPr="00E6021B" w:rsidRDefault="006B16EF" w:rsidP="00B859EE">
                  <w:pPr>
                    <w:framePr w:hSpace="180" w:wrap="around" w:vAnchor="text" w:hAnchor="text" w:x="108" w:y="1"/>
                    <w:suppressOverlap/>
                    <w:jc w:val="both"/>
                    <w:rPr>
                      <w:sz w:val="28"/>
                      <w:szCs w:val="28"/>
                    </w:rPr>
                  </w:pPr>
                  <w:r w:rsidRPr="00E6021B">
                    <w:rPr>
                      <w:sz w:val="28"/>
                      <w:szCs w:val="28"/>
                    </w:rPr>
                    <w:t>1. Наявність лідерських якостей</w:t>
                  </w:r>
                </w:p>
              </w:tc>
              <w:tc>
                <w:tcPr>
                  <w:tcW w:w="5534" w:type="dxa"/>
                </w:tcPr>
                <w:p w14:paraId="413D4A23"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встановлення цілей, пріоритетів та орієнтирів;</w:t>
                  </w:r>
                </w:p>
                <w:p w14:paraId="67520711" w14:textId="77777777" w:rsidR="006B16EF" w:rsidRPr="00B602EF" w:rsidRDefault="006B16EF" w:rsidP="00B859EE">
                  <w:pPr>
                    <w:pStyle w:val="msonormalcxspmiddle"/>
                    <w:framePr w:hSpace="180" w:wrap="around" w:vAnchor="text" w:hAnchor="text" w:x="108" w:y="1"/>
                    <w:spacing w:line="257" w:lineRule="auto"/>
                    <w:ind w:left="32" w:right="695"/>
                    <w:contextualSpacing/>
                    <w:suppressOverlap/>
                    <w:rPr>
                      <w:sz w:val="28"/>
                      <w:szCs w:val="28"/>
                      <w:lang w:val="uk-UA"/>
                    </w:rPr>
                  </w:pPr>
                  <w:r w:rsidRPr="00B602EF">
                    <w:rPr>
                      <w:sz w:val="28"/>
                      <w:szCs w:val="28"/>
                      <w:lang w:val="uk-UA"/>
                    </w:rPr>
                    <w:t>стратегічне планування;</w:t>
                  </w:r>
                </w:p>
                <w:p w14:paraId="50E5F5A9"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lastRenderedPageBreak/>
                    <w:t>багатофункціональність;</w:t>
                  </w:r>
                </w:p>
                <w:p w14:paraId="210E301C" w14:textId="77777777"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ведення ділових переговорів;</w:t>
                  </w:r>
                </w:p>
                <w:p w14:paraId="3858623D"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досягнення кінцевих результатів.</w:t>
                  </w:r>
                </w:p>
              </w:tc>
            </w:tr>
            <w:tr w:rsidR="006B16EF" w:rsidRPr="00B602EF" w14:paraId="1C355B37" w14:textId="77777777" w:rsidTr="00B859EE">
              <w:trPr>
                <w:trHeight w:val="408"/>
              </w:trPr>
              <w:tc>
                <w:tcPr>
                  <w:tcW w:w="3965" w:type="dxa"/>
                </w:tcPr>
                <w:p w14:paraId="4D7AD7D7"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lastRenderedPageBreak/>
                    <w:t>2. Вміння приймати ефективні рішення</w:t>
                  </w:r>
                </w:p>
              </w:tc>
              <w:tc>
                <w:tcPr>
                  <w:tcW w:w="5534" w:type="dxa"/>
                </w:tcPr>
                <w:p w14:paraId="7CB739E7" w14:textId="77777777" w:rsidR="006B16EF" w:rsidRPr="00B602EF" w:rsidRDefault="006B16EF" w:rsidP="00B859EE">
                  <w:pPr>
                    <w:pStyle w:val="msonormalcxspmiddle"/>
                    <w:framePr w:hSpace="180" w:wrap="around" w:vAnchor="text" w:hAnchor="text" w:x="108" w:y="1"/>
                    <w:spacing w:line="257" w:lineRule="auto"/>
                    <w:ind w:left="32" w:right="-115"/>
                    <w:contextualSpacing/>
                    <w:suppressOverlap/>
                    <w:rPr>
                      <w:sz w:val="28"/>
                      <w:szCs w:val="28"/>
                      <w:lang w:val="uk-UA"/>
                    </w:rPr>
                  </w:pPr>
                  <w:r w:rsidRPr="00B602EF">
                    <w:rPr>
                      <w:sz w:val="28"/>
                      <w:szCs w:val="28"/>
                      <w:lang w:val="uk-UA"/>
                    </w:rPr>
                    <w:t>здатність швидко приймати управлінські рішення та ефективно діяти в екстремальних ситуаціях.</w:t>
                  </w:r>
                </w:p>
              </w:tc>
            </w:tr>
            <w:tr w:rsidR="006B16EF" w:rsidRPr="00B602EF" w14:paraId="139E9DD8" w14:textId="77777777" w:rsidTr="00B859EE">
              <w:trPr>
                <w:trHeight w:val="408"/>
              </w:trPr>
              <w:tc>
                <w:tcPr>
                  <w:tcW w:w="3965" w:type="dxa"/>
                </w:tcPr>
                <w:p w14:paraId="45F9100B"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3. Аналітичні здібності</w:t>
                  </w:r>
                </w:p>
              </w:tc>
              <w:tc>
                <w:tcPr>
                  <w:tcW w:w="5534" w:type="dxa"/>
                </w:tcPr>
                <w:p w14:paraId="7EE93F46"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здатність систематизувати, узагальнювати інформацію;</w:t>
                  </w:r>
                </w:p>
                <w:p w14:paraId="552D52FE"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гнучкість;</w:t>
                  </w:r>
                </w:p>
                <w:p w14:paraId="46D5D023"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проникливість.</w:t>
                  </w:r>
                </w:p>
              </w:tc>
            </w:tr>
            <w:tr w:rsidR="006B16EF" w:rsidRPr="00B602EF" w14:paraId="386AE8D8" w14:textId="77777777" w:rsidTr="00B859EE">
              <w:trPr>
                <w:trHeight w:val="408"/>
              </w:trPr>
              <w:tc>
                <w:tcPr>
                  <w:tcW w:w="3965" w:type="dxa"/>
                </w:tcPr>
                <w:p w14:paraId="471A13C0"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4. Управління організацією та персоналом</w:t>
                  </w:r>
                </w:p>
              </w:tc>
              <w:tc>
                <w:tcPr>
                  <w:tcW w:w="5534" w:type="dxa"/>
                </w:tcPr>
                <w:p w14:paraId="4E749400"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організація роботи та контроль;</w:t>
                  </w:r>
                </w:p>
                <w:p w14:paraId="695EA960"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управління людськими ресурсами;</w:t>
                  </w:r>
                </w:p>
                <w:p w14:paraId="6F94BEDC"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вміння мотивувати підлеглих працівників.</w:t>
                  </w:r>
                </w:p>
              </w:tc>
            </w:tr>
            <w:tr w:rsidR="006B16EF" w:rsidRPr="00B602EF" w14:paraId="6ACC091D" w14:textId="77777777" w:rsidTr="00B859EE">
              <w:trPr>
                <w:trHeight w:val="408"/>
              </w:trPr>
              <w:tc>
                <w:tcPr>
                  <w:tcW w:w="3965" w:type="dxa"/>
                </w:tcPr>
                <w:p w14:paraId="78738819"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5. Особистісні компетенції</w:t>
                  </w:r>
                </w:p>
              </w:tc>
              <w:tc>
                <w:tcPr>
                  <w:tcW w:w="5534" w:type="dxa"/>
                </w:tcPr>
                <w:p w14:paraId="03391AED"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принциповість, рішучість і вимогливість під час прийняття рішень;</w:t>
                  </w:r>
                </w:p>
                <w:p w14:paraId="40CAA2AE"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системність;</w:t>
                  </w:r>
                </w:p>
                <w:p w14:paraId="38CFC9FA"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самоорганізація та саморозвиток;</w:t>
                  </w:r>
                </w:p>
                <w:p w14:paraId="1684415B" w14:textId="77777777" w:rsidR="006B16EF" w:rsidRPr="00B602EF" w:rsidRDefault="006B16EF" w:rsidP="00B859EE">
                  <w:pPr>
                    <w:pStyle w:val="msonormalcxspmiddle"/>
                    <w:framePr w:hSpace="180" w:wrap="around" w:vAnchor="text" w:hAnchor="text" w:x="108" w:y="1"/>
                    <w:spacing w:line="257" w:lineRule="auto"/>
                    <w:ind w:left="32"/>
                    <w:contextualSpacing/>
                    <w:suppressOverlap/>
                    <w:rPr>
                      <w:sz w:val="28"/>
                      <w:szCs w:val="28"/>
                      <w:lang w:val="uk-UA"/>
                    </w:rPr>
                  </w:pPr>
                  <w:r w:rsidRPr="00B602EF">
                    <w:rPr>
                      <w:sz w:val="28"/>
                      <w:szCs w:val="28"/>
                      <w:lang w:val="uk-UA"/>
                    </w:rPr>
                    <w:t>політична нейтральність.</w:t>
                  </w:r>
                </w:p>
              </w:tc>
            </w:tr>
            <w:tr w:rsidR="006B16EF" w:rsidRPr="00B602EF" w14:paraId="3EF15E99" w14:textId="77777777" w:rsidTr="00B859EE">
              <w:trPr>
                <w:trHeight w:val="408"/>
              </w:trPr>
              <w:tc>
                <w:tcPr>
                  <w:tcW w:w="3965" w:type="dxa"/>
                </w:tcPr>
                <w:p w14:paraId="30867B32"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6. Забезпечення охорони об’єктів системи правосуддя</w:t>
                  </w:r>
                </w:p>
              </w:tc>
              <w:tc>
                <w:tcPr>
                  <w:tcW w:w="5534" w:type="dxa"/>
                </w:tcPr>
                <w:p w14:paraId="3231091A" w14:textId="77777777"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законодавства, яке регулює діяльність судових та правоохоронних органів;</w:t>
                  </w:r>
                </w:p>
                <w:p w14:paraId="1E36FF6B" w14:textId="77777777"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B16EF" w:rsidRPr="00B602EF" w14:paraId="44C17E50" w14:textId="77777777" w:rsidTr="00B859EE">
              <w:trPr>
                <w:trHeight w:val="408"/>
              </w:trPr>
              <w:tc>
                <w:tcPr>
                  <w:tcW w:w="3965" w:type="dxa"/>
                </w:tcPr>
                <w:p w14:paraId="4CC6EC4C" w14:textId="77777777" w:rsidR="006B16EF" w:rsidRPr="00E6021B" w:rsidRDefault="006B16EF" w:rsidP="00B859EE">
                  <w:pPr>
                    <w:framePr w:hSpace="180" w:wrap="around" w:vAnchor="text" w:hAnchor="text" w:x="108" w:y="1"/>
                    <w:spacing w:line="257" w:lineRule="auto"/>
                    <w:suppressOverlap/>
                    <w:rPr>
                      <w:sz w:val="28"/>
                      <w:szCs w:val="28"/>
                    </w:rPr>
                  </w:pPr>
                  <w:r w:rsidRPr="00E6021B">
                    <w:rPr>
                      <w:sz w:val="28"/>
                      <w:szCs w:val="28"/>
                    </w:rPr>
                    <w:t xml:space="preserve">7. Робота з інформацією </w:t>
                  </w:r>
                </w:p>
              </w:tc>
              <w:tc>
                <w:tcPr>
                  <w:tcW w:w="5534" w:type="dxa"/>
                </w:tcPr>
                <w:p w14:paraId="0663FBDA" w14:textId="77777777" w:rsidR="006B16EF" w:rsidRPr="00B602EF" w:rsidRDefault="006B16EF" w:rsidP="00B859EE">
                  <w:pPr>
                    <w:pStyle w:val="msonormalcxspmiddle"/>
                    <w:framePr w:hSpace="180" w:wrap="around" w:vAnchor="text" w:hAnchor="text" w:x="108" w:y="1"/>
                    <w:spacing w:line="257" w:lineRule="auto"/>
                    <w:ind w:left="32"/>
                    <w:contextualSpacing/>
                    <w:suppressOverlap/>
                    <w:jc w:val="both"/>
                    <w:rPr>
                      <w:sz w:val="28"/>
                      <w:szCs w:val="28"/>
                      <w:lang w:val="uk-UA"/>
                    </w:rPr>
                  </w:pPr>
                  <w:r w:rsidRPr="00B602EF">
                    <w:rPr>
                      <w:sz w:val="28"/>
                      <w:szCs w:val="28"/>
                      <w:lang w:val="uk-UA"/>
                    </w:rPr>
                    <w:t>знання основ законодавства про інформацію.</w:t>
                  </w:r>
                </w:p>
              </w:tc>
            </w:tr>
          </w:tbl>
          <w:p w14:paraId="4E178BAB" w14:textId="77777777" w:rsidR="006B16EF" w:rsidRPr="00896C2F" w:rsidRDefault="006B16EF" w:rsidP="00B859EE">
            <w:pPr>
              <w:jc w:val="center"/>
              <w:rPr>
                <w:b/>
                <w:szCs w:val="28"/>
              </w:rPr>
            </w:pPr>
          </w:p>
          <w:p w14:paraId="7855F955" w14:textId="77777777" w:rsidR="006B16EF" w:rsidRPr="00EF5A09" w:rsidRDefault="006B16EF" w:rsidP="00B859EE">
            <w:pPr>
              <w:jc w:val="center"/>
              <w:rPr>
                <w:b/>
                <w:sz w:val="28"/>
                <w:szCs w:val="28"/>
              </w:rPr>
            </w:pPr>
            <w:r w:rsidRPr="00EF5A09">
              <w:rPr>
                <w:b/>
                <w:sz w:val="28"/>
                <w:szCs w:val="28"/>
              </w:rPr>
              <w:t>Професійні знання</w:t>
            </w:r>
          </w:p>
        </w:tc>
      </w:tr>
      <w:tr w:rsidR="006B16EF" w:rsidRPr="00EF5A09" w14:paraId="2EDA286C" w14:textId="77777777" w:rsidTr="00B859EE">
        <w:trPr>
          <w:trHeight w:val="408"/>
        </w:trPr>
        <w:tc>
          <w:tcPr>
            <w:tcW w:w="4372" w:type="dxa"/>
          </w:tcPr>
          <w:p w14:paraId="7F0CB58C" w14:textId="77777777" w:rsidR="006B16EF" w:rsidRPr="00EF5A09" w:rsidRDefault="006B16EF" w:rsidP="00B859EE">
            <w:pPr>
              <w:rPr>
                <w:sz w:val="28"/>
                <w:szCs w:val="28"/>
              </w:rPr>
            </w:pPr>
            <w:r w:rsidRPr="00EF5A09">
              <w:rPr>
                <w:sz w:val="28"/>
                <w:szCs w:val="28"/>
              </w:rPr>
              <w:lastRenderedPageBreak/>
              <w:t>1. Знання законодавства</w:t>
            </w:r>
          </w:p>
        </w:tc>
        <w:tc>
          <w:tcPr>
            <w:tcW w:w="5396" w:type="dxa"/>
          </w:tcPr>
          <w:p w14:paraId="259DB94B" w14:textId="77777777" w:rsidR="006B16EF" w:rsidRPr="00EF5A09" w:rsidRDefault="006B16EF" w:rsidP="00B859EE">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6B16EF" w:rsidRPr="00EF5A09" w14:paraId="7FD8EA17" w14:textId="77777777" w:rsidTr="00B859EE">
        <w:trPr>
          <w:trHeight w:val="408"/>
        </w:trPr>
        <w:tc>
          <w:tcPr>
            <w:tcW w:w="4372" w:type="dxa"/>
          </w:tcPr>
          <w:p w14:paraId="024D773A" w14:textId="77777777" w:rsidR="006B16EF" w:rsidRPr="00EF5A09" w:rsidRDefault="006B16EF" w:rsidP="00B859EE">
            <w:pPr>
              <w:rPr>
                <w:sz w:val="28"/>
                <w:szCs w:val="28"/>
              </w:rPr>
            </w:pPr>
            <w:r w:rsidRPr="00EF5A09">
              <w:rPr>
                <w:sz w:val="28"/>
                <w:szCs w:val="28"/>
              </w:rPr>
              <w:t xml:space="preserve">2. Знання спеціального законодавства </w:t>
            </w:r>
          </w:p>
        </w:tc>
        <w:tc>
          <w:tcPr>
            <w:tcW w:w="5396" w:type="dxa"/>
          </w:tcPr>
          <w:p w14:paraId="70E3A430" w14:textId="77777777" w:rsidR="006B16EF" w:rsidRPr="00EF5A09" w:rsidRDefault="006B16EF" w:rsidP="00B859EE">
            <w:pPr>
              <w:spacing w:line="256" w:lineRule="auto"/>
              <w:contextualSpacing/>
              <w:jc w:val="both"/>
              <w:rPr>
                <w:sz w:val="28"/>
                <w:szCs w:val="28"/>
              </w:rPr>
            </w:pPr>
            <w:r w:rsidRPr="00EF5A09">
              <w:rPr>
                <w:sz w:val="28"/>
                <w:szCs w:val="28"/>
              </w:rPr>
              <w:t>знання:</w:t>
            </w:r>
          </w:p>
          <w:p w14:paraId="681EC783" w14:textId="77777777" w:rsidR="006B16EF" w:rsidRPr="00EF5A09" w:rsidRDefault="006B16EF" w:rsidP="00B859EE">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w:t>
            </w:r>
            <w:r w:rsidRPr="00EF5A09">
              <w:rPr>
                <w:rFonts w:cs="Calibri"/>
                <w:sz w:val="28"/>
                <w:szCs w:val="28"/>
                <w:lang w:val="uk-UA" w:eastAsia="en-US"/>
              </w:rPr>
              <w:lastRenderedPageBreak/>
              <w:t>організаційного забезпечення діяльності Служби судової охорони.</w:t>
            </w:r>
          </w:p>
        </w:tc>
      </w:tr>
    </w:tbl>
    <w:p w14:paraId="3F997E13" w14:textId="77777777" w:rsidR="006B16EF" w:rsidRPr="00EF5A09" w:rsidRDefault="006B16EF" w:rsidP="006B16EF">
      <w:pPr>
        <w:rPr>
          <w:b/>
          <w:sz w:val="28"/>
          <w:szCs w:val="28"/>
          <w:highlight w:val="yellow"/>
          <w:lang w:eastAsia="en-US"/>
        </w:rPr>
      </w:pPr>
    </w:p>
    <w:p w14:paraId="7E867358" w14:textId="77777777" w:rsidR="006B16EF" w:rsidRDefault="006B16EF" w:rsidP="006B16EF">
      <w:pPr>
        <w:pStyle w:val="ac"/>
        <w:ind w:left="0" w:firstLine="720"/>
        <w:jc w:val="both"/>
        <w:rPr>
          <w:sz w:val="28"/>
          <w:szCs w:val="26"/>
        </w:rPr>
      </w:pPr>
      <w:r w:rsidRPr="00EF5A09">
        <w:rPr>
          <w:sz w:val="28"/>
          <w:szCs w:val="26"/>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3C74A16" w14:textId="77777777" w:rsidR="00C61B69" w:rsidRPr="002B1578" w:rsidRDefault="00C61B69"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591453">
        <w:rPr>
          <w:b/>
          <w:sz w:val="28"/>
          <w:szCs w:val="28"/>
          <w:lang w:eastAsia="en-US"/>
        </w:rPr>
        <w:t>УМОВИ</w:t>
      </w:r>
    </w:p>
    <w:p w14:paraId="042FBD22" w14:textId="30B1B252"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591453">
        <w:rPr>
          <w:b/>
          <w:sz w:val="28"/>
          <w:szCs w:val="28"/>
          <w:lang w:eastAsia="en-US"/>
        </w:rPr>
        <w:t xml:space="preserve">их </w:t>
      </w:r>
      <w:r w:rsidRPr="00677CA9">
        <w:rPr>
          <w:b/>
          <w:sz w:val="28"/>
          <w:szCs w:val="28"/>
          <w:lang w:eastAsia="en-US"/>
        </w:rPr>
        <w:t>посад</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91453" w:rsidRDefault="001F750D" w:rsidP="001F750D">
      <w:pPr>
        <w:ind w:firstLine="709"/>
        <w:jc w:val="both"/>
        <w:rPr>
          <w:sz w:val="28"/>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w:t>
      </w:r>
      <w:r w:rsidRPr="00144504">
        <w:rPr>
          <w:sz w:val="28"/>
          <w:szCs w:val="28"/>
        </w:rPr>
        <w:lastRenderedPageBreak/>
        <w:t xml:space="preserve">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91453" w:rsidRDefault="001F750D" w:rsidP="001F750D">
      <w:pPr>
        <w:jc w:val="both"/>
        <w:rPr>
          <w:sz w:val="28"/>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91453" w:rsidRDefault="001F750D" w:rsidP="001F750D">
      <w:pPr>
        <w:pStyle w:val="ac"/>
        <w:tabs>
          <w:tab w:val="left" w:pos="1134"/>
        </w:tabs>
        <w:ind w:left="709"/>
        <w:jc w:val="both"/>
        <w:rPr>
          <w:sz w:val="28"/>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C7AC674" w14:textId="77777777" w:rsidR="001F750D" w:rsidRPr="00591453" w:rsidRDefault="001F750D" w:rsidP="001F750D">
      <w:pPr>
        <w:pStyle w:val="ac"/>
        <w:tabs>
          <w:tab w:val="left" w:pos="1134"/>
        </w:tabs>
        <w:ind w:left="709"/>
        <w:jc w:val="both"/>
        <w:rPr>
          <w:sz w:val="28"/>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591453" w:rsidRDefault="005B634E" w:rsidP="00A73567">
            <w:pPr>
              <w:spacing w:line="256" w:lineRule="auto"/>
              <w:jc w:val="center"/>
              <w:rPr>
                <w:sz w:val="28"/>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lastRenderedPageBreak/>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lastRenderedPageBreak/>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591453" w:rsidRDefault="00950657" w:rsidP="00A73567">
            <w:pPr>
              <w:jc w:val="center"/>
              <w:rPr>
                <w:sz w:val="28"/>
                <w:szCs w:val="24"/>
              </w:rPr>
            </w:pPr>
          </w:p>
          <w:p w14:paraId="2EBFCDA1" w14:textId="19FAE5B9" w:rsidR="001F750D" w:rsidRPr="005F1121" w:rsidRDefault="001F750D" w:rsidP="00A73567">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591453" w:rsidRDefault="00C61B69" w:rsidP="005B634E">
            <w:pPr>
              <w:pStyle w:val="msonormalcxspmiddle"/>
              <w:spacing w:before="0" w:beforeAutospacing="0" w:after="0" w:afterAutospacing="0" w:line="257" w:lineRule="auto"/>
              <w:ind w:left="32"/>
              <w:contextualSpacing/>
              <w:jc w:val="both"/>
              <w:rPr>
                <w:rFonts w:cs="Calibri"/>
                <w:sz w:val="28"/>
                <w:lang w:val="uk-UA" w:eastAsia="en-US"/>
              </w:rPr>
            </w:pPr>
          </w:p>
        </w:tc>
      </w:tr>
    </w:tbl>
    <w:p w14:paraId="2F601B61" w14:textId="77777777" w:rsidR="001F750D" w:rsidRPr="00591453" w:rsidRDefault="001F750D" w:rsidP="001F750D">
      <w:pPr>
        <w:pStyle w:val="ac"/>
        <w:ind w:left="0" w:firstLine="720"/>
        <w:jc w:val="both"/>
        <w:rPr>
          <w:sz w:val="28"/>
          <w:szCs w:val="22"/>
        </w:rPr>
      </w:pPr>
      <w:r w:rsidRPr="00591453">
        <w:rPr>
          <w:sz w:val="28"/>
          <w:szCs w:val="22"/>
        </w:rPr>
        <w:t xml:space="preserve">* Вимоги щодо відповідного рівня володіння державною мовою особами, визначеними статтею 9 Закону України «Про забезпечення функціонування </w:t>
      </w:r>
      <w:r w:rsidRPr="00591453">
        <w:rPr>
          <w:sz w:val="28"/>
          <w:szCs w:val="22"/>
        </w:rPr>
        <w:lastRenderedPageBreak/>
        <w:t>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F582B6D" w14:textId="77777777" w:rsidR="00C61B69" w:rsidRDefault="00C61B69" w:rsidP="00C61B69">
      <w:pPr>
        <w:ind w:firstLine="360"/>
        <w:jc w:val="center"/>
        <w:rPr>
          <w:b/>
          <w:sz w:val="28"/>
          <w:szCs w:val="28"/>
          <w:lang w:eastAsia="en-US"/>
        </w:rPr>
      </w:pPr>
    </w:p>
    <w:sectPr w:rsidR="00C61B69"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4C4C" w14:textId="77777777" w:rsidR="00B75C24" w:rsidRDefault="00B75C24" w:rsidP="004F7BD6">
      <w:r>
        <w:separator/>
      </w:r>
    </w:p>
  </w:endnote>
  <w:endnote w:type="continuationSeparator" w:id="0">
    <w:p w14:paraId="3C78F301" w14:textId="77777777" w:rsidR="00B75C24" w:rsidRDefault="00B75C24"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445D" w14:textId="77777777" w:rsidR="00B75C24" w:rsidRDefault="00B75C24" w:rsidP="004F7BD6">
      <w:r>
        <w:separator/>
      </w:r>
    </w:p>
  </w:footnote>
  <w:footnote w:type="continuationSeparator" w:id="0">
    <w:p w14:paraId="5383F584" w14:textId="77777777" w:rsidR="00B75C24" w:rsidRDefault="00B75C24"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4718F"/>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265"/>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077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1453"/>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6EF"/>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D66C9"/>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3AF2"/>
    <w:rsid w:val="00B647B4"/>
    <w:rsid w:val="00B6486B"/>
    <w:rsid w:val="00B64CD2"/>
    <w:rsid w:val="00B65960"/>
    <w:rsid w:val="00B66C7C"/>
    <w:rsid w:val="00B671CF"/>
    <w:rsid w:val="00B7089A"/>
    <w:rsid w:val="00B75C24"/>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2195"/>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B43E6-48D3-45B3-ACC7-7452BC7B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14</TotalTime>
  <Pages>9</Pages>
  <Words>11077</Words>
  <Characters>6314</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6</cp:revision>
  <cp:lastPrinted>2026-03-10T10:01:00Z</cp:lastPrinted>
  <dcterms:created xsi:type="dcterms:W3CDTF">2026-04-16T08:31:00Z</dcterms:created>
  <dcterms:modified xsi:type="dcterms:W3CDTF">2026-04-16T13:39:00Z</dcterms:modified>
</cp:coreProperties>
</file>