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48E0E" w14:textId="77777777" w:rsidR="00704267" w:rsidRDefault="00704267" w:rsidP="00704267">
      <w:pPr>
        <w:spacing w:after="0" w:line="240" w:lineRule="auto"/>
        <w:ind w:left="5670"/>
        <w:rPr>
          <w:rFonts w:ascii="Times New Roman" w:hAnsi="Times New Roman"/>
          <w:sz w:val="28"/>
          <w:szCs w:val="28"/>
          <w:lang w:val="uk-UA"/>
        </w:rPr>
      </w:pPr>
      <w:r>
        <w:rPr>
          <w:rFonts w:ascii="Times New Roman" w:hAnsi="Times New Roman"/>
          <w:sz w:val="28"/>
          <w:szCs w:val="28"/>
          <w:lang w:val="uk-UA"/>
        </w:rPr>
        <w:t>ЗАТВЕРДЖЕНО</w:t>
      </w:r>
    </w:p>
    <w:p w14:paraId="101A88B4" w14:textId="77777777" w:rsidR="00704267" w:rsidRDefault="00704267" w:rsidP="00704267">
      <w:pPr>
        <w:spacing w:after="0" w:line="240" w:lineRule="auto"/>
        <w:ind w:left="5670"/>
        <w:rPr>
          <w:rFonts w:ascii="Times New Roman" w:hAnsi="Times New Roman"/>
          <w:sz w:val="28"/>
          <w:szCs w:val="28"/>
          <w:lang w:val="uk-UA"/>
        </w:rPr>
      </w:pPr>
      <w:r>
        <w:rPr>
          <w:rFonts w:ascii="Times New Roman" w:hAnsi="Times New Roman"/>
          <w:sz w:val="28"/>
          <w:szCs w:val="28"/>
          <w:lang w:val="uk-UA"/>
        </w:rPr>
        <w:t>Наказ територіального управління</w:t>
      </w:r>
    </w:p>
    <w:p w14:paraId="64FB1E28" w14:textId="77777777" w:rsidR="00704267" w:rsidRDefault="00704267" w:rsidP="00704267">
      <w:pPr>
        <w:spacing w:after="0" w:line="240" w:lineRule="auto"/>
        <w:ind w:left="5670"/>
        <w:rPr>
          <w:rFonts w:ascii="Times New Roman" w:hAnsi="Times New Roman"/>
          <w:sz w:val="28"/>
          <w:szCs w:val="28"/>
          <w:lang w:val="uk-UA"/>
        </w:rPr>
      </w:pPr>
      <w:r>
        <w:rPr>
          <w:rFonts w:ascii="Times New Roman" w:hAnsi="Times New Roman"/>
          <w:sz w:val="28"/>
          <w:szCs w:val="28"/>
          <w:lang w:val="uk-UA"/>
        </w:rPr>
        <w:t xml:space="preserve">Служби судової охорони </w:t>
      </w:r>
    </w:p>
    <w:p w14:paraId="10C0CA49" w14:textId="05188565" w:rsidR="00704267" w:rsidRPr="006C2359" w:rsidRDefault="00704267" w:rsidP="00704267">
      <w:pPr>
        <w:spacing w:after="0" w:line="240" w:lineRule="auto"/>
        <w:ind w:left="5670"/>
        <w:rPr>
          <w:rFonts w:ascii="Times New Roman" w:hAnsi="Times New Roman"/>
          <w:sz w:val="28"/>
          <w:szCs w:val="28"/>
          <w:lang w:val="uk-UA"/>
        </w:rPr>
      </w:pPr>
      <w:r>
        <w:rPr>
          <w:rFonts w:ascii="Times New Roman" w:hAnsi="Times New Roman"/>
          <w:sz w:val="28"/>
          <w:szCs w:val="28"/>
          <w:lang w:val="uk-UA"/>
        </w:rPr>
        <w:t>у Миколаївській області</w:t>
      </w:r>
      <w:r>
        <w:rPr>
          <w:rFonts w:ascii="Times New Roman" w:hAnsi="Times New Roman"/>
          <w:bCs/>
          <w:color w:val="000000"/>
          <w:sz w:val="28"/>
          <w:szCs w:val="28"/>
          <w:bdr w:val="none" w:sz="0" w:space="0" w:color="auto" w:frame="1"/>
          <w:lang w:val="uk-UA" w:eastAsia="uk-UA"/>
        </w:rPr>
        <w:t xml:space="preserve">                                                                             </w:t>
      </w:r>
      <w:r>
        <w:rPr>
          <w:rFonts w:ascii="Times New Roman" w:hAnsi="Times New Roman"/>
          <w:bCs/>
          <w:sz w:val="28"/>
          <w:szCs w:val="28"/>
          <w:bdr w:val="none" w:sz="0" w:space="0" w:color="auto" w:frame="1"/>
          <w:lang w:val="uk-UA" w:eastAsia="uk-UA"/>
        </w:rPr>
        <w:t xml:space="preserve">від </w:t>
      </w:r>
      <w:r w:rsidR="00C93BE1">
        <w:rPr>
          <w:rFonts w:ascii="Times New Roman" w:hAnsi="Times New Roman"/>
          <w:bCs/>
          <w:color w:val="000000"/>
          <w:sz w:val="28"/>
          <w:szCs w:val="28"/>
          <w:bdr w:val="none" w:sz="0" w:space="0" w:color="auto" w:frame="1"/>
          <w:lang w:eastAsia="uk-UA"/>
        </w:rPr>
        <w:t xml:space="preserve">11.03.2026 </w:t>
      </w:r>
      <w:r w:rsidR="00C93BE1" w:rsidRPr="00BA10E4">
        <w:rPr>
          <w:rFonts w:ascii="Times New Roman" w:hAnsi="Times New Roman"/>
          <w:bCs/>
          <w:color w:val="000000"/>
          <w:sz w:val="28"/>
          <w:szCs w:val="28"/>
          <w:bdr w:val="none" w:sz="0" w:space="0" w:color="auto" w:frame="1"/>
          <w:lang w:eastAsia="uk-UA"/>
        </w:rPr>
        <w:t>№</w:t>
      </w:r>
      <w:r w:rsidR="00C93BE1">
        <w:rPr>
          <w:rFonts w:ascii="Times New Roman" w:hAnsi="Times New Roman"/>
          <w:bCs/>
          <w:color w:val="000000"/>
          <w:sz w:val="28"/>
          <w:szCs w:val="28"/>
          <w:bdr w:val="none" w:sz="0" w:space="0" w:color="auto" w:frame="1"/>
          <w:lang w:eastAsia="uk-UA"/>
        </w:rPr>
        <w:t xml:space="preserve"> 77</w:t>
      </w:r>
      <w:bookmarkStart w:id="0" w:name="_GoBack"/>
      <w:bookmarkEnd w:id="0"/>
    </w:p>
    <w:p w14:paraId="2B52ED15" w14:textId="5734AD01" w:rsidR="00704267" w:rsidRDefault="0059797F" w:rsidP="00402ABD">
      <w:pPr>
        <w:spacing w:after="0" w:line="240" w:lineRule="auto"/>
        <w:rPr>
          <w:rFonts w:ascii="Times New Roman" w:hAnsi="Times New Roman"/>
          <w:b/>
          <w:sz w:val="28"/>
          <w:szCs w:val="28"/>
          <w:lang w:val="uk-UA"/>
        </w:rPr>
      </w:pPr>
      <w:r>
        <w:rPr>
          <w:rFonts w:ascii="Times New Roman" w:hAnsi="Times New Roman"/>
          <w:b/>
          <w:sz w:val="28"/>
          <w:szCs w:val="28"/>
          <w:lang w:val="uk-UA"/>
        </w:rPr>
        <w:t xml:space="preserve"> </w:t>
      </w:r>
    </w:p>
    <w:p w14:paraId="275DFBB3" w14:textId="77777777" w:rsidR="00704267" w:rsidRDefault="00704267" w:rsidP="00704267">
      <w:pPr>
        <w:spacing w:after="0" w:line="240" w:lineRule="auto"/>
        <w:jc w:val="center"/>
        <w:rPr>
          <w:rFonts w:ascii="Times New Roman" w:hAnsi="Times New Roman"/>
          <w:b/>
          <w:sz w:val="28"/>
          <w:szCs w:val="28"/>
          <w:lang w:val="uk-UA"/>
        </w:rPr>
      </w:pPr>
      <w:r>
        <w:rPr>
          <w:rFonts w:ascii="Times New Roman" w:hAnsi="Times New Roman"/>
          <w:b/>
          <w:sz w:val="28"/>
          <w:szCs w:val="28"/>
          <w:lang w:val="uk-UA"/>
        </w:rPr>
        <w:t>УМОВИ</w:t>
      </w:r>
    </w:p>
    <w:p w14:paraId="5B8DB6ED" w14:textId="77777777" w:rsidR="00704267" w:rsidRDefault="00704267" w:rsidP="00704267">
      <w:pPr>
        <w:spacing w:after="0" w:line="240" w:lineRule="auto"/>
        <w:jc w:val="center"/>
        <w:rPr>
          <w:rFonts w:ascii="Times New Roman" w:hAnsi="Times New Roman"/>
          <w:b/>
          <w:sz w:val="28"/>
          <w:szCs w:val="28"/>
          <w:lang w:val="uk-UA"/>
        </w:rPr>
      </w:pPr>
      <w:r>
        <w:rPr>
          <w:rFonts w:ascii="Times New Roman" w:hAnsi="Times New Roman"/>
          <w:b/>
          <w:sz w:val="28"/>
          <w:szCs w:val="28"/>
          <w:lang w:val="uk-UA"/>
        </w:rPr>
        <w:t xml:space="preserve">проведення конкурсу на зайняття вакантних посад </w:t>
      </w:r>
    </w:p>
    <w:p w14:paraId="66AF8513" w14:textId="77777777" w:rsidR="00704267" w:rsidRDefault="00704267" w:rsidP="00704267">
      <w:pPr>
        <w:spacing w:after="0" w:line="240" w:lineRule="auto"/>
        <w:jc w:val="center"/>
        <w:rPr>
          <w:rFonts w:ascii="Times New Roman" w:hAnsi="Times New Roman"/>
          <w:b/>
          <w:sz w:val="28"/>
          <w:szCs w:val="28"/>
          <w:lang w:val="uk-UA"/>
        </w:rPr>
      </w:pPr>
      <w:r>
        <w:rPr>
          <w:rFonts w:ascii="Times New Roman" w:hAnsi="Times New Roman"/>
          <w:b/>
          <w:sz w:val="28"/>
          <w:szCs w:val="28"/>
          <w:lang w:val="uk-UA"/>
        </w:rPr>
        <w:t xml:space="preserve"> контролера ІІ категорії :</w:t>
      </w:r>
    </w:p>
    <w:p w14:paraId="0C2AD8D5" w14:textId="714E1831" w:rsidR="00860E3A" w:rsidRPr="00860E3A" w:rsidRDefault="00860E3A" w:rsidP="00860E3A">
      <w:pPr>
        <w:pStyle w:val="a3"/>
        <w:ind w:firstLine="708"/>
        <w:jc w:val="both"/>
        <w:rPr>
          <w:rFonts w:ascii="Times New Roman" w:hAnsi="Times New Roman"/>
          <w:sz w:val="28"/>
          <w:szCs w:val="28"/>
          <w:lang w:val="uk-UA"/>
        </w:rPr>
      </w:pPr>
      <w:r w:rsidRPr="00860E3A">
        <w:rPr>
          <w:rFonts w:ascii="Times New Roman" w:hAnsi="Times New Roman"/>
          <w:sz w:val="28"/>
          <w:szCs w:val="28"/>
          <w:lang w:val="uk-UA"/>
        </w:rPr>
        <w:t>- контролера І</w:t>
      </w:r>
      <w:r>
        <w:rPr>
          <w:rFonts w:ascii="Times New Roman" w:hAnsi="Times New Roman"/>
          <w:sz w:val="28"/>
          <w:szCs w:val="28"/>
        </w:rPr>
        <w:t>I</w:t>
      </w:r>
      <w:r w:rsidRPr="00860E3A">
        <w:rPr>
          <w:rFonts w:ascii="Times New Roman" w:hAnsi="Times New Roman"/>
          <w:sz w:val="28"/>
          <w:szCs w:val="28"/>
          <w:lang w:val="uk-UA"/>
        </w:rPr>
        <w:t xml:space="preserve"> категорії 1 відділення 1 взводу охорони  підрозділу охорони ТУ ССО у Миколаївській області </w:t>
      </w:r>
      <w:r w:rsidR="00551F0E" w:rsidRPr="00860E3A">
        <w:rPr>
          <w:rFonts w:ascii="Times New Roman" w:hAnsi="Times New Roman"/>
          <w:sz w:val="28"/>
          <w:szCs w:val="28"/>
          <w:lang w:val="uk-UA"/>
        </w:rPr>
        <w:t>(м. Миколаїв, Миколаївський Апеляційний суд)</w:t>
      </w:r>
      <w:r w:rsidR="00551F0E">
        <w:rPr>
          <w:rFonts w:ascii="Times New Roman" w:hAnsi="Times New Roman"/>
          <w:sz w:val="28"/>
          <w:szCs w:val="28"/>
          <w:lang w:val="uk-UA"/>
        </w:rPr>
        <w:t xml:space="preserve"> </w:t>
      </w:r>
      <w:r w:rsidRPr="00860E3A">
        <w:rPr>
          <w:rFonts w:ascii="Times New Roman" w:hAnsi="Times New Roman"/>
          <w:sz w:val="28"/>
          <w:szCs w:val="28"/>
          <w:lang w:val="uk-UA"/>
        </w:rPr>
        <w:t xml:space="preserve">- </w:t>
      </w:r>
      <w:r w:rsidR="00F449E2">
        <w:rPr>
          <w:rFonts w:ascii="Times New Roman" w:hAnsi="Times New Roman"/>
          <w:sz w:val="28"/>
          <w:szCs w:val="28"/>
          <w:lang w:val="uk-UA"/>
        </w:rPr>
        <w:t>2</w:t>
      </w:r>
      <w:r w:rsidRPr="00860E3A">
        <w:rPr>
          <w:rFonts w:ascii="Times New Roman" w:hAnsi="Times New Roman"/>
          <w:sz w:val="28"/>
          <w:szCs w:val="28"/>
          <w:lang w:val="uk-UA"/>
        </w:rPr>
        <w:t xml:space="preserve"> посади;</w:t>
      </w:r>
    </w:p>
    <w:p w14:paraId="62CD1189" w14:textId="34B2B7AA" w:rsidR="00860E3A" w:rsidRPr="00860E3A" w:rsidRDefault="00860E3A" w:rsidP="00860E3A">
      <w:pPr>
        <w:pStyle w:val="a3"/>
        <w:ind w:firstLine="708"/>
        <w:jc w:val="both"/>
        <w:rPr>
          <w:rFonts w:ascii="Times New Roman" w:hAnsi="Times New Roman"/>
          <w:sz w:val="28"/>
          <w:szCs w:val="28"/>
          <w:lang w:val="uk-UA"/>
        </w:rPr>
      </w:pPr>
      <w:r w:rsidRPr="00860E3A">
        <w:rPr>
          <w:rFonts w:ascii="Times New Roman" w:hAnsi="Times New Roman"/>
          <w:sz w:val="28"/>
          <w:szCs w:val="28"/>
          <w:lang w:val="uk-UA"/>
        </w:rPr>
        <w:t xml:space="preserve">- контролера ІІ категорії </w:t>
      </w:r>
      <w:r w:rsidR="00F449E2">
        <w:rPr>
          <w:rFonts w:ascii="Times New Roman" w:hAnsi="Times New Roman"/>
          <w:sz w:val="28"/>
          <w:szCs w:val="28"/>
          <w:lang w:val="uk-UA"/>
        </w:rPr>
        <w:t>1</w:t>
      </w:r>
      <w:r w:rsidRPr="00860E3A">
        <w:rPr>
          <w:rFonts w:ascii="Times New Roman" w:hAnsi="Times New Roman"/>
          <w:sz w:val="28"/>
          <w:szCs w:val="28"/>
          <w:lang w:val="uk-UA"/>
        </w:rPr>
        <w:t xml:space="preserve"> відділення </w:t>
      </w:r>
      <w:r w:rsidR="00F449E2">
        <w:rPr>
          <w:rFonts w:ascii="Times New Roman" w:hAnsi="Times New Roman"/>
          <w:sz w:val="28"/>
          <w:szCs w:val="28"/>
          <w:lang w:val="uk-UA"/>
        </w:rPr>
        <w:t>2</w:t>
      </w:r>
      <w:r w:rsidRPr="00860E3A">
        <w:rPr>
          <w:rFonts w:ascii="Times New Roman" w:hAnsi="Times New Roman"/>
          <w:sz w:val="28"/>
          <w:szCs w:val="28"/>
          <w:lang w:val="uk-UA"/>
        </w:rPr>
        <w:t xml:space="preserve"> взводу охорони  підрозділу охорони ТУ ССО у Миколаївській області </w:t>
      </w:r>
      <w:r w:rsidR="00551F0E" w:rsidRPr="00860E3A">
        <w:rPr>
          <w:rFonts w:ascii="Times New Roman" w:hAnsi="Times New Roman"/>
          <w:sz w:val="28"/>
          <w:szCs w:val="28"/>
          <w:lang w:val="uk-UA"/>
        </w:rPr>
        <w:t>(</w:t>
      </w:r>
      <w:r w:rsidR="00F449E2">
        <w:rPr>
          <w:rFonts w:ascii="Times New Roman" w:hAnsi="Times New Roman"/>
          <w:sz w:val="28"/>
          <w:szCs w:val="28"/>
          <w:lang w:val="uk-UA"/>
        </w:rPr>
        <w:t>м. Миколаїв, Миколаївський окружний адміністративний суд</w:t>
      </w:r>
      <w:r w:rsidR="00551F0E" w:rsidRPr="00860E3A">
        <w:rPr>
          <w:rFonts w:ascii="Times New Roman" w:hAnsi="Times New Roman"/>
          <w:sz w:val="28"/>
          <w:szCs w:val="28"/>
          <w:lang w:val="uk-UA"/>
        </w:rPr>
        <w:t>)</w:t>
      </w:r>
      <w:r w:rsidR="00551F0E">
        <w:rPr>
          <w:rFonts w:ascii="Times New Roman" w:hAnsi="Times New Roman"/>
          <w:sz w:val="28"/>
          <w:szCs w:val="28"/>
          <w:lang w:val="uk-UA"/>
        </w:rPr>
        <w:t xml:space="preserve"> </w:t>
      </w:r>
      <w:r w:rsidRPr="00860E3A">
        <w:rPr>
          <w:rFonts w:ascii="Times New Roman" w:hAnsi="Times New Roman"/>
          <w:sz w:val="28"/>
          <w:szCs w:val="28"/>
          <w:lang w:val="uk-UA"/>
        </w:rPr>
        <w:t xml:space="preserve">- </w:t>
      </w:r>
      <w:r w:rsidR="00F449E2">
        <w:rPr>
          <w:rFonts w:ascii="Times New Roman" w:hAnsi="Times New Roman"/>
          <w:sz w:val="28"/>
          <w:szCs w:val="28"/>
          <w:lang w:val="uk-UA"/>
        </w:rPr>
        <w:t>2</w:t>
      </w:r>
      <w:r w:rsidRPr="00860E3A">
        <w:rPr>
          <w:rFonts w:ascii="Times New Roman" w:hAnsi="Times New Roman"/>
          <w:sz w:val="28"/>
          <w:szCs w:val="28"/>
          <w:lang w:val="uk-UA"/>
        </w:rPr>
        <w:t xml:space="preserve"> посад</w:t>
      </w:r>
      <w:r w:rsidR="00F449E2">
        <w:rPr>
          <w:rFonts w:ascii="Times New Roman" w:hAnsi="Times New Roman"/>
          <w:sz w:val="28"/>
          <w:szCs w:val="28"/>
          <w:lang w:val="uk-UA"/>
        </w:rPr>
        <w:t>и</w:t>
      </w:r>
      <w:r w:rsidRPr="00860E3A">
        <w:rPr>
          <w:rFonts w:ascii="Times New Roman" w:hAnsi="Times New Roman"/>
          <w:sz w:val="28"/>
          <w:szCs w:val="28"/>
          <w:lang w:val="uk-UA"/>
        </w:rPr>
        <w:t xml:space="preserve">; </w:t>
      </w:r>
    </w:p>
    <w:p w14:paraId="7026A167" w14:textId="501EE5FC" w:rsidR="00860E3A" w:rsidRPr="00F449E2" w:rsidRDefault="00860E3A" w:rsidP="00860E3A">
      <w:pPr>
        <w:pStyle w:val="a3"/>
        <w:ind w:firstLine="708"/>
        <w:jc w:val="both"/>
        <w:rPr>
          <w:rFonts w:ascii="Times New Roman" w:hAnsi="Times New Roman"/>
          <w:sz w:val="28"/>
          <w:szCs w:val="28"/>
          <w:lang w:val="uk-UA"/>
        </w:rPr>
      </w:pPr>
      <w:r w:rsidRPr="00F449E2">
        <w:rPr>
          <w:rFonts w:ascii="Times New Roman" w:hAnsi="Times New Roman"/>
          <w:sz w:val="28"/>
          <w:szCs w:val="28"/>
          <w:lang w:val="uk-UA"/>
        </w:rPr>
        <w:t xml:space="preserve">- контролера ІІ категорії </w:t>
      </w:r>
      <w:r w:rsidR="00F64FC8" w:rsidRPr="00F449E2">
        <w:rPr>
          <w:rFonts w:ascii="Times New Roman" w:hAnsi="Times New Roman"/>
          <w:sz w:val="28"/>
          <w:szCs w:val="28"/>
          <w:lang w:val="uk-UA"/>
        </w:rPr>
        <w:t>5</w:t>
      </w:r>
      <w:r w:rsidRPr="00F449E2">
        <w:rPr>
          <w:rFonts w:ascii="Times New Roman" w:hAnsi="Times New Roman"/>
          <w:sz w:val="28"/>
          <w:szCs w:val="28"/>
          <w:lang w:val="uk-UA"/>
        </w:rPr>
        <w:t xml:space="preserve"> відділення </w:t>
      </w:r>
      <w:r w:rsidR="00F64FC8" w:rsidRPr="00F449E2">
        <w:rPr>
          <w:rFonts w:ascii="Times New Roman" w:hAnsi="Times New Roman"/>
          <w:sz w:val="28"/>
          <w:szCs w:val="28"/>
          <w:lang w:val="uk-UA"/>
        </w:rPr>
        <w:t>2</w:t>
      </w:r>
      <w:r w:rsidRPr="00F449E2">
        <w:rPr>
          <w:rFonts w:ascii="Times New Roman" w:hAnsi="Times New Roman"/>
          <w:sz w:val="28"/>
          <w:szCs w:val="28"/>
          <w:lang w:val="uk-UA"/>
        </w:rPr>
        <w:t xml:space="preserve"> взводу охорони  підрозділу охорони ТУ ССО у Миколаївській області </w:t>
      </w:r>
      <w:r w:rsidR="00E876FD" w:rsidRPr="00F449E2">
        <w:rPr>
          <w:rFonts w:ascii="Times New Roman" w:hAnsi="Times New Roman"/>
          <w:sz w:val="28"/>
          <w:szCs w:val="28"/>
          <w:lang w:val="uk-UA"/>
        </w:rPr>
        <w:t>(</w:t>
      </w:r>
      <w:proofErr w:type="spellStart"/>
      <w:r w:rsidR="00E876FD" w:rsidRPr="00F449E2">
        <w:rPr>
          <w:rFonts w:ascii="Times New Roman" w:hAnsi="Times New Roman"/>
          <w:sz w:val="28"/>
          <w:szCs w:val="28"/>
          <w:lang w:val="uk-UA"/>
        </w:rPr>
        <w:t>Березанський</w:t>
      </w:r>
      <w:proofErr w:type="spellEnd"/>
      <w:r w:rsidR="00E876FD" w:rsidRPr="00F449E2">
        <w:rPr>
          <w:rFonts w:ascii="Times New Roman" w:hAnsi="Times New Roman"/>
          <w:sz w:val="28"/>
          <w:szCs w:val="28"/>
          <w:lang w:val="uk-UA"/>
        </w:rPr>
        <w:t xml:space="preserve"> районний суд Миколаївської області) </w:t>
      </w:r>
      <w:r w:rsidRPr="00F449E2">
        <w:rPr>
          <w:rFonts w:ascii="Times New Roman" w:hAnsi="Times New Roman"/>
          <w:sz w:val="28"/>
          <w:szCs w:val="28"/>
          <w:lang w:val="uk-UA"/>
        </w:rPr>
        <w:t xml:space="preserve">- </w:t>
      </w:r>
      <w:r w:rsidR="00F64FC8" w:rsidRPr="00F449E2">
        <w:rPr>
          <w:rFonts w:ascii="Times New Roman" w:hAnsi="Times New Roman"/>
          <w:sz w:val="28"/>
          <w:szCs w:val="28"/>
          <w:lang w:val="uk-UA"/>
        </w:rPr>
        <w:t>2</w:t>
      </w:r>
      <w:r w:rsidRPr="00F449E2">
        <w:rPr>
          <w:rFonts w:ascii="Times New Roman" w:hAnsi="Times New Roman"/>
          <w:sz w:val="28"/>
          <w:szCs w:val="28"/>
          <w:lang w:val="uk-UA"/>
        </w:rPr>
        <w:t xml:space="preserve"> посади;</w:t>
      </w:r>
    </w:p>
    <w:p w14:paraId="1B0C956E" w14:textId="36023624" w:rsidR="004F546D" w:rsidRDefault="004F546D" w:rsidP="004F546D">
      <w:pPr>
        <w:pStyle w:val="a3"/>
        <w:ind w:firstLine="708"/>
        <w:jc w:val="both"/>
        <w:rPr>
          <w:rFonts w:ascii="Times New Roman" w:hAnsi="Times New Roman"/>
          <w:sz w:val="28"/>
          <w:szCs w:val="28"/>
          <w:lang w:val="uk-UA"/>
        </w:rPr>
      </w:pPr>
      <w:r w:rsidRPr="00F449E2">
        <w:rPr>
          <w:rFonts w:ascii="Times New Roman" w:hAnsi="Times New Roman"/>
          <w:sz w:val="28"/>
          <w:szCs w:val="28"/>
          <w:lang w:val="uk-UA"/>
        </w:rPr>
        <w:t xml:space="preserve">- контролера ІІ категорії 2 відділення 3 взводу охорони  підрозділу охорони ТУ ССО у Миколаївській області </w:t>
      </w:r>
      <w:r w:rsidR="00E876FD" w:rsidRPr="00F449E2">
        <w:rPr>
          <w:rFonts w:ascii="Times New Roman" w:hAnsi="Times New Roman"/>
          <w:sz w:val="28"/>
          <w:szCs w:val="28"/>
          <w:lang w:val="uk-UA"/>
        </w:rPr>
        <w:t xml:space="preserve">(м. Миколаїв Корабельний районний суд) </w:t>
      </w:r>
      <w:r w:rsidRPr="00F449E2">
        <w:rPr>
          <w:rFonts w:ascii="Times New Roman" w:hAnsi="Times New Roman"/>
          <w:sz w:val="28"/>
          <w:szCs w:val="28"/>
          <w:lang w:val="uk-UA"/>
        </w:rPr>
        <w:t>- 2 посад</w:t>
      </w:r>
      <w:r w:rsidR="00F449E2" w:rsidRPr="00F449E2">
        <w:rPr>
          <w:rFonts w:ascii="Times New Roman" w:hAnsi="Times New Roman"/>
          <w:sz w:val="28"/>
          <w:szCs w:val="28"/>
          <w:lang w:val="uk-UA"/>
        </w:rPr>
        <w:t>и.</w:t>
      </w:r>
    </w:p>
    <w:p w14:paraId="0DE3DF51" w14:textId="77777777" w:rsidR="00F449E2" w:rsidRPr="00F449E2" w:rsidRDefault="00F449E2" w:rsidP="004F546D">
      <w:pPr>
        <w:pStyle w:val="a3"/>
        <w:ind w:firstLine="708"/>
        <w:jc w:val="both"/>
        <w:rPr>
          <w:rFonts w:ascii="Times New Roman" w:hAnsi="Times New Roman"/>
          <w:sz w:val="16"/>
          <w:szCs w:val="16"/>
          <w:lang w:val="uk-UA"/>
        </w:rPr>
      </w:pPr>
    </w:p>
    <w:p w14:paraId="0C1FB38C" w14:textId="58482A9D" w:rsidR="00704267" w:rsidRDefault="00704267" w:rsidP="00704267">
      <w:pPr>
        <w:spacing w:after="0" w:line="240" w:lineRule="auto"/>
        <w:ind w:firstLine="709"/>
        <w:jc w:val="both"/>
        <w:rPr>
          <w:rFonts w:ascii="Times New Roman" w:hAnsi="Times New Roman"/>
          <w:b/>
          <w:sz w:val="28"/>
          <w:szCs w:val="28"/>
          <w:lang w:val="uk-UA"/>
        </w:rPr>
      </w:pPr>
      <w:r>
        <w:rPr>
          <w:rFonts w:ascii="Times New Roman" w:hAnsi="Times New Roman"/>
          <w:b/>
          <w:sz w:val="28"/>
          <w:szCs w:val="28"/>
          <w:lang w:val="uk-UA"/>
        </w:rPr>
        <w:t xml:space="preserve">1. Основні повноваження контролера ІІ категорії </w:t>
      </w:r>
      <w:r w:rsidR="004F546D">
        <w:rPr>
          <w:rFonts w:ascii="Times New Roman" w:hAnsi="Times New Roman"/>
          <w:b/>
          <w:sz w:val="28"/>
          <w:szCs w:val="28"/>
          <w:lang w:val="uk-UA"/>
        </w:rPr>
        <w:t xml:space="preserve">підрозділу охорони </w:t>
      </w:r>
      <w:r>
        <w:rPr>
          <w:rFonts w:ascii="Times New Roman" w:hAnsi="Times New Roman"/>
          <w:b/>
          <w:sz w:val="28"/>
          <w:szCs w:val="28"/>
          <w:lang w:val="uk-UA"/>
        </w:rPr>
        <w:t>територіального управління Служби судової охорони у Миколаївській області:</w:t>
      </w:r>
    </w:p>
    <w:p w14:paraId="3737B32A" w14:textId="06D1ECB7" w:rsidR="00704267" w:rsidRDefault="00704267" w:rsidP="00704267">
      <w:pPr>
        <w:shd w:val="clear" w:color="auto" w:fill="FFFFFF"/>
        <w:spacing w:after="0" w:line="240" w:lineRule="auto"/>
        <w:ind w:firstLine="709"/>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1) Здійснює завдання із забезпечення охорони судів, органів та установ системи правосуддя</w:t>
      </w:r>
      <w:r w:rsidR="00F449E2">
        <w:rPr>
          <w:rFonts w:ascii="Times New Roman" w:hAnsi="Times New Roman"/>
          <w:sz w:val="28"/>
          <w:szCs w:val="28"/>
          <w:shd w:val="clear" w:color="auto" w:fill="FFFFFF"/>
          <w:lang w:val="uk-UA"/>
        </w:rPr>
        <w:t>.</w:t>
      </w:r>
    </w:p>
    <w:p w14:paraId="6EE119A9" w14:textId="59196468" w:rsidR="00704267" w:rsidRDefault="00704267" w:rsidP="00704267">
      <w:pPr>
        <w:shd w:val="clear" w:color="auto" w:fill="FFFFFF"/>
        <w:spacing w:after="0" w:line="240" w:lineRule="auto"/>
        <w:ind w:firstLine="709"/>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2) Забезпечує пропуск осіб до будинків (приміщень) судів, органів й установ системи правосуддя та на їх територію транспортних засобів</w:t>
      </w:r>
      <w:r w:rsidR="00F449E2">
        <w:rPr>
          <w:rFonts w:ascii="Times New Roman" w:hAnsi="Times New Roman"/>
          <w:sz w:val="28"/>
          <w:szCs w:val="28"/>
          <w:shd w:val="clear" w:color="auto" w:fill="FFFFFF"/>
          <w:lang w:val="uk-UA"/>
        </w:rPr>
        <w:t>.</w:t>
      </w:r>
    </w:p>
    <w:p w14:paraId="4CA26C91" w14:textId="7C9C9D98" w:rsidR="00704267" w:rsidRDefault="00704267" w:rsidP="00704267">
      <w:pPr>
        <w:shd w:val="clear" w:color="auto" w:fill="FFFFFF"/>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r w:rsidR="00F449E2">
        <w:rPr>
          <w:rFonts w:ascii="Times New Roman" w:hAnsi="Times New Roman"/>
          <w:sz w:val="28"/>
          <w:szCs w:val="28"/>
          <w:lang w:val="uk-UA"/>
        </w:rPr>
        <w:t>.</w:t>
      </w:r>
    </w:p>
    <w:p w14:paraId="0E2BE067" w14:textId="6F1C9161" w:rsidR="00704267" w:rsidRDefault="00704267" w:rsidP="00704267">
      <w:pPr>
        <w:shd w:val="clear" w:color="auto" w:fill="FFFFFF"/>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r w:rsidR="00F449E2">
        <w:rPr>
          <w:rFonts w:ascii="Times New Roman" w:hAnsi="Times New Roman"/>
          <w:sz w:val="28"/>
          <w:szCs w:val="28"/>
          <w:lang w:val="uk-UA"/>
        </w:rPr>
        <w:t>.</w:t>
      </w:r>
    </w:p>
    <w:p w14:paraId="18087308" w14:textId="4FE44697" w:rsidR="002B57D2" w:rsidRDefault="00704267" w:rsidP="002B57D2">
      <w:pPr>
        <w:shd w:val="clear" w:color="auto" w:fill="FFFFFF"/>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5) Інформує старшого наряду про зміни в несенні служби, що можуть призвести до ускладнення  обстановки з охорони об’єкта приміщень  суду, органу й установи в системи правосуддя.</w:t>
      </w:r>
    </w:p>
    <w:p w14:paraId="0374F8A9" w14:textId="77777777" w:rsidR="00F449E2" w:rsidRPr="00F449E2" w:rsidRDefault="00F449E2" w:rsidP="002B57D2">
      <w:pPr>
        <w:shd w:val="clear" w:color="auto" w:fill="FFFFFF"/>
        <w:spacing w:after="0" w:line="240" w:lineRule="auto"/>
        <w:ind w:firstLine="709"/>
        <w:jc w:val="both"/>
        <w:rPr>
          <w:rFonts w:ascii="Times New Roman" w:hAnsi="Times New Roman"/>
          <w:sz w:val="16"/>
          <w:szCs w:val="16"/>
          <w:lang w:val="uk-UA"/>
        </w:rPr>
      </w:pPr>
    </w:p>
    <w:p w14:paraId="02B100B2" w14:textId="77777777" w:rsidR="00704267" w:rsidRDefault="00704267" w:rsidP="00704267">
      <w:pPr>
        <w:spacing w:after="0" w:line="240" w:lineRule="auto"/>
        <w:ind w:firstLine="709"/>
        <w:jc w:val="both"/>
        <w:rPr>
          <w:rFonts w:ascii="Times New Roman" w:hAnsi="Times New Roman"/>
          <w:b/>
          <w:sz w:val="28"/>
          <w:szCs w:val="28"/>
          <w:lang w:val="uk-UA"/>
        </w:rPr>
      </w:pPr>
      <w:r>
        <w:rPr>
          <w:rFonts w:ascii="Times New Roman" w:hAnsi="Times New Roman"/>
          <w:b/>
          <w:sz w:val="28"/>
          <w:szCs w:val="28"/>
          <w:lang w:val="uk-UA"/>
        </w:rPr>
        <w:t>2. Умови грошового забезпечення:</w:t>
      </w:r>
    </w:p>
    <w:p w14:paraId="5B74575F" w14:textId="77777777" w:rsidR="00704267" w:rsidRDefault="00704267" w:rsidP="00704267">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1) Посадовий оклад – </w:t>
      </w:r>
      <w:r>
        <w:rPr>
          <w:rFonts w:ascii="Times New Roman" w:hAnsi="Times New Roman"/>
          <w:noProof/>
          <w:sz w:val="28"/>
          <w:szCs w:val="28"/>
          <w:lang w:val="uk-UA"/>
        </w:rPr>
        <w:t>3170,00 гривень, відповідно до постанови Кабінету Міністрів України від 03 квітня 2019 року</w:t>
      </w:r>
      <w:r>
        <w:rPr>
          <w:rFonts w:ascii="Times New Roman" w:hAnsi="Times New Roman"/>
          <w:sz w:val="28"/>
          <w:szCs w:val="28"/>
          <w:lang w:val="uk-UA"/>
        </w:rPr>
        <w:t xml:space="preserve"> № 289 «Про грошове забезпечення співробітників Служби судової охорони»;</w:t>
      </w:r>
    </w:p>
    <w:p w14:paraId="17DC4EF0" w14:textId="10322A81" w:rsidR="00704267" w:rsidRPr="002B57D2" w:rsidRDefault="00704267" w:rsidP="002B57D2">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w:t>
      </w:r>
      <w:r>
        <w:rPr>
          <w:rFonts w:ascii="Times New Roman" w:hAnsi="Times New Roman"/>
          <w:sz w:val="28"/>
          <w:szCs w:val="28"/>
          <w:lang w:val="uk-UA"/>
        </w:rPr>
        <w:lastRenderedPageBreak/>
        <w:t>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14:paraId="4A73D659" w14:textId="6ABDD8C7" w:rsidR="00704267" w:rsidRDefault="00704267" w:rsidP="002B57D2">
      <w:pPr>
        <w:spacing w:after="0" w:line="240" w:lineRule="auto"/>
        <w:ind w:firstLine="709"/>
        <w:jc w:val="both"/>
        <w:rPr>
          <w:rFonts w:ascii="Times New Roman" w:hAnsi="Times New Roman"/>
          <w:sz w:val="28"/>
          <w:szCs w:val="28"/>
          <w:lang w:val="uk-UA" w:eastAsia="uk-UA"/>
        </w:rPr>
      </w:pPr>
      <w:r>
        <w:rPr>
          <w:rFonts w:ascii="Times New Roman" w:hAnsi="Times New Roman"/>
          <w:b/>
          <w:sz w:val="28"/>
          <w:szCs w:val="28"/>
          <w:lang w:val="uk-UA" w:eastAsia="uk-UA"/>
        </w:rPr>
        <w:t>3. Інформація про строковість чи безстроковість призначення на посаду:</w:t>
      </w:r>
      <w:r>
        <w:rPr>
          <w:rFonts w:ascii="Times New Roman" w:hAnsi="Times New Roman"/>
          <w:sz w:val="28"/>
          <w:szCs w:val="28"/>
          <w:lang w:val="uk-UA" w:eastAsia="uk-UA"/>
        </w:rPr>
        <w:t xml:space="preserve"> </w:t>
      </w:r>
    </w:p>
    <w:p w14:paraId="7D6AFFD7" w14:textId="1731C0CB" w:rsidR="00704267" w:rsidRPr="002B57D2" w:rsidRDefault="00704267" w:rsidP="002B57D2">
      <w:pPr>
        <w:spacing w:after="0" w:line="240" w:lineRule="auto"/>
        <w:ind w:firstLine="709"/>
        <w:jc w:val="both"/>
        <w:rPr>
          <w:rFonts w:ascii="Times New Roman" w:hAnsi="Times New Roman"/>
          <w:sz w:val="28"/>
          <w:szCs w:val="28"/>
          <w:lang w:val="uk-UA" w:eastAsia="uk-UA"/>
        </w:rPr>
      </w:pPr>
      <w:r>
        <w:rPr>
          <w:rFonts w:ascii="Times New Roman" w:hAnsi="Times New Roman"/>
          <w:sz w:val="28"/>
          <w:szCs w:val="28"/>
          <w:lang w:val="uk-UA" w:eastAsia="uk-UA"/>
        </w:rPr>
        <w:t>1) Безстроково.</w:t>
      </w:r>
    </w:p>
    <w:p w14:paraId="0CE5CA87" w14:textId="77777777" w:rsidR="00704267" w:rsidRDefault="00704267" w:rsidP="00704267">
      <w:pPr>
        <w:spacing w:after="0" w:line="240" w:lineRule="auto"/>
        <w:ind w:firstLine="709"/>
        <w:jc w:val="both"/>
        <w:rPr>
          <w:rFonts w:ascii="Times New Roman" w:hAnsi="Times New Roman"/>
          <w:sz w:val="28"/>
          <w:szCs w:val="28"/>
        </w:rPr>
      </w:pPr>
      <w:r>
        <w:rPr>
          <w:rFonts w:ascii="Times New Roman" w:hAnsi="Times New Roman"/>
          <w:b/>
          <w:sz w:val="28"/>
          <w:szCs w:val="28"/>
          <w:lang w:val="uk-UA"/>
        </w:rPr>
        <w:t>4. Перелік документів, необхідних для участі в конкурсі, та строк їх подання:</w:t>
      </w:r>
    </w:p>
    <w:p w14:paraId="6697546A" w14:textId="77777777" w:rsidR="00704267" w:rsidRDefault="00704267" w:rsidP="00704267">
      <w:pPr>
        <w:spacing w:after="0" w:line="240" w:lineRule="auto"/>
        <w:ind w:firstLine="709"/>
        <w:jc w:val="both"/>
        <w:rPr>
          <w:rFonts w:ascii="Times New Roman" w:hAnsi="Times New Roman"/>
          <w:sz w:val="28"/>
          <w:szCs w:val="28"/>
          <w:lang w:val="uk-UA" w:eastAsia="ru-RU"/>
        </w:rPr>
      </w:pPr>
      <w:bookmarkStart w:id="1" w:name="_Hlk92806140"/>
      <w:r>
        <w:rPr>
          <w:rFonts w:ascii="Times New Roman" w:hAnsi="Times New Roman"/>
          <w:sz w:val="28"/>
          <w:szCs w:val="28"/>
          <w:lang w:val="uk-UA" w:eastAsia="ru-RU"/>
        </w:rPr>
        <w:t xml:space="preserve">1) Письмова заява </w:t>
      </w:r>
      <w:r>
        <w:rPr>
          <w:rFonts w:ascii="Times New Roman" w:hAnsi="Times New Roman"/>
          <w:sz w:val="28"/>
          <w:szCs w:val="28"/>
          <w:lang w:eastAsia="ru-RU"/>
        </w:rPr>
        <w:t xml:space="preserve">особи </w:t>
      </w:r>
      <w:r>
        <w:rPr>
          <w:rFonts w:ascii="Times New Roman" w:hAnsi="Times New Roman"/>
          <w:sz w:val="28"/>
          <w:szCs w:val="28"/>
          <w:lang w:val="uk-UA" w:eastAsia="ru-RU"/>
        </w:rPr>
        <w:t>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та на обробку персональних даних відповідно до Закону України «Про захист персональних даних»;</w:t>
      </w:r>
    </w:p>
    <w:p w14:paraId="568E4943" w14:textId="77777777" w:rsidR="00704267" w:rsidRDefault="00704267" w:rsidP="0070426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2) Копія паспорта громадянина України;</w:t>
      </w:r>
    </w:p>
    <w:p w14:paraId="2B9D789E" w14:textId="77777777" w:rsidR="00704267" w:rsidRDefault="00704267" w:rsidP="0070426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 xml:space="preserve">3) </w:t>
      </w:r>
      <w:r>
        <w:rPr>
          <w:rFonts w:ascii="Times New Roman" w:hAnsi="Times New Roman"/>
          <w:sz w:val="28"/>
          <w:lang w:val="uk-UA"/>
        </w:rPr>
        <w:t>Копія (копії) документа (документів) про освіту з додатком (додатками)</w:t>
      </w:r>
      <w:r>
        <w:rPr>
          <w:rFonts w:ascii="Times New Roman" w:hAnsi="Times New Roman"/>
          <w:sz w:val="28"/>
          <w:szCs w:val="28"/>
          <w:lang w:val="uk-UA" w:eastAsia="ru-RU"/>
        </w:rPr>
        <w:t>;</w:t>
      </w:r>
    </w:p>
    <w:p w14:paraId="532900BE" w14:textId="77777777" w:rsidR="00704267" w:rsidRDefault="00704267" w:rsidP="0070426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4) Заповнена особова картка визначеного зразка;</w:t>
      </w:r>
    </w:p>
    <w:p w14:paraId="670E4D77" w14:textId="77777777" w:rsidR="00704267" w:rsidRDefault="00704267" w:rsidP="0070426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5) Автобіографія;</w:t>
      </w:r>
    </w:p>
    <w:p w14:paraId="2ABEC345" w14:textId="77777777" w:rsidR="00704267" w:rsidRDefault="00704267" w:rsidP="0070426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6) Фотокартка розміром 30 х 40 мм.;</w:t>
      </w:r>
    </w:p>
    <w:p w14:paraId="7355FD43" w14:textId="77777777" w:rsidR="00704267" w:rsidRDefault="00704267" w:rsidP="0070426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7) Декларація особи уповноваженої на виконання функцій держави або місцевого самоврядування, визначена Законом України «Про запобігання корупції», подається у вигляді роздрукованого примірника із сайту Національного агентства з питань запобігання корупції;</w:t>
      </w:r>
    </w:p>
    <w:p w14:paraId="44E1F351" w14:textId="77777777" w:rsidR="00704267" w:rsidRDefault="00704267" w:rsidP="00704267">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8) Копія трудової книжки (за наявності) або витяг з реєстру застрахованих осіб Державного реєстру загальнообов’язкового державного соціального страхування;</w:t>
      </w:r>
    </w:p>
    <w:p w14:paraId="2B404D8F" w14:textId="77777777" w:rsidR="00704267" w:rsidRDefault="00704267" w:rsidP="00704267">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w:t>
      </w:r>
      <w:bookmarkEnd w:id="1"/>
      <w:r>
        <w:rPr>
          <w:rFonts w:ascii="Times New Roman" w:hAnsi="Times New Roman"/>
          <w:sz w:val="28"/>
          <w:szCs w:val="28"/>
          <w:lang w:val="uk-UA" w:eastAsia="ru-RU"/>
        </w:rPr>
        <w:t xml:space="preserve">9) </w:t>
      </w:r>
      <w:bookmarkStart w:id="2" w:name="_Hlk165294841"/>
      <w:r>
        <w:rPr>
          <w:rFonts w:ascii="Times New Roman" w:hAnsi="Times New Roman"/>
          <w:sz w:val="28"/>
          <w:szCs w:val="28"/>
          <w:lang w:val="uk-UA" w:eastAsia="ru-RU"/>
        </w:rPr>
        <w:t>Медична довідка про стан здоров’я (форма 086/о);</w:t>
      </w:r>
      <w:bookmarkEnd w:id="2"/>
    </w:p>
    <w:p w14:paraId="5CEC2656" w14:textId="77777777" w:rsidR="00704267" w:rsidRDefault="00704267" w:rsidP="00704267">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10) Довідка про проходження попереднього, періодичного та позачергового психіатричних оглядів (форма 100-2/о);</w:t>
      </w:r>
    </w:p>
    <w:p w14:paraId="6A87A4B4" w14:textId="5A3B5386" w:rsidR="00704267" w:rsidRDefault="00704267" w:rsidP="00704267">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11) Копія військово-облікового документа (посвідчення про приписку до призовної дільниці, військовий квиток, тимчасове посвідчення військовозобов’язаного) або посвідчення особи військовослужбовця.</w:t>
      </w:r>
    </w:p>
    <w:p w14:paraId="31002F72" w14:textId="11E6ADD1" w:rsidR="006445E0" w:rsidRDefault="006445E0" w:rsidP="006445E0">
      <w:pPr>
        <w:spacing w:after="0" w:line="240" w:lineRule="auto"/>
        <w:ind w:firstLine="567"/>
        <w:jc w:val="both"/>
        <w:rPr>
          <w:rFonts w:ascii="Times New Roman" w:hAnsi="Times New Roman"/>
          <w:sz w:val="28"/>
          <w:szCs w:val="28"/>
          <w:lang w:val="uk-UA" w:eastAsia="ru-RU"/>
        </w:rPr>
      </w:pPr>
      <w:r>
        <w:rPr>
          <w:rFonts w:ascii="Times New Roman" w:hAnsi="Times New Roman"/>
          <w:sz w:val="28"/>
          <w:szCs w:val="28"/>
          <w:lang w:val="uk-UA" w:eastAsia="ru-RU"/>
        </w:rPr>
        <w:t>12) Біографічна довідка.</w:t>
      </w:r>
    </w:p>
    <w:p w14:paraId="2D3551B2" w14:textId="7FB8F03D" w:rsidR="00E37F8E" w:rsidRDefault="00704267" w:rsidP="002B57D2">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14:paraId="414E9831" w14:textId="5227CE1A" w:rsidR="00E37F8E" w:rsidRPr="00E37F8E" w:rsidRDefault="001F77CC" w:rsidP="002A4A4C">
      <w:pPr>
        <w:spacing w:after="0" w:line="240" w:lineRule="auto"/>
        <w:ind w:firstLine="709"/>
        <w:jc w:val="both"/>
        <w:rPr>
          <w:rFonts w:ascii="Times New Roman" w:hAnsi="Times New Roman"/>
          <w:sz w:val="28"/>
          <w:szCs w:val="28"/>
          <w:lang w:val="uk-UA"/>
        </w:rPr>
      </w:pPr>
      <w:bookmarkStart w:id="3" w:name="_Hlk92806539"/>
      <w:r w:rsidRPr="00E37F8E">
        <w:rPr>
          <w:rFonts w:ascii="Times New Roman" w:hAnsi="Times New Roman"/>
          <w:sz w:val="28"/>
          <w:szCs w:val="28"/>
          <w:lang w:val="uk-UA"/>
        </w:rPr>
        <w:t xml:space="preserve">Документи приймаються з 08 год. 00 хв. </w:t>
      </w:r>
      <w:r w:rsidRPr="00E37F8E">
        <w:rPr>
          <w:rFonts w:ascii="Times New Roman" w:hAnsi="Times New Roman"/>
          <w:b/>
          <w:sz w:val="28"/>
          <w:szCs w:val="28"/>
          <w:lang w:val="uk-UA"/>
        </w:rPr>
        <w:t xml:space="preserve"> </w:t>
      </w:r>
      <w:r w:rsidR="006445E0">
        <w:rPr>
          <w:rFonts w:ascii="Times New Roman" w:hAnsi="Times New Roman"/>
          <w:b/>
          <w:sz w:val="28"/>
          <w:szCs w:val="28"/>
          <w:lang w:val="uk-UA"/>
        </w:rPr>
        <w:t>12</w:t>
      </w:r>
      <w:r w:rsidRPr="00E37F8E">
        <w:rPr>
          <w:rFonts w:ascii="Times New Roman" w:hAnsi="Times New Roman"/>
          <w:b/>
          <w:sz w:val="28"/>
          <w:szCs w:val="28"/>
          <w:lang w:val="uk-UA"/>
        </w:rPr>
        <w:t xml:space="preserve"> </w:t>
      </w:r>
      <w:r w:rsidR="006445E0">
        <w:rPr>
          <w:rFonts w:ascii="Times New Roman" w:hAnsi="Times New Roman"/>
          <w:b/>
          <w:sz w:val="28"/>
          <w:szCs w:val="28"/>
          <w:lang w:val="uk-UA"/>
        </w:rPr>
        <w:t>березня</w:t>
      </w:r>
      <w:r w:rsidRPr="00E37F8E">
        <w:rPr>
          <w:rFonts w:ascii="Times New Roman" w:hAnsi="Times New Roman"/>
          <w:b/>
          <w:sz w:val="28"/>
          <w:szCs w:val="28"/>
          <w:lang w:val="uk-UA"/>
        </w:rPr>
        <w:t xml:space="preserve"> 202</w:t>
      </w:r>
      <w:r w:rsidR="004F546D">
        <w:rPr>
          <w:rFonts w:ascii="Times New Roman" w:hAnsi="Times New Roman"/>
          <w:b/>
          <w:sz w:val="28"/>
          <w:szCs w:val="28"/>
          <w:lang w:val="uk-UA"/>
        </w:rPr>
        <w:t>6</w:t>
      </w:r>
      <w:r w:rsidRPr="00E37F8E">
        <w:rPr>
          <w:rFonts w:ascii="Times New Roman" w:hAnsi="Times New Roman"/>
          <w:b/>
          <w:sz w:val="28"/>
          <w:szCs w:val="28"/>
          <w:lang w:val="uk-UA"/>
        </w:rPr>
        <w:t xml:space="preserve"> року</w:t>
      </w:r>
      <w:r w:rsidRPr="00E37F8E">
        <w:rPr>
          <w:rFonts w:ascii="Times New Roman" w:hAnsi="Times New Roman"/>
          <w:sz w:val="28"/>
          <w:szCs w:val="28"/>
          <w:lang w:val="uk-UA"/>
        </w:rPr>
        <w:t xml:space="preserve"> до </w:t>
      </w:r>
      <w:r w:rsidR="006445E0">
        <w:rPr>
          <w:rFonts w:ascii="Times New Roman" w:hAnsi="Times New Roman"/>
          <w:sz w:val="28"/>
          <w:szCs w:val="28"/>
          <w:lang w:val="uk-UA"/>
        </w:rPr>
        <w:t>17</w:t>
      </w:r>
      <w:r w:rsidRPr="00E37F8E">
        <w:rPr>
          <w:rFonts w:ascii="Times New Roman" w:hAnsi="Times New Roman"/>
          <w:sz w:val="28"/>
          <w:szCs w:val="28"/>
          <w:lang w:val="uk-UA"/>
        </w:rPr>
        <w:t xml:space="preserve"> год. </w:t>
      </w:r>
      <w:r w:rsidR="006445E0">
        <w:rPr>
          <w:rFonts w:ascii="Times New Roman" w:hAnsi="Times New Roman"/>
          <w:sz w:val="28"/>
          <w:szCs w:val="28"/>
          <w:lang w:val="uk-UA"/>
        </w:rPr>
        <w:t>00</w:t>
      </w:r>
      <w:r w:rsidRPr="00E37F8E">
        <w:rPr>
          <w:rFonts w:ascii="Times New Roman" w:hAnsi="Times New Roman"/>
          <w:sz w:val="28"/>
          <w:szCs w:val="28"/>
          <w:lang w:val="uk-UA"/>
        </w:rPr>
        <w:t xml:space="preserve"> хв. </w:t>
      </w:r>
      <w:r w:rsidR="006445E0">
        <w:rPr>
          <w:rFonts w:ascii="Times New Roman" w:hAnsi="Times New Roman"/>
          <w:b/>
          <w:sz w:val="28"/>
          <w:szCs w:val="28"/>
          <w:lang w:val="uk-UA"/>
        </w:rPr>
        <w:t>1</w:t>
      </w:r>
      <w:r w:rsidR="004F546D">
        <w:rPr>
          <w:rFonts w:ascii="Times New Roman" w:hAnsi="Times New Roman"/>
          <w:b/>
          <w:sz w:val="28"/>
          <w:szCs w:val="28"/>
          <w:lang w:val="uk-UA"/>
        </w:rPr>
        <w:t>6</w:t>
      </w:r>
      <w:r w:rsidRPr="00E37F8E">
        <w:rPr>
          <w:rFonts w:ascii="Times New Roman" w:hAnsi="Times New Roman"/>
          <w:b/>
          <w:sz w:val="28"/>
          <w:szCs w:val="28"/>
          <w:lang w:val="uk-UA"/>
        </w:rPr>
        <w:t xml:space="preserve"> </w:t>
      </w:r>
      <w:r w:rsidR="006445E0">
        <w:rPr>
          <w:rFonts w:ascii="Times New Roman" w:hAnsi="Times New Roman"/>
          <w:b/>
          <w:sz w:val="28"/>
          <w:szCs w:val="28"/>
          <w:lang w:val="uk-UA"/>
        </w:rPr>
        <w:t>березня</w:t>
      </w:r>
      <w:r w:rsidRPr="00E37F8E">
        <w:rPr>
          <w:rFonts w:ascii="Times New Roman" w:hAnsi="Times New Roman"/>
          <w:b/>
          <w:sz w:val="28"/>
          <w:szCs w:val="28"/>
          <w:lang w:val="uk-UA"/>
        </w:rPr>
        <w:t xml:space="preserve"> 202</w:t>
      </w:r>
      <w:r w:rsidR="004F546D">
        <w:rPr>
          <w:rFonts w:ascii="Times New Roman" w:hAnsi="Times New Roman"/>
          <w:b/>
          <w:sz w:val="28"/>
          <w:szCs w:val="28"/>
          <w:lang w:val="uk-UA"/>
        </w:rPr>
        <w:t>6</w:t>
      </w:r>
      <w:r w:rsidRPr="00E37F8E">
        <w:rPr>
          <w:rFonts w:ascii="Times New Roman" w:hAnsi="Times New Roman"/>
          <w:b/>
          <w:sz w:val="28"/>
          <w:szCs w:val="28"/>
          <w:lang w:val="uk-UA"/>
        </w:rPr>
        <w:t xml:space="preserve"> року</w:t>
      </w:r>
      <w:r w:rsidRPr="00E37F8E">
        <w:rPr>
          <w:rFonts w:ascii="Times New Roman" w:hAnsi="Times New Roman"/>
          <w:sz w:val="28"/>
          <w:szCs w:val="28"/>
          <w:lang w:val="uk-UA"/>
        </w:rPr>
        <w:t xml:space="preserve"> за </w:t>
      </w:r>
      <w:proofErr w:type="spellStart"/>
      <w:r w:rsidRPr="00E37F8E">
        <w:rPr>
          <w:rFonts w:ascii="Times New Roman" w:hAnsi="Times New Roman"/>
          <w:sz w:val="28"/>
          <w:szCs w:val="28"/>
          <w:lang w:val="uk-UA"/>
        </w:rPr>
        <w:t>адресою</w:t>
      </w:r>
      <w:proofErr w:type="spellEnd"/>
      <w:r w:rsidRPr="00E37F8E">
        <w:rPr>
          <w:rFonts w:ascii="Times New Roman" w:hAnsi="Times New Roman"/>
          <w:sz w:val="28"/>
          <w:szCs w:val="28"/>
          <w:lang w:val="uk-UA"/>
        </w:rPr>
        <w:t xml:space="preserve">: м. Миколаїв, вул. О. </w:t>
      </w:r>
      <w:proofErr w:type="spellStart"/>
      <w:r w:rsidRPr="00E37F8E">
        <w:rPr>
          <w:rFonts w:ascii="Times New Roman" w:hAnsi="Times New Roman"/>
          <w:sz w:val="28"/>
          <w:szCs w:val="28"/>
          <w:lang w:val="uk-UA"/>
        </w:rPr>
        <w:t>Вадатурського</w:t>
      </w:r>
      <w:proofErr w:type="spellEnd"/>
      <w:r w:rsidRPr="00E37F8E">
        <w:rPr>
          <w:rFonts w:ascii="Times New Roman" w:hAnsi="Times New Roman"/>
          <w:sz w:val="28"/>
          <w:szCs w:val="28"/>
          <w:lang w:val="uk-UA"/>
        </w:rPr>
        <w:t>, 14.</w:t>
      </w:r>
      <w:bookmarkEnd w:id="3"/>
    </w:p>
    <w:p w14:paraId="27D9514B" w14:textId="1822879A" w:rsidR="00E37F8E" w:rsidRPr="002B57D2" w:rsidRDefault="00E37F8E" w:rsidP="002B57D2">
      <w:pPr>
        <w:spacing w:after="0" w:line="240" w:lineRule="auto"/>
        <w:ind w:firstLine="709"/>
        <w:jc w:val="both"/>
        <w:rPr>
          <w:rFonts w:ascii="Times New Roman" w:hAnsi="Times New Roman"/>
          <w:sz w:val="28"/>
          <w:szCs w:val="28"/>
          <w:lang w:val="uk-UA"/>
        </w:rPr>
      </w:pPr>
      <w:r w:rsidRPr="00E37F8E">
        <w:rPr>
          <w:rFonts w:ascii="Times New Roman" w:hAnsi="Times New Roman"/>
          <w:sz w:val="28"/>
          <w:szCs w:val="28"/>
          <w:lang w:val="uk-UA"/>
        </w:rPr>
        <w:t>На посаду співробітника</w:t>
      </w:r>
      <w:r w:rsidRPr="00E37F8E">
        <w:rPr>
          <w:rFonts w:ascii="Times New Roman" w:hAnsi="Times New Roman"/>
          <w:b/>
          <w:sz w:val="28"/>
          <w:szCs w:val="28"/>
          <w:lang w:val="uk-UA"/>
        </w:rPr>
        <w:t xml:space="preserve"> </w:t>
      </w:r>
      <w:r w:rsidRPr="00E37F8E">
        <w:rPr>
          <w:rFonts w:ascii="Times New Roman" w:hAnsi="Times New Roman"/>
          <w:sz w:val="28"/>
          <w:szCs w:val="28"/>
          <w:lang w:val="uk-UA"/>
        </w:rPr>
        <w:t>територіального управління Служби судової охорони у Миколаївській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bookmarkStart w:id="4" w:name="n628"/>
      <w:bookmarkStart w:id="5" w:name="n631"/>
      <w:bookmarkEnd w:id="4"/>
      <w:bookmarkEnd w:id="5"/>
    </w:p>
    <w:p w14:paraId="04713666" w14:textId="2674737B" w:rsidR="00704267" w:rsidRDefault="001F77CC" w:rsidP="002B57D2">
      <w:pPr>
        <w:spacing w:after="0" w:line="240" w:lineRule="auto"/>
        <w:ind w:firstLine="709"/>
        <w:jc w:val="both"/>
        <w:rPr>
          <w:rFonts w:ascii="Times New Roman" w:hAnsi="Times New Roman"/>
          <w:b/>
          <w:sz w:val="28"/>
          <w:szCs w:val="28"/>
        </w:rPr>
      </w:pPr>
      <w:r w:rsidRPr="00E37F8E">
        <w:rPr>
          <w:rFonts w:ascii="Times New Roman" w:hAnsi="Times New Roman"/>
          <w:b/>
          <w:bCs/>
          <w:sz w:val="28"/>
          <w:szCs w:val="28"/>
          <w:lang w:val="uk-UA"/>
        </w:rPr>
        <w:t>5.</w:t>
      </w:r>
      <w:r>
        <w:rPr>
          <w:rFonts w:ascii="Times New Roman" w:hAnsi="Times New Roman"/>
          <w:b/>
          <w:bCs/>
          <w:sz w:val="28"/>
          <w:szCs w:val="28"/>
          <w:lang w:val="uk-UA"/>
        </w:rPr>
        <w:t xml:space="preserve"> </w:t>
      </w:r>
      <w:r w:rsidRPr="00E37F8E">
        <w:rPr>
          <w:rFonts w:ascii="Times New Roman" w:hAnsi="Times New Roman"/>
          <w:b/>
          <w:bCs/>
          <w:sz w:val="28"/>
          <w:szCs w:val="28"/>
          <w:lang w:val="uk-UA"/>
        </w:rPr>
        <w:t>Місце, дата та час початку проведення конкурсу:</w:t>
      </w:r>
      <w:r w:rsidRPr="00E37F8E">
        <w:rPr>
          <w:rFonts w:ascii="Times New Roman" w:hAnsi="Times New Roman"/>
          <w:sz w:val="28"/>
          <w:szCs w:val="28"/>
          <w:lang w:val="uk-UA"/>
        </w:rPr>
        <w:br/>
        <w:t xml:space="preserve"> м. Миколаїв, вул. О. </w:t>
      </w:r>
      <w:proofErr w:type="spellStart"/>
      <w:r w:rsidRPr="00E37F8E">
        <w:rPr>
          <w:rFonts w:ascii="Times New Roman" w:hAnsi="Times New Roman"/>
          <w:sz w:val="28"/>
          <w:szCs w:val="28"/>
          <w:lang w:val="uk-UA"/>
        </w:rPr>
        <w:t>Вадатурського</w:t>
      </w:r>
      <w:proofErr w:type="spellEnd"/>
      <w:r w:rsidRPr="00E37F8E">
        <w:rPr>
          <w:rFonts w:ascii="Times New Roman" w:hAnsi="Times New Roman"/>
          <w:sz w:val="28"/>
          <w:szCs w:val="28"/>
          <w:lang w:val="uk-UA"/>
        </w:rPr>
        <w:t xml:space="preserve">, 14 Територіальне управління Служби судової охорони у Миколаївській області  </w:t>
      </w:r>
      <w:r w:rsidR="006445E0">
        <w:rPr>
          <w:rFonts w:ascii="Times New Roman" w:hAnsi="Times New Roman"/>
          <w:b/>
          <w:sz w:val="28"/>
          <w:szCs w:val="28"/>
          <w:lang w:val="uk-UA"/>
        </w:rPr>
        <w:t>20</w:t>
      </w:r>
      <w:r w:rsidR="00860E3A">
        <w:rPr>
          <w:rFonts w:ascii="Times New Roman" w:hAnsi="Times New Roman"/>
          <w:b/>
          <w:sz w:val="28"/>
          <w:szCs w:val="28"/>
          <w:lang w:val="uk-UA"/>
        </w:rPr>
        <w:t xml:space="preserve"> </w:t>
      </w:r>
      <w:r w:rsidR="006445E0">
        <w:rPr>
          <w:rFonts w:ascii="Times New Roman" w:hAnsi="Times New Roman"/>
          <w:b/>
          <w:sz w:val="28"/>
          <w:szCs w:val="28"/>
          <w:lang w:val="uk-UA"/>
        </w:rPr>
        <w:t>березня</w:t>
      </w:r>
      <w:r w:rsidRPr="00E37F8E">
        <w:rPr>
          <w:rFonts w:ascii="Times New Roman" w:hAnsi="Times New Roman"/>
          <w:b/>
          <w:sz w:val="28"/>
          <w:szCs w:val="28"/>
        </w:rPr>
        <w:t xml:space="preserve"> 202</w:t>
      </w:r>
      <w:r w:rsidR="004F546D">
        <w:rPr>
          <w:rFonts w:ascii="Times New Roman" w:hAnsi="Times New Roman"/>
          <w:b/>
          <w:sz w:val="28"/>
          <w:szCs w:val="28"/>
          <w:lang w:val="uk-UA"/>
        </w:rPr>
        <w:t>6</w:t>
      </w:r>
      <w:r w:rsidRPr="00E37F8E">
        <w:rPr>
          <w:rFonts w:ascii="Times New Roman" w:hAnsi="Times New Roman"/>
          <w:b/>
          <w:sz w:val="28"/>
          <w:szCs w:val="28"/>
        </w:rPr>
        <w:t xml:space="preserve"> року о 08 год. 00 </w:t>
      </w:r>
      <w:proofErr w:type="spellStart"/>
      <w:r w:rsidRPr="00E37F8E">
        <w:rPr>
          <w:rFonts w:ascii="Times New Roman" w:hAnsi="Times New Roman"/>
          <w:b/>
          <w:sz w:val="28"/>
          <w:szCs w:val="28"/>
        </w:rPr>
        <w:t>хв</w:t>
      </w:r>
      <w:proofErr w:type="spellEnd"/>
      <w:r w:rsidRPr="00E37F8E">
        <w:rPr>
          <w:rFonts w:ascii="Times New Roman" w:hAnsi="Times New Roman"/>
          <w:b/>
          <w:sz w:val="28"/>
          <w:szCs w:val="28"/>
        </w:rPr>
        <w:t>.</w:t>
      </w:r>
    </w:p>
    <w:p w14:paraId="36AA34B1" w14:textId="74169BA2" w:rsidR="00704267" w:rsidRPr="002B57D2" w:rsidRDefault="00704267" w:rsidP="002B57D2">
      <w:pPr>
        <w:spacing w:after="0" w:line="240" w:lineRule="auto"/>
        <w:ind w:firstLine="709"/>
        <w:jc w:val="both"/>
        <w:rPr>
          <w:rFonts w:ascii="Times New Roman" w:hAnsi="Times New Roman"/>
          <w:b/>
          <w:bCs/>
          <w:sz w:val="28"/>
          <w:szCs w:val="28"/>
          <w:lang w:val="uk-UA"/>
        </w:rPr>
      </w:pPr>
      <w:r>
        <w:rPr>
          <w:rFonts w:ascii="Times New Roman" w:hAnsi="Times New Roman"/>
          <w:b/>
          <w:bCs/>
          <w:sz w:val="28"/>
          <w:szCs w:val="28"/>
          <w:lang w:val="uk-UA"/>
        </w:rPr>
        <w:t>6. Прізвище, ім’я та по батькові, номер телефону та адреса</w:t>
      </w:r>
      <w:r>
        <w:rPr>
          <w:rFonts w:ascii="Times New Roman" w:hAnsi="Times New Roman"/>
          <w:sz w:val="28"/>
          <w:szCs w:val="28"/>
          <w:lang w:val="uk-UA"/>
        </w:rPr>
        <w:br/>
      </w:r>
      <w:r>
        <w:rPr>
          <w:rFonts w:ascii="Times New Roman" w:hAnsi="Times New Roman"/>
          <w:b/>
          <w:bCs/>
          <w:sz w:val="28"/>
          <w:szCs w:val="28"/>
          <w:lang w:val="uk-UA"/>
        </w:rPr>
        <w:t>електронної пошти особи, яка надає додаткову інформацію з питань</w:t>
      </w:r>
      <w:r>
        <w:rPr>
          <w:rFonts w:ascii="Times New Roman" w:hAnsi="Times New Roman"/>
          <w:sz w:val="28"/>
          <w:szCs w:val="28"/>
          <w:lang w:val="uk-UA"/>
        </w:rPr>
        <w:br/>
      </w:r>
      <w:r>
        <w:rPr>
          <w:rFonts w:ascii="Times New Roman" w:hAnsi="Times New Roman"/>
          <w:b/>
          <w:bCs/>
          <w:sz w:val="28"/>
          <w:szCs w:val="28"/>
          <w:lang w:val="uk-UA"/>
        </w:rPr>
        <w:lastRenderedPageBreak/>
        <w:t>проведення конкурсу:</w:t>
      </w:r>
      <w:bookmarkStart w:id="6" w:name="_Hlk177981569"/>
      <w:bookmarkStart w:id="7" w:name="_Hlk92806382"/>
      <w:r w:rsidR="002B57D2">
        <w:rPr>
          <w:rFonts w:ascii="Times New Roman" w:hAnsi="Times New Roman"/>
          <w:b/>
          <w:bCs/>
          <w:sz w:val="28"/>
          <w:szCs w:val="28"/>
          <w:lang w:val="uk-UA"/>
        </w:rPr>
        <w:t xml:space="preserve"> </w:t>
      </w:r>
      <w:proofErr w:type="spellStart"/>
      <w:r w:rsidR="004F546D">
        <w:rPr>
          <w:rFonts w:ascii="Times New Roman" w:hAnsi="Times New Roman"/>
          <w:sz w:val="28"/>
          <w:szCs w:val="28"/>
          <w:lang w:val="uk-UA"/>
        </w:rPr>
        <w:t>М’ясоєдова</w:t>
      </w:r>
      <w:proofErr w:type="spellEnd"/>
      <w:r w:rsidR="004F546D">
        <w:rPr>
          <w:rFonts w:ascii="Times New Roman" w:hAnsi="Times New Roman"/>
          <w:sz w:val="28"/>
          <w:szCs w:val="28"/>
          <w:lang w:val="uk-UA"/>
        </w:rPr>
        <w:t xml:space="preserve"> Тетяна Миколаївна</w:t>
      </w:r>
      <w:r>
        <w:rPr>
          <w:rFonts w:ascii="Times New Roman" w:hAnsi="Times New Roman"/>
          <w:sz w:val="28"/>
          <w:szCs w:val="28"/>
        </w:rPr>
        <w:t xml:space="preserve"> 0</w:t>
      </w:r>
      <w:r>
        <w:rPr>
          <w:rFonts w:ascii="Times New Roman" w:hAnsi="Times New Roman"/>
          <w:sz w:val="28"/>
          <w:szCs w:val="28"/>
          <w:lang w:val="uk-UA"/>
        </w:rPr>
        <w:t>6</w:t>
      </w:r>
      <w:r w:rsidR="004F546D">
        <w:rPr>
          <w:rFonts w:ascii="Times New Roman" w:hAnsi="Times New Roman"/>
          <w:sz w:val="28"/>
          <w:szCs w:val="28"/>
          <w:lang w:val="uk-UA"/>
        </w:rPr>
        <w:t>7</w:t>
      </w:r>
      <w:r>
        <w:rPr>
          <w:rFonts w:ascii="Times New Roman" w:hAnsi="Times New Roman"/>
          <w:sz w:val="28"/>
          <w:szCs w:val="28"/>
        </w:rPr>
        <w:t>-</w:t>
      </w:r>
      <w:r w:rsidR="004F546D">
        <w:rPr>
          <w:rFonts w:ascii="Times New Roman" w:hAnsi="Times New Roman"/>
          <w:sz w:val="28"/>
          <w:szCs w:val="28"/>
          <w:lang w:val="uk-UA"/>
        </w:rPr>
        <w:t>512</w:t>
      </w:r>
      <w:r>
        <w:rPr>
          <w:rFonts w:ascii="Times New Roman" w:hAnsi="Times New Roman"/>
          <w:sz w:val="28"/>
          <w:szCs w:val="28"/>
        </w:rPr>
        <w:t>-</w:t>
      </w:r>
      <w:r w:rsidR="004F546D">
        <w:rPr>
          <w:rFonts w:ascii="Times New Roman" w:hAnsi="Times New Roman"/>
          <w:sz w:val="28"/>
          <w:szCs w:val="28"/>
          <w:lang w:val="uk-UA"/>
        </w:rPr>
        <w:t>40</w:t>
      </w:r>
      <w:r>
        <w:rPr>
          <w:rFonts w:ascii="Times New Roman" w:hAnsi="Times New Roman"/>
          <w:sz w:val="28"/>
          <w:szCs w:val="28"/>
        </w:rPr>
        <w:t>-</w:t>
      </w:r>
      <w:r w:rsidR="004F546D">
        <w:rPr>
          <w:rFonts w:ascii="Times New Roman" w:hAnsi="Times New Roman"/>
          <w:sz w:val="28"/>
          <w:szCs w:val="28"/>
          <w:lang w:val="uk-UA"/>
        </w:rPr>
        <w:t>27</w:t>
      </w:r>
      <w:r>
        <w:rPr>
          <w:rFonts w:ascii="Times New Roman" w:hAnsi="Times New Roman"/>
          <w:sz w:val="28"/>
          <w:szCs w:val="28"/>
          <w:lang w:val="uk-UA"/>
        </w:rPr>
        <w:t xml:space="preserve">, </w:t>
      </w:r>
      <w:bookmarkEnd w:id="6"/>
      <w:r>
        <w:rPr>
          <w:rFonts w:ascii="Times New Roman" w:hAnsi="Times New Roman"/>
          <w:b/>
          <w:sz w:val="28"/>
          <w:szCs w:val="28"/>
          <w:u w:val="single"/>
          <w:lang w:val="en-US"/>
        </w:rPr>
        <w:t>vrp</w:t>
      </w:r>
      <w:r>
        <w:rPr>
          <w:rFonts w:ascii="Times New Roman" w:hAnsi="Times New Roman"/>
          <w:b/>
          <w:sz w:val="28"/>
          <w:szCs w:val="28"/>
          <w:u w:val="single"/>
          <w:lang w:val="uk-UA"/>
        </w:rPr>
        <w:t>.</w:t>
      </w:r>
      <w:r>
        <w:rPr>
          <w:rFonts w:ascii="Times New Roman" w:hAnsi="Times New Roman"/>
          <w:b/>
          <w:sz w:val="28"/>
          <w:szCs w:val="28"/>
          <w:u w:val="single"/>
          <w:lang w:val="en-US"/>
        </w:rPr>
        <w:t>mk</w:t>
      </w:r>
      <w:r>
        <w:rPr>
          <w:rFonts w:ascii="Times New Roman" w:hAnsi="Times New Roman"/>
          <w:b/>
          <w:sz w:val="28"/>
          <w:szCs w:val="28"/>
          <w:u w:val="single"/>
          <w:lang w:val="uk-UA"/>
        </w:rPr>
        <w:t>@</w:t>
      </w:r>
      <w:proofErr w:type="spellStart"/>
      <w:r>
        <w:rPr>
          <w:rFonts w:ascii="Times New Roman" w:hAnsi="Times New Roman"/>
          <w:b/>
          <w:sz w:val="28"/>
          <w:szCs w:val="28"/>
          <w:u w:val="single"/>
          <w:lang w:val="en-US"/>
        </w:rPr>
        <w:t>sso</w:t>
      </w:r>
      <w:proofErr w:type="spellEnd"/>
      <w:r>
        <w:rPr>
          <w:rFonts w:ascii="Times New Roman" w:hAnsi="Times New Roman"/>
          <w:b/>
          <w:sz w:val="28"/>
          <w:szCs w:val="28"/>
          <w:u w:val="single"/>
          <w:lang w:val="uk-UA"/>
        </w:rPr>
        <w:t>.</w:t>
      </w:r>
      <w:r>
        <w:rPr>
          <w:rFonts w:ascii="Times New Roman" w:hAnsi="Times New Roman"/>
          <w:b/>
          <w:sz w:val="28"/>
          <w:szCs w:val="28"/>
          <w:u w:val="single"/>
          <w:lang w:val="en-US"/>
        </w:rPr>
        <w:t>gov</w:t>
      </w:r>
      <w:r>
        <w:rPr>
          <w:rFonts w:ascii="Times New Roman" w:hAnsi="Times New Roman"/>
          <w:b/>
          <w:sz w:val="28"/>
          <w:szCs w:val="28"/>
          <w:u w:val="single"/>
          <w:lang w:val="uk-UA"/>
        </w:rPr>
        <w:t>.</w:t>
      </w:r>
      <w:proofErr w:type="spellStart"/>
      <w:r>
        <w:rPr>
          <w:rFonts w:ascii="Times New Roman" w:hAnsi="Times New Roman"/>
          <w:b/>
          <w:sz w:val="28"/>
          <w:szCs w:val="28"/>
          <w:u w:val="single"/>
          <w:lang w:val="en-US"/>
        </w:rPr>
        <w:t>ua</w:t>
      </w:r>
      <w:bookmarkEnd w:id="7"/>
      <w:proofErr w:type="spellEnd"/>
    </w:p>
    <w:tbl>
      <w:tblPr>
        <w:tblW w:w="10255" w:type="dxa"/>
        <w:tblInd w:w="108" w:type="dxa"/>
        <w:tblLook w:val="00A0" w:firstRow="1" w:lastRow="0" w:firstColumn="1" w:lastColumn="0" w:noHBand="0" w:noVBand="0"/>
      </w:tblPr>
      <w:tblGrid>
        <w:gridCol w:w="4003"/>
        <w:gridCol w:w="1995"/>
        <w:gridCol w:w="254"/>
        <w:gridCol w:w="3980"/>
        <w:gridCol w:w="16"/>
        <w:gridCol w:w="7"/>
      </w:tblGrid>
      <w:tr w:rsidR="00704267" w14:paraId="481EBD21" w14:textId="77777777" w:rsidTr="008378D5">
        <w:trPr>
          <w:gridAfter w:val="1"/>
          <w:wAfter w:w="7" w:type="dxa"/>
          <w:trHeight w:val="408"/>
        </w:trPr>
        <w:tc>
          <w:tcPr>
            <w:tcW w:w="10248" w:type="dxa"/>
            <w:gridSpan w:val="5"/>
          </w:tcPr>
          <w:p w14:paraId="3AB430F5" w14:textId="77777777" w:rsidR="00704267" w:rsidRDefault="00704267" w:rsidP="00551F0E">
            <w:pPr>
              <w:spacing w:after="0" w:line="240" w:lineRule="auto"/>
              <w:rPr>
                <w:rFonts w:ascii="Times New Roman" w:hAnsi="Times New Roman"/>
                <w:b/>
                <w:sz w:val="28"/>
                <w:szCs w:val="28"/>
                <w:lang w:val="uk-UA"/>
              </w:rPr>
            </w:pPr>
            <w:r>
              <w:rPr>
                <w:rFonts w:ascii="Times New Roman" w:hAnsi="Times New Roman"/>
                <w:b/>
                <w:sz w:val="28"/>
                <w:szCs w:val="28"/>
                <w:lang w:val="uk-UA"/>
              </w:rPr>
              <w:t xml:space="preserve">   </w:t>
            </w:r>
          </w:p>
          <w:p w14:paraId="2DC70BDC" w14:textId="77777777" w:rsidR="00704267" w:rsidRDefault="00704267" w:rsidP="00551F0E">
            <w:pPr>
              <w:spacing w:after="0" w:line="240" w:lineRule="auto"/>
              <w:jc w:val="center"/>
              <w:rPr>
                <w:rFonts w:ascii="Times New Roman" w:hAnsi="Times New Roman"/>
                <w:b/>
                <w:sz w:val="28"/>
                <w:szCs w:val="28"/>
                <w:lang w:val="uk-UA" w:eastAsia="ru-RU"/>
              </w:rPr>
            </w:pPr>
            <w:r>
              <w:rPr>
                <w:rFonts w:ascii="Times New Roman" w:hAnsi="Times New Roman"/>
                <w:b/>
                <w:sz w:val="28"/>
                <w:szCs w:val="28"/>
                <w:lang w:val="uk-UA"/>
              </w:rPr>
              <w:t>Кваліфікаційні вимоги</w:t>
            </w:r>
          </w:p>
        </w:tc>
      </w:tr>
      <w:tr w:rsidR="004F546D" w14:paraId="267E9249" w14:textId="77777777" w:rsidTr="00A36D89">
        <w:trPr>
          <w:gridAfter w:val="4"/>
          <w:wAfter w:w="4257" w:type="dxa"/>
          <w:trHeight w:val="50"/>
        </w:trPr>
        <w:tc>
          <w:tcPr>
            <w:tcW w:w="5998" w:type="dxa"/>
            <w:gridSpan w:val="2"/>
          </w:tcPr>
          <w:p w14:paraId="6A930DA0" w14:textId="77777777" w:rsidR="004F546D" w:rsidRDefault="004F546D" w:rsidP="00551F0E">
            <w:pPr>
              <w:spacing w:after="0" w:line="240" w:lineRule="auto"/>
              <w:jc w:val="both"/>
              <w:rPr>
                <w:rFonts w:ascii="Times New Roman" w:hAnsi="Times New Roman"/>
                <w:sz w:val="24"/>
                <w:szCs w:val="24"/>
                <w:lang w:val="en-US" w:eastAsia="ru-RU"/>
              </w:rPr>
            </w:pPr>
          </w:p>
        </w:tc>
      </w:tr>
      <w:tr w:rsidR="00704267" w14:paraId="09E0C31E" w14:textId="77777777" w:rsidTr="00A36D89">
        <w:trPr>
          <w:gridAfter w:val="2"/>
          <w:wAfter w:w="23" w:type="dxa"/>
          <w:trHeight w:val="408"/>
        </w:trPr>
        <w:tc>
          <w:tcPr>
            <w:tcW w:w="4003" w:type="dxa"/>
          </w:tcPr>
          <w:p w14:paraId="60BEC838" w14:textId="77777777" w:rsidR="00704267" w:rsidRDefault="00704267" w:rsidP="00551F0E">
            <w:pPr>
              <w:shd w:val="clear" w:color="auto" w:fill="FFFFFF"/>
              <w:spacing w:after="0" w:line="240" w:lineRule="auto"/>
              <w:rPr>
                <w:rFonts w:ascii="Times New Roman" w:hAnsi="Times New Roman"/>
                <w:sz w:val="28"/>
                <w:szCs w:val="28"/>
                <w:lang w:val="uk-UA"/>
              </w:rPr>
            </w:pPr>
            <w:r>
              <w:rPr>
                <w:rFonts w:ascii="Times New Roman" w:hAnsi="Times New Roman"/>
                <w:sz w:val="28"/>
                <w:szCs w:val="28"/>
              </w:rPr>
              <w:t xml:space="preserve">1. </w:t>
            </w:r>
            <w:proofErr w:type="spellStart"/>
            <w:r>
              <w:rPr>
                <w:rFonts w:ascii="Times New Roman" w:hAnsi="Times New Roman"/>
                <w:sz w:val="28"/>
                <w:szCs w:val="28"/>
              </w:rPr>
              <w:t>Загальні</w:t>
            </w:r>
            <w:proofErr w:type="spellEnd"/>
            <w:r>
              <w:rPr>
                <w:rFonts w:ascii="Times New Roman" w:hAnsi="Times New Roman"/>
                <w:sz w:val="28"/>
                <w:szCs w:val="28"/>
              </w:rPr>
              <w:t xml:space="preserve"> </w:t>
            </w:r>
            <w:proofErr w:type="spellStart"/>
            <w:r>
              <w:rPr>
                <w:rFonts w:ascii="Times New Roman" w:hAnsi="Times New Roman"/>
                <w:sz w:val="28"/>
                <w:szCs w:val="28"/>
              </w:rPr>
              <w:t>вимоги</w:t>
            </w:r>
            <w:proofErr w:type="spellEnd"/>
            <w:r>
              <w:rPr>
                <w:rFonts w:ascii="Times New Roman" w:hAnsi="Times New Roman"/>
                <w:sz w:val="28"/>
                <w:szCs w:val="28"/>
                <w:lang w:val="uk-UA"/>
              </w:rPr>
              <w:t xml:space="preserve"> </w:t>
            </w:r>
          </w:p>
          <w:p w14:paraId="1213F40C" w14:textId="77777777" w:rsidR="00704267" w:rsidRDefault="00704267" w:rsidP="00551F0E">
            <w:pPr>
              <w:shd w:val="clear" w:color="auto" w:fill="FFFFFF"/>
              <w:spacing w:after="0" w:line="240" w:lineRule="auto"/>
              <w:rPr>
                <w:rFonts w:ascii="Times New Roman" w:hAnsi="Times New Roman"/>
                <w:sz w:val="28"/>
                <w:szCs w:val="28"/>
                <w:lang w:val="uk-UA"/>
              </w:rPr>
            </w:pPr>
          </w:p>
          <w:p w14:paraId="228632D3" w14:textId="77777777" w:rsidR="00704267" w:rsidRDefault="00704267" w:rsidP="00551F0E">
            <w:pPr>
              <w:shd w:val="clear" w:color="auto" w:fill="FFFFFF"/>
              <w:spacing w:after="0" w:line="240" w:lineRule="auto"/>
              <w:rPr>
                <w:rFonts w:ascii="Times New Roman" w:hAnsi="Times New Roman"/>
                <w:sz w:val="28"/>
                <w:szCs w:val="28"/>
                <w:lang w:val="uk-UA"/>
              </w:rPr>
            </w:pPr>
          </w:p>
          <w:p w14:paraId="1158808D" w14:textId="77777777" w:rsidR="00704267" w:rsidRDefault="00704267" w:rsidP="00551F0E">
            <w:pPr>
              <w:shd w:val="clear" w:color="auto" w:fill="FFFFFF"/>
              <w:spacing w:after="0" w:line="240" w:lineRule="auto"/>
              <w:rPr>
                <w:rFonts w:ascii="Times New Roman" w:hAnsi="Times New Roman"/>
                <w:sz w:val="28"/>
                <w:szCs w:val="28"/>
                <w:lang w:val="uk-UA"/>
              </w:rPr>
            </w:pPr>
          </w:p>
          <w:p w14:paraId="0B486809" w14:textId="77777777" w:rsidR="00704267" w:rsidRDefault="00704267" w:rsidP="00551F0E">
            <w:pPr>
              <w:shd w:val="clear" w:color="auto" w:fill="FFFFFF"/>
              <w:spacing w:after="0" w:line="240" w:lineRule="auto"/>
              <w:rPr>
                <w:rFonts w:ascii="Times New Roman" w:hAnsi="Times New Roman"/>
                <w:sz w:val="28"/>
                <w:szCs w:val="28"/>
                <w:lang w:val="uk-UA"/>
              </w:rPr>
            </w:pPr>
          </w:p>
          <w:p w14:paraId="73CBC755" w14:textId="77777777" w:rsidR="00704267" w:rsidRDefault="00704267" w:rsidP="00551F0E">
            <w:pPr>
              <w:shd w:val="clear" w:color="auto" w:fill="FFFFFF"/>
              <w:spacing w:after="0" w:line="240" w:lineRule="auto"/>
              <w:rPr>
                <w:rFonts w:ascii="Times New Roman" w:hAnsi="Times New Roman"/>
                <w:sz w:val="28"/>
                <w:szCs w:val="28"/>
                <w:lang w:val="uk-UA"/>
              </w:rPr>
            </w:pPr>
          </w:p>
          <w:p w14:paraId="17348F7D" w14:textId="77777777" w:rsidR="00704267" w:rsidRDefault="00704267" w:rsidP="00551F0E">
            <w:pPr>
              <w:shd w:val="clear" w:color="auto" w:fill="FFFFFF"/>
              <w:spacing w:after="0" w:line="240" w:lineRule="auto"/>
              <w:rPr>
                <w:rFonts w:ascii="Times New Roman" w:hAnsi="Times New Roman"/>
                <w:sz w:val="28"/>
                <w:szCs w:val="28"/>
                <w:lang w:val="uk-UA"/>
              </w:rPr>
            </w:pPr>
          </w:p>
          <w:p w14:paraId="567166FB" w14:textId="77777777" w:rsidR="00704267" w:rsidRDefault="00704267" w:rsidP="00551F0E">
            <w:pPr>
              <w:shd w:val="clear" w:color="auto" w:fill="FFFFFF"/>
              <w:spacing w:after="0" w:line="240" w:lineRule="auto"/>
              <w:rPr>
                <w:rFonts w:ascii="Times New Roman" w:hAnsi="Times New Roman"/>
                <w:sz w:val="28"/>
                <w:szCs w:val="28"/>
                <w:lang w:val="uk-UA" w:eastAsia="ru-RU"/>
              </w:rPr>
            </w:pPr>
            <w:r>
              <w:rPr>
                <w:rFonts w:ascii="Times New Roman" w:hAnsi="Times New Roman"/>
                <w:sz w:val="28"/>
                <w:szCs w:val="28"/>
                <w:lang w:val="uk-UA"/>
              </w:rPr>
              <w:t>2. Освіта</w:t>
            </w:r>
          </w:p>
        </w:tc>
        <w:tc>
          <w:tcPr>
            <w:tcW w:w="6229" w:type="dxa"/>
            <w:gridSpan w:val="3"/>
          </w:tcPr>
          <w:p w14:paraId="57888A57" w14:textId="77777777" w:rsidR="00704267" w:rsidRDefault="00704267" w:rsidP="00551F0E">
            <w:pPr>
              <w:spacing w:after="0" w:line="276" w:lineRule="auto"/>
              <w:jc w:val="both"/>
              <w:rPr>
                <w:rFonts w:ascii="Times New Roman" w:hAnsi="Times New Roman"/>
                <w:sz w:val="28"/>
                <w:szCs w:val="28"/>
                <w:lang w:val="uk-UA" w:eastAsia="ru-RU"/>
              </w:rPr>
            </w:pPr>
            <w:r>
              <w:rPr>
                <w:rFonts w:ascii="Times New Roman" w:hAnsi="Times New Roman"/>
                <w:sz w:val="28"/>
                <w:szCs w:val="28"/>
                <w:lang w:val="uk-UA" w:eastAsia="ru-RU"/>
              </w:rPr>
              <w:t>громадянин України; відповідати загальним вимогам до кандидатів на службу (частина 1 ст. 163 Закону України «Про судоустрій і статус суддів»); вік не повинен перевищувати граничного віку перебування на службі в Службі судової охорони</w:t>
            </w:r>
          </w:p>
          <w:p w14:paraId="4D3BCAD2" w14:textId="77777777" w:rsidR="00704267" w:rsidRDefault="00704267" w:rsidP="00551F0E">
            <w:pPr>
              <w:spacing w:after="0" w:line="240" w:lineRule="auto"/>
              <w:jc w:val="both"/>
              <w:rPr>
                <w:rFonts w:ascii="Times New Roman" w:hAnsi="Times New Roman"/>
                <w:sz w:val="28"/>
                <w:szCs w:val="28"/>
                <w:lang w:val="uk-UA" w:eastAsia="ru-RU"/>
              </w:rPr>
            </w:pPr>
            <w:r>
              <w:rPr>
                <w:rFonts w:ascii="Times New Roman" w:hAnsi="Times New Roman"/>
                <w:sz w:val="28"/>
                <w:szCs w:val="28"/>
                <w:lang w:val="uk-UA"/>
              </w:rPr>
              <w:t>повна загальна середня освіта</w:t>
            </w:r>
          </w:p>
        </w:tc>
      </w:tr>
      <w:tr w:rsidR="00704267" w14:paraId="65FD38D7" w14:textId="77777777" w:rsidTr="00A36D89">
        <w:trPr>
          <w:gridAfter w:val="2"/>
          <w:wAfter w:w="23" w:type="dxa"/>
          <w:trHeight w:val="408"/>
        </w:trPr>
        <w:tc>
          <w:tcPr>
            <w:tcW w:w="4003" w:type="dxa"/>
          </w:tcPr>
          <w:p w14:paraId="0EAA0DCC" w14:textId="77777777" w:rsidR="00704267" w:rsidRDefault="00704267" w:rsidP="00551F0E">
            <w:pPr>
              <w:spacing w:after="0" w:line="240" w:lineRule="auto"/>
              <w:jc w:val="both"/>
              <w:rPr>
                <w:rFonts w:ascii="Times New Roman" w:hAnsi="Times New Roman"/>
                <w:sz w:val="28"/>
                <w:szCs w:val="28"/>
                <w:lang w:val="uk-UA"/>
              </w:rPr>
            </w:pPr>
          </w:p>
          <w:p w14:paraId="2CE011EB" w14:textId="77777777" w:rsidR="00704267" w:rsidRDefault="00704267" w:rsidP="00551F0E">
            <w:pPr>
              <w:spacing w:after="0" w:line="240" w:lineRule="auto"/>
              <w:jc w:val="both"/>
              <w:rPr>
                <w:rFonts w:ascii="Times New Roman" w:hAnsi="Times New Roman"/>
                <w:sz w:val="28"/>
                <w:szCs w:val="28"/>
                <w:lang w:val="uk-UA" w:eastAsia="ru-RU"/>
              </w:rPr>
            </w:pPr>
            <w:r>
              <w:rPr>
                <w:rFonts w:ascii="Times New Roman" w:hAnsi="Times New Roman"/>
                <w:sz w:val="28"/>
                <w:szCs w:val="28"/>
                <w:lang w:val="uk-UA"/>
              </w:rPr>
              <w:t>3. Досвід роботи</w:t>
            </w:r>
          </w:p>
        </w:tc>
        <w:tc>
          <w:tcPr>
            <w:tcW w:w="6229" w:type="dxa"/>
            <w:gridSpan w:val="3"/>
          </w:tcPr>
          <w:p w14:paraId="2B1C30CD" w14:textId="77777777" w:rsidR="00704267" w:rsidRDefault="00704267" w:rsidP="00551F0E">
            <w:pPr>
              <w:spacing w:after="0" w:line="240" w:lineRule="auto"/>
              <w:jc w:val="both"/>
              <w:rPr>
                <w:rFonts w:ascii="Times New Roman" w:hAnsi="Times New Roman"/>
                <w:sz w:val="28"/>
                <w:szCs w:val="28"/>
                <w:lang w:val="uk-UA"/>
              </w:rPr>
            </w:pPr>
          </w:p>
          <w:p w14:paraId="7388E66F" w14:textId="77777777" w:rsidR="00704267" w:rsidRDefault="00704267" w:rsidP="00551F0E">
            <w:pPr>
              <w:spacing w:after="0" w:line="240" w:lineRule="auto"/>
              <w:jc w:val="both"/>
              <w:rPr>
                <w:rFonts w:ascii="Times New Roman" w:hAnsi="Times New Roman"/>
                <w:sz w:val="28"/>
                <w:szCs w:val="28"/>
                <w:lang w:val="uk-UA" w:eastAsia="ru-RU"/>
              </w:rPr>
            </w:pPr>
            <w:r>
              <w:rPr>
                <w:rFonts w:ascii="Times New Roman" w:hAnsi="Times New Roman"/>
                <w:sz w:val="28"/>
                <w:szCs w:val="28"/>
                <w:lang w:val="uk-UA"/>
              </w:rPr>
              <w:t>спеціального досвіду роботи не потребує</w:t>
            </w:r>
          </w:p>
        </w:tc>
      </w:tr>
      <w:tr w:rsidR="00704267" w14:paraId="0CA238E3" w14:textId="77777777" w:rsidTr="008378D5">
        <w:trPr>
          <w:gridAfter w:val="1"/>
          <w:wAfter w:w="7" w:type="dxa"/>
          <w:trHeight w:val="408"/>
        </w:trPr>
        <w:tc>
          <w:tcPr>
            <w:tcW w:w="10248" w:type="dxa"/>
            <w:gridSpan w:val="5"/>
            <w:hideMark/>
          </w:tcPr>
          <w:p w14:paraId="1F387F5F" w14:textId="77777777" w:rsidR="00704267" w:rsidRPr="008378D5" w:rsidRDefault="00704267" w:rsidP="00551F0E">
            <w:pPr>
              <w:shd w:val="clear" w:color="auto" w:fill="FFFFFF"/>
              <w:spacing w:after="0" w:line="240" w:lineRule="auto"/>
              <w:rPr>
                <w:rFonts w:ascii="Times New Roman" w:hAnsi="Times New Roman"/>
                <w:b/>
                <w:sz w:val="28"/>
                <w:szCs w:val="28"/>
              </w:rPr>
            </w:pPr>
          </w:p>
          <w:p w14:paraId="557B0F64" w14:textId="061AF6C2" w:rsidR="00704267" w:rsidRDefault="00704267" w:rsidP="00551F0E">
            <w:pPr>
              <w:shd w:val="clear" w:color="auto" w:fill="FFFFFF"/>
              <w:spacing w:after="0" w:line="240" w:lineRule="auto"/>
              <w:jc w:val="center"/>
              <w:rPr>
                <w:rFonts w:ascii="Times New Roman" w:hAnsi="Times New Roman"/>
                <w:b/>
                <w:sz w:val="28"/>
                <w:szCs w:val="28"/>
                <w:lang w:val="uk-UA"/>
              </w:rPr>
            </w:pPr>
            <w:r>
              <w:rPr>
                <w:rFonts w:ascii="Times New Roman" w:hAnsi="Times New Roman"/>
                <w:b/>
                <w:sz w:val="28"/>
                <w:szCs w:val="28"/>
                <w:lang w:val="uk-UA"/>
              </w:rPr>
              <w:t>Вимоги до компетентності</w:t>
            </w:r>
          </w:p>
          <w:p w14:paraId="6D0A4BCA" w14:textId="77777777" w:rsidR="00704267" w:rsidRDefault="00704267" w:rsidP="00551F0E">
            <w:pPr>
              <w:shd w:val="clear" w:color="auto" w:fill="FFFFFF"/>
              <w:spacing w:after="0" w:line="240" w:lineRule="auto"/>
              <w:jc w:val="center"/>
              <w:rPr>
                <w:rFonts w:ascii="Times New Roman" w:hAnsi="Times New Roman"/>
                <w:b/>
                <w:sz w:val="28"/>
                <w:szCs w:val="28"/>
                <w:lang w:val="uk-UA"/>
              </w:rPr>
            </w:pPr>
          </w:p>
          <w:p w14:paraId="3F0A63C4" w14:textId="77777777" w:rsidR="00704267" w:rsidRDefault="00704267" w:rsidP="00551F0E">
            <w:pPr>
              <w:shd w:val="clear" w:color="auto" w:fill="FFFFFF"/>
              <w:spacing w:after="0" w:line="240" w:lineRule="auto"/>
              <w:jc w:val="center"/>
              <w:rPr>
                <w:rFonts w:ascii="Times New Roman" w:hAnsi="Times New Roman"/>
                <w:b/>
                <w:sz w:val="28"/>
                <w:szCs w:val="28"/>
                <w:lang w:val="uk-UA"/>
              </w:rPr>
            </w:pPr>
          </w:p>
        </w:tc>
      </w:tr>
      <w:tr w:rsidR="00704267" w14:paraId="7C675A38" w14:textId="77777777" w:rsidTr="00A36D89">
        <w:trPr>
          <w:trHeight w:val="408"/>
        </w:trPr>
        <w:tc>
          <w:tcPr>
            <w:tcW w:w="4003" w:type="dxa"/>
            <w:hideMark/>
          </w:tcPr>
          <w:p w14:paraId="466D1868" w14:textId="77777777" w:rsidR="00704267" w:rsidRDefault="00704267" w:rsidP="00551F0E">
            <w:pPr>
              <w:spacing w:after="0" w:line="240" w:lineRule="auto"/>
              <w:rPr>
                <w:rFonts w:ascii="Times New Roman" w:hAnsi="Times New Roman"/>
                <w:sz w:val="28"/>
                <w:szCs w:val="28"/>
                <w:lang w:val="uk-UA" w:eastAsia="ru-RU"/>
              </w:rPr>
            </w:pPr>
            <w:r>
              <w:rPr>
                <w:rFonts w:ascii="Times New Roman" w:hAnsi="Times New Roman"/>
                <w:sz w:val="28"/>
                <w:szCs w:val="28"/>
                <w:lang w:val="uk-UA"/>
              </w:rPr>
              <w:t>1. Вміння працювати в колективі</w:t>
            </w:r>
          </w:p>
        </w:tc>
        <w:tc>
          <w:tcPr>
            <w:tcW w:w="6252" w:type="dxa"/>
            <w:gridSpan w:val="5"/>
            <w:shd w:val="clear" w:color="auto" w:fill="FFFFFF"/>
            <w:hideMark/>
          </w:tcPr>
          <w:p w14:paraId="624E339B" w14:textId="77777777" w:rsidR="00704267" w:rsidRDefault="00704267" w:rsidP="00551F0E">
            <w:pPr>
              <w:shd w:val="clear" w:color="auto" w:fill="FFFFFF"/>
              <w:spacing w:after="0" w:line="240" w:lineRule="auto"/>
              <w:jc w:val="both"/>
              <w:rPr>
                <w:rFonts w:ascii="Times New Roman" w:hAnsi="Times New Roman"/>
                <w:sz w:val="28"/>
                <w:szCs w:val="28"/>
                <w:lang w:val="uk-UA" w:eastAsia="ru-RU"/>
              </w:rPr>
            </w:pPr>
            <w:r>
              <w:rPr>
                <w:rFonts w:ascii="Times New Roman" w:hAnsi="Times New Roman"/>
                <w:sz w:val="28"/>
                <w:szCs w:val="28"/>
                <w:lang w:val="uk-UA"/>
              </w:rPr>
              <w:t>щирість та відкритість;</w:t>
            </w:r>
          </w:p>
          <w:p w14:paraId="6D1EBBBD" w14:textId="77777777" w:rsidR="00704267" w:rsidRDefault="00704267" w:rsidP="00551F0E">
            <w:pPr>
              <w:shd w:val="clear" w:color="auto" w:fill="FFFFFF"/>
              <w:spacing w:after="0" w:line="240" w:lineRule="auto"/>
              <w:jc w:val="both"/>
              <w:rPr>
                <w:rFonts w:ascii="Times New Roman" w:hAnsi="Times New Roman"/>
                <w:sz w:val="28"/>
                <w:szCs w:val="28"/>
                <w:lang w:val="uk-UA" w:eastAsia="ru-RU"/>
              </w:rPr>
            </w:pPr>
            <w:r>
              <w:rPr>
                <w:rFonts w:ascii="Times New Roman" w:hAnsi="Times New Roman"/>
                <w:sz w:val="28"/>
                <w:szCs w:val="28"/>
                <w:lang w:val="uk-UA"/>
              </w:rPr>
              <w:t xml:space="preserve">орієнтація на досягнення ефективного результату діяльності; </w:t>
            </w:r>
          </w:p>
          <w:p w14:paraId="4F153A38" w14:textId="77777777" w:rsidR="00704267" w:rsidRDefault="00704267" w:rsidP="00551F0E">
            <w:pPr>
              <w:shd w:val="clear" w:color="auto" w:fill="FFFFFF"/>
              <w:spacing w:after="0" w:line="240" w:lineRule="auto"/>
              <w:jc w:val="both"/>
              <w:rPr>
                <w:rFonts w:ascii="Times New Roman" w:hAnsi="Times New Roman"/>
                <w:sz w:val="28"/>
                <w:szCs w:val="28"/>
                <w:lang w:val="uk-UA"/>
              </w:rPr>
            </w:pPr>
            <w:r>
              <w:rPr>
                <w:rFonts w:ascii="Times New Roman" w:hAnsi="Times New Roman"/>
                <w:sz w:val="28"/>
                <w:szCs w:val="28"/>
                <w:lang w:val="uk-UA"/>
              </w:rPr>
              <w:t>рівне ставлення та повага до колег.</w:t>
            </w:r>
          </w:p>
        </w:tc>
      </w:tr>
      <w:tr w:rsidR="006445E0" w14:paraId="7F857FAF" w14:textId="77777777" w:rsidTr="00A36D89">
        <w:trPr>
          <w:gridAfter w:val="3"/>
          <w:wAfter w:w="4003" w:type="dxa"/>
          <w:trHeight w:val="408"/>
        </w:trPr>
        <w:tc>
          <w:tcPr>
            <w:tcW w:w="6252" w:type="dxa"/>
            <w:gridSpan w:val="3"/>
            <w:shd w:val="clear" w:color="auto" w:fill="FFFFFF"/>
          </w:tcPr>
          <w:p w14:paraId="4011A220" w14:textId="77777777" w:rsidR="006445E0" w:rsidRDefault="006445E0" w:rsidP="00551F0E">
            <w:pPr>
              <w:spacing w:after="0" w:line="240" w:lineRule="auto"/>
              <w:jc w:val="both"/>
              <w:rPr>
                <w:rFonts w:ascii="Times New Roman" w:hAnsi="Times New Roman"/>
                <w:sz w:val="24"/>
                <w:szCs w:val="24"/>
                <w:lang w:val="uk-UA" w:eastAsia="ru-RU"/>
              </w:rPr>
            </w:pPr>
          </w:p>
        </w:tc>
      </w:tr>
      <w:tr w:rsidR="00704267" w14:paraId="2BEF7319" w14:textId="77777777" w:rsidTr="00A36D89">
        <w:trPr>
          <w:trHeight w:val="408"/>
        </w:trPr>
        <w:tc>
          <w:tcPr>
            <w:tcW w:w="4003" w:type="dxa"/>
            <w:hideMark/>
          </w:tcPr>
          <w:p w14:paraId="3F806984" w14:textId="77777777" w:rsidR="00704267" w:rsidRDefault="00704267" w:rsidP="00551F0E">
            <w:pPr>
              <w:spacing w:after="0" w:line="240" w:lineRule="auto"/>
              <w:rPr>
                <w:rFonts w:ascii="Times New Roman" w:hAnsi="Times New Roman"/>
                <w:sz w:val="28"/>
                <w:szCs w:val="28"/>
                <w:lang w:val="uk-UA" w:eastAsia="ru-RU"/>
              </w:rPr>
            </w:pPr>
            <w:r>
              <w:rPr>
                <w:rFonts w:ascii="Times New Roman" w:hAnsi="Times New Roman"/>
                <w:sz w:val="28"/>
                <w:szCs w:val="28"/>
                <w:lang w:val="uk-UA"/>
              </w:rPr>
              <w:t>2. Аналітичні здібності</w:t>
            </w:r>
          </w:p>
        </w:tc>
        <w:tc>
          <w:tcPr>
            <w:tcW w:w="6252" w:type="dxa"/>
            <w:gridSpan w:val="5"/>
            <w:shd w:val="clear" w:color="auto" w:fill="FFFFFF"/>
            <w:hideMark/>
          </w:tcPr>
          <w:p w14:paraId="3C5CBA0E" w14:textId="77777777" w:rsidR="00704267" w:rsidRDefault="00704267" w:rsidP="00551F0E">
            <w:pPr>
              <w:spacing w:after="0" w:line="240" w:lineRule="auto"/>
              <w:jc w:val="both"/>
              <w:rPr>
                <w:rFonts w:ascii="Times New Roman" w:hAnsi="Times New Roman"/>
                <w:sz w:val="28"/>
                <w:szCs w:val="28"/>
                <w:lang w:val="uk-UA" w:eastAsia="ru-RU"/>
              </w:rPr>
            </w:pPr>
            <w:r>
              <w:rPr>
                <w:rFonts w:ascii="Times New Roman" w:hAnsi="Times New Roman"/>
                <w:sz w:val="28"/>
                <w:szCs w:val="28"/>
                <w:lang w:val="uk-UA"/>
              </w:rPr>
              <w:t>здатність систематизувати, узагальнювати інформацію;</w:t>
            </w:r>
          </w:p>
          <w:p w14:paraId="4C5A8167" w14:textId="77777777" w:rsidR="00704267" w:rsidRDefault="00704267" w:rsidP="00551F0E">
            <w:pPr>
              <w:spacing w:after="0" w:line="240" w:lineRule="auto"/>
              <w:jc w:val="both"/>
              <w:rPr>
                <w:rFonts w:ascii="Times New Roman" w:hAnsi="Times New Roman"/>
                <w:sz w:val="28"/>
                <w:szCs w:val="28"/>
                <w:lang w:val="uk-UA"/>
              </w:rPr>
            </w:pPr>
            <w:r>
              <w:rPr>
                <w:rFonts w:ascii="Times New Roman" w:hAnsi="Times New Roman"/>
                <w:sz w:val="28"/>
                <w:szCs w:val="28"/>
                <w:lang w:val="uk-UA"/>
              </w:rPr>
              <w:t>гнучкість;</w:t>
            </w:r>
          </w:p>
          <w:p w14:paraId="47232FD9" w14:textId="77777777" w:rsidR="00704267" w:rsidRDefault="00704267" w:rsidP="00551F0E">
            <w:pPr>
              <w:spacing w:after="0" w:line="240" w:lineRule="auto"/>
              <w:jc w:val="both"/>
              <w:rPr>
                <w:rFonts w:ascii="Times New Roman" w:hAnsi="Times New Roman"/>
                <w:sz w:val="28"/>
                <w:szCs w:val="28"/>
                <w:lang w:val="uk-UA"/>
              </w:rPr>
            </w:pPr>
            <w:r>
              <w:rPr>
                <w:rFonts w:ascii="Times New Roman" w:hAnsi="Times New Roman"/>
                <w:sz w:val="28"/>
                <w:szCs w:val="28"/>
                <w:lang w:val="uk-UA"/>
              </w:rPr>
              <w:t>проникливість.</w:t>
            </w:r>
          </w:p>
        </w:tc>
      </w:tr>
      <w:tr w:rsidR="00704267" w14:paraId="353A0602" w14:textId="77777777" w:rsidTr="00A36D89">
        <w:trPr>
          <w:trHeight w:val="408"/>
        </w:trPr>
        <w:tc>
          <w:tcPr>
            <w:tcW w:w="4003" w:type="dxa"/>
            <w:hideMark/>
          </w:tcPr>
          <w:p w14:paraId="1C1F42B4" w14:textId="77777777" w:rsidR="00704267" w:rsidRDefault="00704267" w:rsidP="00551F0E">
            <w:pPr>
              <w:spacing w:after="0" w:line="240" w:lineRule="auto"/>
              <w:rPr>
                <w:rFonts w:ascii="Times New Roman" w:hAnsi="Times New Roman"/>
                <w:sz w:val="28"/>
                <w:szCs w:val="28"/>
                <w:lang w:val="uk-UA" w:eastAsia="ru-RU"/>
              </w:rPr>
            </w:pPr>
            <w:r>
              <w:rPr>
                <w:rFonts w:ascii="Times New Roman" w:hAnsi="Times New Roman"/>
                <w:sz w:val="28"/>
                <w:szCs w:val="28"/>
                <w:lang w:val="uk-UA"/>
              </w:rPr>
              <w:t xml:space="preserve"> 3. Особистісні компетенції</w:t>
            </w:r>
          </w:p>
        </w:tc>
        <w:tc>
          <w:tcPr>
            <w:tcW w:w="6252" w:type="dxa"/>
            <w:gridSpan w:val="5"/>
            <w:shd w:val="clear" w:color="auto" w:fill="FFFFFF"/>
          </w:tcPr>
          <w:p w14:paraId="764EA4D7" w14:textId="77777777" w:rsidR="00704267" w:rsidRDefault="00704267" w:rsidP="00551F0E">
            <w:pPr>
              <w:shd w:val="clear" w:color="auto" w:fill="FFFFFF"/>
              <w:spacing w:after="0" w:line="240" w:lineRule="auto"/>
              <w:rPr>
                <w:rFonts w:ascii="Times New Roman" w:hAnsi="Times New Roman"/>
                <w:sz w:val="28"/>
                <w:szCs w:val="28"/>
                <w:lang w:val="uk-UA" w:eastAsia="ru-RU"/>
              </w:rPr>
            </w:pPr>
            <w:r>
              <w:rPr>
                <w:rFonts w:ascii="Times New Roman" w:hAnsi="Times New Roman"/>
                <w:sz w:val="28"/>
                <w:szCs w:val="28"/>
                <w:lang w:val="uk-UA"/>
              </w:rPr>
              <w:t>неупередженість та порядність;</w:t>
            </w:r>
          </w:p>
          <w:p w14:paraId="4216C7D0" w14:textId="77777777" w:rsidR="00704267" w:rsidRDefault="00704267" w:rsidP="00551F0E">
            <w:pPr>
              <w:shd w:val="clear" w:color="auto" w:fill="FFFFFF"/>
              <w:spacing w:after="0" w:line="240" w:lineRule="auto"/>
              <w:rPr>
                <w:rFonts w:ascii="Times New Roman" w:hAnsi="Times New Roman"/>
                <w:sz w:val="28"/>
                <w:szCs w:val="28"/>
                <w:lang w:val="uk-UA"/>
              </w:rPr>
            </w:pPr>
            <w:r>
              <w:rPr>
                <w:rFonts w:ascii="Times New Roman" w:hAnsi="Times New Roman"/>
                <w:sz w:val="28"/>
                <w:szCs w:val="28"/>
                <w:lang w:val="uk-UA"/>
              </w:rPr>
              <w:t>самостійність, організованість, відповідальність;</w:t>
            </w:r>
          </w:p>
          <w:p w14:paraId="7EFC4C34" w14:textId="77777777" w:rsidR="00704267" w:rsidRDefault="00704267" w:rsidP="00551F0E">
            <w:pPr>
              <w:shd w:val="clear" w:color="auto" w:fill="FFFFFF"/>
              <w:spacing w:after="0" w:line="240" w:lineRule="auto"/>
              <w:rPr>
                <w:rFonts w:ascii="Times New Roman" w:hAnsi="Times New Roman"/>
                <w:sz w:val="28"/>
                <w:szCs w:val="28"/>
                <w:lang w:val="uk-UA"/>
              </w:rPr>
            </w:pPr>
            <w:r>
              <w:rPr>
                <w:rFonts w:ascii="Times New Roman" w:hAnsi="Times New Roman"/>
                <w:sz w:val="28"/>
                <w:szCs w:val="28"/>
                <w:lang w:val="uk-UA"/>
              </w:rPr>
              <w:t>наполегливість, рішучість, стриманість, здатність швидко приймати рішення в умовах обмеженого часу;</w:t>
            </w:r>
          </w:p>
          <w:p w14:paraId="30045855" w14:textId="77777777" w:rsidR="00704267" w:rsidRDefault="00704267" w:rsidP="00551F0E">
            <w:pPr>
              <w:shd w:val="clear" w:color="auto" w:fill="FFFFFF"/>
              <w:spacing w:after="0" w:line="240" w:lineRule="auto"/>
              <w:rPr>
                <w:rFonts w:ascii="Times New Roman" w:hAnsi="Times New Roman"/>
                <w:sz w:val="28"/>
                <w:szCs w:val="28"/>
                <w:lang w:val="uk-UA"/>
              </w:rPr>
            </w:pPr>
            <w:r>
              <w:rPr>
                <w:rFonts w:ascii="Times New Roman" w:hAnsi="Times New Roman"/>
                <w:sz w:val="28"/>
                <w:szCs w:val="28"/>
                <w:lang w:val="uk-UA"/>
              </w:rPr>
              <w:t>стійкість до стресу, емоційних та фізичних навантажень;</w:t>
            </w:r>
          </w:p>
          <w:p w14:paraId="31BD8F05" w14:textId="77777777" w:rsidR="00704267" w:rsidRDefault="00704267" w:rsidP="00551F0E">
            <w:pPr>
              <w:shd w:val="clear" w:color="auto" w:fill="FFFFFF"/>
              <w:spacing w:after="0" w:line="240" w:lineRule="auto"/>
              <w:rPr>
                <w:rFonts w:ascii="Times New Roman" w:hAnsi="Times New Roman"/>
                <w:sz w:val="28"/>
                <w:szCs w:val="28"/>
                <w:lang w:val="uk-UA"/>
              </w:rPr>
            </w:pPr>
            <w:r>
              <w:rPr>
                <w:rFonts w:ascii="Times New Roman" w:hAnsi="Times New Roman"/>
                <w:sz w:val="28"/>
                <w:szCs w:val="28"/>
                <w:lang w:val="uk-UA"/>
              </w:rPr>
              <w:t>вміння аргументовано висловлювати свою думку;</w:t>
            </w:r>
          </w:p>
          <w:p w14:paraId="502479FF" w14:textId="77777777" w:rsidR="00704267" w:rsidRDefault="00704267" w:rsidP="00551F0E">
            <w:pPr>
              <w:shd w:val="clear" w:color="auto" w:fill="FFFFFF"/>
              <w:spacing w:after="0" w:line="240" w:lineRule="auto"/>
              <w:jc w:val="both"/>
              <w:rPr>
                <w:rFonts w:ascii="Times New Roman" w:hAnsi="Times New Roman"/>
                <w:sz w:val="28"/>
                <w:szCs w:val="28"/>
                <w:lang w:val="uk-UA"/>
              </w:rPr>
            </w:pPr>
            <w:r>
              <w:rPr>
                <w:rFonts w:ascii="Times New Roman" w:hAnsi="Times New Roman"/>
                <w:sz w:val="28"/>
                <w:szCs w:val="28"/>
                <w:lang w:val="uk-UA"/>
              </w:rPr>
              <w:t>прагнення до розвитку та самовдосконалення.</w:t>
            </w:r>
          </w:p>
          <w:p w14:paraId="22691AE8" w14:textId="77777777" w:rsidR="00704267" w:rsidRDefault="00704267" w:rsidP="00551F0E">
            <w:pPr>
              <w:spacing w:after="0" w:line="240" w:lineRule="auto"/>
              <w:jc w:val="both"/>
              <w:rPr>
                <w:rFonts w:ascii="Times New Roman" w:hAnsi="Times New Roman"/>
                <w:sz w:val="28"/>
                <w:szCs w:val="28"/>
                <w:lang w:val="uk-UA" w:eastAsia="ru-RU"/>
              </w:rPr>
            </w:pPr>
          </w:p>
        </w:tc>
      </w:tr>
      <w:tr w:rsidR="00704267" w14:paraId="6E969873" w14:textId="77777777" w:rsidTr="008378D5">
        <w:trPr>
          <w:gridAfter w:val="1"/>
          <w:wAfter w:w="7" w:type="dxa"/>
          <w:trHeight w:val="408"/>
        </w:trPr>
        <w:tc>
          <w:tcPr>
            <w:tcW w:w="10248" w:type="dxa"/>
            <w:gridSpan w:val="5"/>
          </w:tcPr>
          <w:tbl>
            <w:tblPr>
              <w:tblW w:w="9923" w:type="dxa"/>
              <w:tblInd w:w="108" w:type="dxa"/>
              <w:tblLook w:val="00A0" w:firstRow="1" w:lastRow="0" w:firstColumn="1" w:lastColumn="0" w:noHBand="0" w:noVBand="0"/>
            </w:tblPr>
            <w:tblGrid>
              <w:gridCol w:w="4008"/>
              <w:gridCol w:w="5915"/>
            </w:tblGrid>
            <w:tr w:rsidR="00704267" w14:paraId="3D3678D5" w14:textId="77777777" w:rsidTr="00551F0E">
              <w:trPr>
                <w:trHeight w:val="408"/>
              </w:trPr>
              <w:tc>
                <w:tcPr>
                  <w:tcW w:w="4008" w:type="dxa"/>
                  <w:hideMark/>
                </w:tcPr>
                <w:p w14:paraId="0E053865" w14:textId="4D1D3BCD" w:rsidR="00704267" w:rsidRDefault="00704267" w:rsidP="00551F0E">
                  <w:pPr>
                    <w:spacing w:after="200" w:line="276" w:lineRule="auto"/>
                    <w:ind w:hanging="136"/>
                    <w:rPr>
                      <w:rFonts w:ascii="Times New Roman" w:hAnsi="Times New Roman"/>
                      <w:sz w:val="28"/>
                      <w:szCs w:val="28"/>
                      <w:lang w:eastAsia="ru-RU"/>
                    </w:rPr>
                  </w:pPr>
                  <w:r>
                    <w:rPr>
                      <w:rFonts w:ascii="Times New Roman" w:hAnsi="Times New Roman"/>
                      <w:sz w:val="28"/>
                      <w:szCs w:val="28"/>
                      <w:lang w:val="uk-UA"/>
                    </w:rPr>
                    <w:t xml:space="preserve"> </w:t>
                  </w:r>
                  <w:r>
                    <w:rPr>
                      <w:rFonts w:ascii="Times New Roman" w:hAnsi="Times New Roman"/>
                      <w:sz w:val="28"/>
                      <w:szCs w:val="28"/>
                    </w:rPr>
                    <w:t>4</w:t>
                  </w:r>
                  <w:r w:rsidRPr="006445E0">
                    <w:rPr>
                      <w:rFonts w:ascii="Times New Roman" w:hAnsi="Times New Roman"/>
                      <w:sz w:val="28"/>
                      <w:szCs w:val="28"/>
                      <w:lang w:val="uk-UA"/>
                    </w:rPr>
                    <w:t xml:space="preserve">. Забезпечення охорони </w:t>
                  </w:r>
                  <w:r w:rsidR="006445E0" w:rsidRPr="006445E0">
                    <w:rPr>
                      <w:rFonts w:ascii="Times New Roman" w:hAnsi="Times New Roman"/>
                      <w:sz w:val="28"/>
                      <w:szCs w:val="28"/>
                      <w:lang w:val="uk-UA"/>
                    </w:rPr>
                    <w:t>об’єктів</w:t>
                  </w:r>
                  <w:r w:rsidRPr="006445E0">
                    <w:rPr>
                      <w:rFonts w:ascii="Times New Roman" w:hAnsi="Times New Roman"/>
                      <w:sz w:val="28"/>
                      <w:szCs w:val="28"/>
                      <w:lang w:val="uk-UA"/>
                    </w:rPr>
                    <w:t xml:space="preserve"> системи правосуддя</w:t>
                  </w:r>
                </w:p>
              </w:tc>
              <w:tc>
                <w:tcPr>
                  <w:tcW w:w="5915" w:type="dxa"/>
                  <w:hideMark/>
                </w:tcPr>
                <w:p w14:paraId="795140F9" w14:textId="77777777" w:rsidR="00704267" w:rsidRPr="006445E0" w:rsidRDefault="00704267" w:rsidP="00551F0E">
                  <w:pPr>
                    <w:spacing w:after="200" w:line="276" w:lineRule="auto"/>
                    <w:rPr>
                      <w:rFonts w:ascii="Times New Roman" w:hAnsi="Times New Roman"/>
                      <w:sz w:val="28"/>
                      <w:szCs w:val="28"/>
                      <w:lang w:val="uk-UA" w:eastAsia="ru-RU"/>
                    </w:rPr>
                  </w:pPr>
                  <w:r w:rsidRPr="006445E0">
                    <w:rPr>
                      <w:rFonts w:ascii="Times New Roman" w:hAnsi="Times New Roman"/>
                      <w:sz w:val="28"/>
                      <w:szCs w:val="28"/>
                      <w:lang w:val="uk-UA"/>
                    </w:rPr>
                    <w:t>знання законодавства, яке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w:t>
                  </w:r>
                </w:p>
              </w:tc>
            </w:tr>
          </w:tbl>
          <w:p w14:paraId="6DC65E44" w14:textId="77777777" w:rsidR="00704267" w:rsidRPr="006445E0" w:rsidRDefault="00704267" w:rsidP="00551F0E">
            <w:pPr>
              <w:spacing w:after="0" w:line="240" w:lineRule="auto"/>
              <w:rPr>
                <w:rFonts w:ascii="Times New Roman" w:hAnsi="Times New Roman"/>
                <w:sz w:val="28"/>
                <w:szCs w:val="28"/>
                <w:lang w:val="uk-UA"/>
              </w:rPr>
            </w:pPr>
            <w:r>
              <w:rPr>
                <w:rFonts w:ascii="Times New Roman" w:hAnsi="Times New Roman"/>
                <w:sz w:val="28"/>
                <w:szCs w:val="28"/>
                <w:lang w:val="uk-UA"/>
              </w:rPr>
              <w:t xml:space="preserve">  5.</w:t>
            </w:r>
            <w:r>
              <w:rPr>
                <w:rFonts w:ascii="Times New Roman" w:hAnsi="Times New Roman"/>
                <w:sz w:val="28"/>
                <w:szCs w:val="28"/>
              </w:rPr>
              <w:t xml:space="preserve"> </w:t>
            </w:r>
            <w:r w:rsidRPr="006445E0">
              <w:rPr>
                <w:rFonts w:ascii="Times New Roman" w:hAnsi="Times New Roman"/>
                <w:sz w:val="28"/>
                <w:szCs w:val="28"/>
                <w:lang w:val="uk-UA"/>
              </w:rPr>
              <w:t>Робота з інформацією                 знання основ законодавства про інформацію.</w:t>
            </w:r>
          </w:p>
          <w:p w14:paraId="6E1B3D34" w14:textId="77777777" w:rsidR="00704267" w:rsidRDefault="00704267" w:rsidP="00551F0E">
            <w:pPr>
              <w:spacing w:after="0" w:line="240" w:lineRule="auto"/>
              <w:jc w:val="center"/>
              <w:rPr>
                <w:rFonts w:ascii="Times New Roman" w:hAnsi="Times New Roman"/>
                <w:b/>
                <w:sz w:val="28"/>
                <w:szCs w:val="28"/>
                <w:lang w:val="uk-UA"/>
              </w:rPr>
            </w:pPr>
          </w:p>
          <w:p w14:paraId="19ECAB47" w14:textId="77777777" w:rsidR="006445E0" w:rsidRDefault="006445E0" w:rsidP="00551F0E">
            <w:pPr>
              <w:spacing w:after="0" w:line="240" w:lineRule="auto"/>
              <w:jc w:val="center"/>
              <w:rPr>
                <w:rFonts w:ascii="Times New Roman" w:hAnsi="Times New Roman"/>
                <w:b/>
                <w:sz w:val="28"/>
                <w:szCs w:val="28"/>
                <w:lang w:val="uk-UA"/>
              </w:rPr>
            </w:pPr>
          </w:p>
          <w:p w14:paraId="13B544EE" w14:textId="77777777" w:rsidR="006445E0" w:rsidRDefault="006445E0" w:rsidP="00551F0E">
            <w:pPr>
              <w:spacing w:after="0" w:line="240" w:lineRule="auto"/>
              <w:jc w:val="center"/>
              <w:rPr>
                <w:rFonts w:ascii="Times New Roman" w:hAnsi="Times New Roman"/>
                <w:b/>
                <w:sz w:val="28"/>
                <w:szCs w:val="28"/>
                <w:lang w:val="uk-UA"/>
              </w:rPr>
            </w:pPr>
          </w:p>
          <w:p w14:paraId="2607E050" w14:textId="27737752" w:rsidR="00704267" w:rsidRDefault="00704267" w:rsidP="00551F0E">
            <w:pPr>
              <w:spacing w:after="0" w:line="240" w:lineRule="auto"/>
              <w:jc w:val="center"/>
              <w:rPr>
                <w:rFonts w:ascii="Times New Roman" w:hAnsi="Times New Roman"/>
                <w:b/>
                <w:sz w:val="28"/>
                <w:szCs w:val="28"/>
                <w:lang w:val="uk-UA"/>
              </w:rPr>
            </w:pPr>
            <w:r>
              <w:rPr>
                <w:rFonts w:ascii="Times New Roman" w:hAnsi="Times New Roman"/>
                <w:b/>
                <w:sz w:val="28"/>
                <w:szCs w:val="28"/>
                <w:lang w:val="uk-UA"/>
              </w:rPr>
              <w:lastRenderedPageBreak/>
              <w:t>Професійні знання</w:t>
            </w:r>
          </w:p>
          <w:p w14:paraId="1735309C" w14:textId="77777777" w:rsidR="00704267" w:rsidRDefault="00704267" w:rsidP="00551F0E">
            <w:pPr>
              <w:spacing w:after="0" w:line="240" w:lineRule="auto"/>
              <w:rPr>
                <w:rFonts w:ascii="Times New Roman" w:hAnsi="Times New Roman"/>
                <w:b/>
                <w:sz w:val="28"/>
                <w:szCs w:val="28"/>
                <w:lang w:val="uk-UA" w:eastAsia="ru-RU"/>
              </w:rPr>
            </w:pPr>
          </w:p>
        </w:tc>
      </w:tr>
      <w:tr w:rsidR="00704267" w:rsidRPr="00F449E2" w14:paraId="108AFAA0" w14:textId="77777777" w:rsidTr="00A36D89">
        <w:trPr>
          <w:trHeight w:val="408"/>
        </w:trPr>
        <w:tc>
          <w:tcPr>
            <w:tcW w:w="4003" w:type="dxa"/>
          </w:tcPr>
          <w:p w14:paraId="2263746E" w14:textId="3C7F29EE" w:rsidR="00704267" w:rsidRDefault="00AF05BC" w:rsidP="00AF05BC">
            <w:pPr>
              <w:spacing w:after="0" w:line="240" w:lineRule="auto"/>
              <w:rPr>
                <w:rFonts w:ascii="Times New Roman" w:hAnsi="Times New Roman"/>
                <w:sz w:val="28"/>
                <w:szCs w:val="28"/>
                <w:lang w:val="uk-UA"/>
              </w:rPr>
            </w:pPr>
            <w:r>
              <w:rPr>
                <w:rFonts w:ascii="Times New Roman" w:hAnsi="Times New Roman"/>
                <w:sz w:val="28"/>
                <w:szCs w:val="28"/>
                <w:lang w:val="uk-UA"/>
              </w:rPr>
              <w:lastRenderedPageBreak/>
              <w:t xml:space="preserve"> </w:t>
            </w:r>
            <w:r w:rsidR="00704267">
              <w:rPr>
                <w:rFonts w:ascii="Times New Roman" w:hAnsi="Times New Roman"/>
                <w:sz w:val="28"/>
                <w:szCs w:val="28"/>
                <w:lang w:val="uk-UA"/>
              </w:rPr>
              <w:t>1. Знання законодавства</w:t>
            </w:r>
          </w:p>
          <w:p w14:paraId="5C767527" w14:textId="77777777" w:rsidR="00704267" w:rsidRDefault="00704267" w:rsidP="00551F0E">
            <w:pPr>
              <w:spacing w:after="0" w:line="240" w:lineRule="auto"/>
              <w:rPr>
                <w:rFonts w:ascii="Times New Roman" w:hAnsi="Times New Roman"/>
                <w:sz w:val="28"/>
                <w:szCs w:val="28"/>
                <w:lang w:val="uk-UA" w:eastAsia="ru-RU"/>
              </w:rPr>
            </w:pPr>
          </w:p>
          <w:p w14:paraId="4779472A" w14:textId="77777777" w:rsidR="00704267" w:rsidRDefault="00704267" w:rsidP="00551F0E">
            <w:pPr>
              <w:spacing w:after="0" w:line="240" w:lineRule="auto"/>
              <w:rPr>
                <w:rFonts w:ascii="Times New Roman" w:hAnsi="Times New Roman"/>
                <w:sz w:val="28"/>
                <w:szCs w:val="28"/>
                <w:lang w:val="uk-UA" w:eastAsia="ru-RU"/>
              </w:rPr>
            </w:pPr>
          </w:p>
          <w:p w14:paraId="12ABE29D" w14:textId="77777777" w:rsidR="00704267" w:rsidRDefault="00704267" w:rsidP="00551F0E">
            <w:pPr>
              <w:spacing w:after="0" w:line="240" w:lineRule="auto"/>
              <w:rPr>
                <w:rFonts w:ascii="Times New Roman" w:hAnsi="Times New Roman"/>
                <w:sz w:val="28"/>
                <w:szCs w:val="28"/>
                <w:lang w:val="uk-UA" w:eastAsia="ru-RU"/>
              </w:rPr>
            </w:pPr>
          </w:p>
          <w:p w14:paraId="67215808" w14:textId="77777777" w:rsidR="00704267" w:rsidRDefault="00704267" w:rsidP="00551F0E">
            <w:pPr>
              <w:spacing w:after="0" w:line="240" w:lineRule="auto"/>
              <w:rPr>
                <w:rFonts w:ascii="Times New Roman" w:hAnsi="Times New Roman"/>
                <w:sz w:val="28"/>
                <w:szCs w:val="28"/>
                <w:lang w:val="uk-UA" w:eastAsia="ru-RU"/>
              </w:rPr>
            </w:pPr>
          </w:p>
          <w:p w14:paraId="053B1130" w14:textId="77777777" w:rsidR="00704267" w:rsidRDefault="00704267" w:rsidP="00551F0E">
            <w:pPr>
              <w:spacing w:after="0" w:line="240" w:lineRule="auto"/>
              <w:rPr>
                <w:rFonts w:ascii="Times New Roman" w:hAnsi="Times New Roman"/>
                <w:sz w:val="28"/>
                <w:szCs w:val="28"/>
                <w:lang w:val="uk-UA" w:eastAsia="ru-RU"/>
              </w:rPr>
            </w:pPr>
          </w:p>
          <w:p w14:paraId="460F0F97" w14:textId="77777777" w:rsidR="00704267" w:rsidRDefault="00704267" w:rsidP="00551F0E">
            <w:pPr>
              <w:spacing w:after="0" w:line="240" w:lineRule="auto"/>
              <w:rPr>
                <w:rFonts w:ascii="Times New Roman" w:hAnsi="Times New Roman"/>
                <w:sz w:val="28"/>
                <w:szCs w:val="28"/>
                <w:lang w:val="uk-UA" w:eastAsia="ru-RU"/>
              </w:rPr>
            </w:pPr>
          </w:p>
          <w:p w14:paraId="4AD5F3B0" w14:textId="77777777" w:rsidR="00704267" w:rsidRDefault="00704267" w:rsidP="00551F0E">
            <w:pPr>
              <w:spacing w:after="0" w:line="240" w:lineRule="auto"/>
              <w:rPr>
                <w:rFonts w:ascii="Times New Roman" w:hAnsi="Times New Roman"/>
                <w:sz w:val="28"/>
                <w:szCs w:val="28"/>
                <w:lang w:val="uk-UA" w:eastAsia="ru-RU"/>
              </w:rPr>
            </w:pPr>
          </w:p>
          <w:p w14:paraId="0CF28CFE" w14:textId="77777777" w:rsidR="00704267" w:rsidRDefault="00704267" w:rsidP="00551F0E">
            <w:pPr>
              <w:spacing w:after="0" w:line="240" w:lineRule="auto"/>
              <w:rPr>
                <w:rFonts w:ascii="Times New Roman" w:hAnsi="Times New Roman"/>
                <w:sz w:val="28"/>
                <w:szCs w:val="28"/>
                <w:lang w:val="uk-UA" w:eastAsia="ru-RU"/>
              </w:rPr>
            </w:pPr>
          </w:p>
          <w:p w14:paraId="5017AEE2" w14:textId="77777777" w:rsidR="00704267" w:rsidRDefault="00704267" w:rsidP="00551F0E">
            <w:pPr>
              <w:spacing w:after="0" w:line="240" w:lineRule="auto"/>
              <w:rPr>
                <w:rFonts w:ascii="Times New Roman" w:hAnsi="Times New Roman"/>
                <w:sz w:val="28"/>
                <w:szCs w:val="28"/>
                <w:lang w:val="uk-UA" w:eastAsia="ru-RU"/>
              </w:rPr>
            </w:pPr>
          </w:p>
          <w:p w14:paraId="379D004D" w14:textId="77777777" w:rsidR="00704267" w:rsidRDefault="00704267" w:rsidP="00551F0E">
            <w:pPr>
              <w:spacing w:after="0" w:line="240" w:lineRule="auto"/>
              <w:ind w:left="216" w:hanging="216"/>
              <w:rPr>
                <w:rFonts w:ascii="Times New Roman" w:hAnsi="Times New Roman"/>
                <w:sz w:val="28"/>
                <w:szCs w:val="28"/>
                <w:lang w:val="uk-UA" w:eastAsia="ru-RU"/>
              </w:rPr>
            </w:pPr>
            <w:r>
              <w:rPr>
                <w:rFonts w:ascii="Times New Roman" w:hAnsi="Times New Roman"/>
                <w:sz w:val="28"/>
                <w:szCs w:val="28"/>
                <w:lang w:val="uk-UA" w:eastAsia="ru-RU"/>
              </w:rPr>
              <w:t xml:space="preserve">  2. Знання спеціального </w:t>
            </w:r>
          </w:p>
          <w:p w14:paraId="1D21488A" w14:textId="77777777" w:rsidR="00704267" w:rsidRDefault="00704267" w:rsidP="00551F0E">
            <w:p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 xml:space="preserve">  законодавства</w:t>
            </w:r>
          </w:p>
        </w:tc>
        <w:tc>
          <w:tcPr>
            <w:tcW w:w="6252" w:type="dxa"/>
            <w:gridSpan w:val="5"/>
          </w:tcPr>
          <w:p w14:paraId="20E8A350" w14:textId="77777777" w:rsidR="00704267" w:rsidRDefault="00704267" w:rsidP="00551F0E">
            <w:pPr>
              <w:spacing w:after="0" w:line="240" w:lineRule="auto"/>
              <w:jc w:val="both"/>
              <w:rPr>
                <w:rFonts w:ascii="Times New Roman" w:hAnsi="Times New Roman"/>
                <w:sz w:val="28"/>
                <w:szCs w:val="28"/>
                <w:lang w:val="uk-UA"/>
              </w:rPr>
            </w:pPr>
            <w:r>
              <w:rPr>
                <w:rFonts w:ascii="Times New Roman" w:hAnsi="Times New Roman"/>
                <w:sz w:val="28"/>
                <w:szCs w:val="28"/>
                <w:lang w:val="uk-UA"/>
              </w:rPr>
              <w:t>знання: Конституції України, Законів України «Про судоустрій і статус суддів», «Про Національну поліцію», «Про запобігання корупції», Дисциплінарного статуту Національної поліції України та інших нормативно-правових актів, що регламентують діяльність  Служби судової охорони.</w:t>
            </w:r>
          </w:p>
          <w:p w14:paraId="17CDEAFD" w14:textId="77777777" w:rsidR="00704267" w:rsidRDefault="00704267" w:rsidP="00551F0E">
            <w:pPr>
              <w:spacing w:after="0" w:line="240" w:lineRule="auto"/>
              <w:ind w:right="359"/>
              <w:jc w:val="both"/>
              <w:rPr>
                <w:rFonts w:ascii="Times New Roman" w:hAnsi="Times New Roman"/>
                <w:sz w:val="28"/>
                <w:szCs w:val="28"/>
                <w:lang w:val="uk-UA"/>
              </w:rPr>
            </w:pPr>
          </w:p>
          <w:p w14:paraId="51BCA4DB" w14:textId="77777777" w:rsidR="00704267" w:rsidRDefault="00704267" w:rsidP="00551F0E">
            <w:pPr>
              <w:spacing w:after="0" w:line="240" w:lineRule="auto"/>
              <w:ind w:right="359"/>
              <w:jc w:val="both"/>
              <w:rPr>
                <w:rFonts w:ascii="Times New Roman" w:hAnsi="Times New Roman"/>
                <w:sz w:val="28"/>
                <w:szCs w:val="28"/>
                <w:lang w:val="uk-UA"/>
              </w:rPr>
            </w:pPr>
          </w:p>
          <w:p w14:paraId="4D0D4132" w14:textId="77777777" w:rsidR="00704267" w:rsidRDefault="00704267" w:rsidP="00551F0E">
            <w:pPr>
              <w:spacing w:after="0" w:line="240" w:lineRule="auto"/>
              <w:ind w:right="37"/>
              <w:jc w:val="both"/>
              <w:rPr>
                <w:rFonts w:ascii="Times New Roman" w:hAnsi="Times New Roman"/>
                <w:sz w:val="28"/>
                <w:szCs w:val="28"/>
                <w:lang w:val="uk-UA"/>
              </w:rPr>
            </w:pPr>
            <w:r>
              <w:rPr>
                <w:rFonts w:ascii="Times New Roman" w:hAnsi="Times New Roman"/>
                <w:sz w:val="28"/>
                <w:szCs w:val="28"/>
                <w:lang w:val="uk-UA"/>
              </w:rPr>
              <w:t>знання: Кримінального кодексу України, Кодексу України про адміністративні правопорушення, Законів України «Про звернення громадян», «Про доступ до публічної інформації», «Про інформацію», «Про звернення громадян», «Про статус народного депутата України»; Рішень Ради суддів України, наказів Державної судової адміністрації України з питань організаційного забезпечення охорони судів, органів та установ системи правосуддя, підтримання громадського порядку в судах, забезпечення безпеки учасників судового процесу</w:t>
            </w:r>
          </w:p>
        </w:tc>
      </w:tr>
    </w:tbl>
    <w:p w14:paraId="3EBD8F56" w14:textId="77777777" w:rsidR="00704267" w:rsidRDefault="00704267" w:rsidP="00704267">
      <w:pPr>
        <w:spacing w:after="0" w:line="276" w:lineRule="auto"/>
        <w:ind w:firstLine="708"/>
        <w:jc w:val="both"/>
        <w:rPr>
          <w:rFonts w:ascii="Times New Roman" w:hAnsi="Times New Roman"/>
          <w:sz w:val="24"/>
          <w:szCs w:val="24"/>
          <w:lang w:val="uk-UA" w:eastAsia="ru-RU"/>
        </w:rPr>
      </w:pPr>
      <w:bookmarkStart w:id="8" w:name="_Hlk149726645"/>
      <w:bookmarkStart w:id="9" w:name="_Hlk149298790"/>
    </w:p>
    <w:p w14:paraId="0930AD76" w14:textId="77777777" w:rsidR="00704267" w:rsidRDefault="00704267" w:rsidP="00704267">
      <w:pPr>
        <w:spacing w:after="0" w:line="276" w:lineRule="auto"/>
        <w:ind w:firstLine="708"/>
        <w:jc w:val="both"/>
        <w:rPr>
          <w:rFonts w:ascii="Times New Roman" w:hAnsi="Times New Roman"/>
          <w:sz w:val="24"/>
          <w:szCs w:val="24"/>
          <w:lang w:val="uk-UA" w:eastAsia="ru-RU"/>
        </w:rPr>
      </w:pPr>
      <w:bookmarkStart w:id="10" w:name="_Hlk213841835"/>
      <w:r>
        <w:rPr>
          <w:rFonts w:ascii="Times New Roman" w:hAnsi="Times New Roman"/>
          <w:sz w:val="24"/>
          <w:szCs w:val="24"/>
          <w:lang w:val="uk-UA" w:eastAsia="ru-RU"/>
        </w:rPr>
        <w:t xml:space="preserve">*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w:t>
      </w:r>
    </w:p>
    <w:p w14:paraId="5CCC9757" w14:textId="2D9F5973" w:rsidR="00D65BCF" w:rsidRPr="002B57D2" w:rsidRDefault="00704267" w:rsidP="002B57D2">
      <w:pPr>
        <w:spacing w:after="200" w:line="276" w:lineRule="auto"/>
        <w:ind w:firstLine="708"/>
        <w:jc w:val="both"/>
        <w:rPr>
          <w:rFonts w:ascii="Times New Roman" w:hAnsi="Times New Roman"/>
          <w:sz w:val="24"/>
          <w:szCs w:val="24"/>
          <w:lang w:val="uk-UA" w:eastAsia="ru-RU"/>
        </w:rPr>
      </w:pPr>
      <w:r>
        <w:rPr>
          <w:rFonts w:ascii="Times New Roman" w:hAnsi="Times New Roman"/>
          <w:sz w:val="24"/>
          <w:szCs w:val="24"/>
          <w:lang w:val="uk-UA" w:eastAsia="ru-RU"/>
        </w:rPr>
        <w:t>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bookmarkEnd w:id="8"/>
      <w:bookmarkEnd w:id="9"/>
      <w:bookmarkEnd w:id="10"/>
    </w:p>
    <w:sectPr w:rsidR="00D65BCF" w:rsidRPr="002B57D2" w:rsidSect="002B57D2">
      <w:pgSz w:w="11906" w:h="16838"/>
      <w:pgMar w:top="568"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BCF"/>
    <w:rsid w:val="00190B98"/>
    <w:rsid w:val="001B62CB"/>
    <w:rsid w:val="001F1E73"/>
    <w:rsid w:val="001F77CC"/>
    <w:rsid w:val="00277BF2"/>
    <w:rsid w:val="002A4A4C"/>
    <w:rsid w:val="002B57D2"/>
    <w:rsid w:val="003308BD"/>
    <w:rsid w:val="00401A65"/>
    <w:rsid w:val="00402ABD"/>
    <w:rsid w:val="0042795F"/>
    <w:rsid w:val="004F546D"/>
    <w:rsid w:val="00504B80"/>
    <w:rsid w:val="00551F0E"/>
    <w:rsid w:val="00572B85"/>
    <w:rsid w:val="005943F2"/>
    <w:rsid w:val="0059797F"/>
    <w:rsid w:val="005D32AB"/>
    <w:rsid w:val="005D3DC7"/>
    <w:rsid w:val="005E5B14"/>
    <w:rsid w:val="005F1F09"/>
    <w:rsid w:val="00620789"/>
    <w:rsid w:val="006445E0"/>
    <w:rsid w:val="00704267"/>
    <w:rsid w:val="008378D5"/>
    <w:rsid w:val="00855E9B"/>
    <w:rsid w:val="00860E3A"/>
    <w:rsid w:val="009A4B07"/>
    <w:rsid w:val="00A11128"/>
    <w:rsid w:val="00A275B7"/>
    <w:rsid w:val="00A36D89"/>
    <w:rsid w:val="00AF05BC"/>
    <w:rsid w:val="00C23140"/>
    <w:rsid w:val="00C93BE1"/>
    <w:rsid w:val="00D65BCF"/>
    <w:rsid w:val="00E37F8E"/>
    <w:rsid w:val="00E52E05"/>
    <w:rsid w:val="00E6049D"/>
    <w:rsid w:val="00E876FD"/>
    <w:rsid w:val="00E944AE"/>
    <w:rsid w:val="00F009DE"/>
    <w:rsid w:val="00F449E2"/>
    <w:rsid w:val="00F64FC8"/>
    <w:rsid w:val="00F971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93EB9"/>
  <w15:chartTrackingRefBased/>
  <w15:docId w15:val="{C179AC4E-54AD-499D-836C-7B9BCAF98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04267"/>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60E3A"/>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190B9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90B9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524271">
      <w:bodyDiv w:val="1"/>
      <w:marLeft w:val="0"/>
      <w:marRight w:val="0"/>
      <w:marTop w:val="0"/>
      <w:marBottom w:val="0"/>
      <w:divBdr>
        <w:top w:val="none" w:sz="0" w:space="0" w:color="auto"/>
        <w:left w:val="none" w:sz="0" w:space="0" w:color="auto"/>
        <w:bottom w:val="none" w:sz="0" w:space="0" w:color="auto"/>
        <w:right w:val="none" w:sz="0" w:space="0" w:color="auto"/>
      </w:divBdr>
    </w:div>
    <w:div w:id="120805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4</Pages>
  <Words>5342</Words>
  <Characters>3045</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Валерій Лейфура</cp:lastModifiedBy>
  <cp:revision>43</cp:revision>
  <cp:lastPrinted>2026-03-11T11:40:00Z</cp:lastPrinted>
  <dcterms:created xsi:type="dcterms:W3CDTF">2025-10-21T09:12:00Z</dcterms:created>
  <dcterms:modified xsi:type="dcterms:W3CDTF">2026-03-13T07:20:00Z</dcterms:modified>
</cp:coreProperties>
</file>