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45D" w:rsidRDefault="009370C8" w:rsidP="00AC6312">
      <w:pPr>
        <w:jc w:val="center"/>
      </w:pPr>
      <w:r>
        <w:rPr>
          <w:b/>
          <w:bCs/>
          <w:sz w:val="24"/>
          <w:szCs w:val="24"/>
        </w:rPr>
        <w:t>ТЕРИТОРІАЛЬНЕ УПРАВЛІННЯ СЛУЖБИ СУДОВОЇ ОХОРОНИ</w:t>
      </w:r>
    </w:p>
    <w:p w:rsidR="00E8145D" w:rsidRDefault="009370C8" w:rsidP="00AC6312">
      <w:pPr>
        <w:jc w:val="center"/>
      </w:pPr>
      <w:r>
        <w:rPr>
          <w:b/>
          <w:bCs/>
          <w:sz w:val="24"/>
          <w:szCs w:val="24"/>
        </w:rPr>
        <w:t>У ІВАНО-ФРАНКІВСЬКІЙ ОБЛАСТІ</w:t>
      </w:r>
    </w:p>
    <w:p w:rsidR="00E8145D" w:rsidRDefault="00E8145D" w:rsidP="00AC6312"/>
    <w:p w:rsidR="00E8145D" w:rsidRDefault="009370C8" w:rsidP="00AC6312">
      <w:pPr>
        <w:jc w:val="center"/>
      </w:pPr>
      <w:r>
        <w:rPr>
          <w:b/>
          <w:bCs/>
          <w:sz w:val="24"/>
          <w:szCs w:val="24"/>
        </w:rPr>
        <w:t>Обґрунтування</w:t>
      </w:r>
    </w:p>
    <w:p w:rsidR="00E8145D" w:rsidRDefault="009370C8" w:rsidP="00AC6312">
      <w:pPr>
        <w:jc w:val="center"/>
      </w:pPr>
      <w:r>
        <w:rPr>
          <w:b/>
          <w:bCs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E8145D" w:rsidRDefault="009370C8" w:rsidP="00AC6312">
      <w:pPr>
        <w:jc w:val="center"/>
      </w:pPr>
      <w:r>
        <w:rPr>
          <w:b/>
          <w:bCs/>
          <w:sz w:val="24"/>
          <w:szCs w:val="24"/>
        </w:rPr>
        <w:t>(на виконання вимог Постанови Кабінету Міністрів України від 11.10.2016 № 710</w:t>
      </w:r>
    </w:p>
    <w:p w:rsidR="00E8145D" w:rsidRDefault="009370C8" w:rsidP="00AC6312">
      <w:pPr>
        <w:jc w:val="center"/>
      </w:pPr>
      <w:r>
        <w:rPr>
          <w:b/>
          <w:bCs/>
          <w:sz w:val="24"/>
          <w:szCs w:val="24"/>
        </w:rPr>
        <w:t>(зі змінами) «Про ефективне використання державних коштів»)</w:t>
      </w:r>
    </w:p>
    <w:p w:rsidR="00E8145D" w:rsidRDefault="00E8145D" w:rsidP="00AC6312"/>
    <w:p w:rsidR="00E8145D" w:rsidRPr="00992BCC" w:rsidRDefault="00AC6312" w:rsidP="00992BCC">
      <w:pPr>
        <w:ind w:firstLine="709"/>
        <w:jc w:val="both"/>
        <w:rPr>
          <w:sz w:val="24"/>
          <w:szCs w:val="24"/>
        </w:rPr>
      </w:pPr>
      <w:r w:rsidRPr="00AC6312">
        <w:rPr>
          <w:bCs/>
          <w:sz w:val="24"/>
          <w:szCs w:val="24"/>
        </w:rPr>
        <w:t>10 вересня</w:t>
      </w:r>
      <w:r w:rsidR="009370C8">
        <w:rPr>
          <w:sz w:val="24"/>
          <w:szCs w:val="24"/>
        </w:rPr>
        <w:t xml:space="preserve"> 2026 року на порталі </w:t>
      </w:r>
      <w:proofErr w:type="spellStart"/>
      <w:r w:rsidR="009370C8">
        <w:rPr>
          <w:sz w:val="24"/>
          <w:szCs w:val="24"/>
        </w:rPr>
        <w:t>ProZorro</w:t>
      </w:r>
      <w:proofErr w:type="spellEnd"/>
      <w:r w:rsidR="009370C8">
        <w:rPr>
          <w:sz w:val="24"/>
          <w:szCs w:val="24"/>
        </w:rPr>
        <w:t xml:space="preserve"> Територіальним управлінням Служби </w:t>
      </w:r>
      <w:r w:rsidR="00992BCC">
        <w:rPr>
          <w:sz w:val="24"/>
          <w:szCs w:val="24"/>
        </w:rPr>
        <w:t xml:space="preserve"> с</w:t>
      </w:r>
      <w:r w:rsidR="009370C8">
        <w:rPr>
          <w:sz w:val="24"/>
          <w:szCs w:val="24"/>
        </w:rPr>
        <w:t xml:space="preserve">удової охорони у Івано-Франківській області розміщено оголошення про проведення відкритих торгів (з особливостями), ідентифікатор закупівлі: </w:t>
      </w:r>
      <w:r w:rsidR="00992BCC" w:rsidRPr="00992BCC">
        <w:rPr>
          <w:sz w:val="24"/>
          <w:szCs w:val="24"/>
        </w:rPr>
        <w:t>UA-2026-09-10-009146-a</w:t>
      </w:r>
    </w:p>
    <w:p w:rsidR="00E8145D" w:rsidRDefault="009370C8" w:rsidP="00AC63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8" w:lineRule="atLeast"/>
        <w:ind w:firstLine="709"/>
        <w:jc w:val="both"/>
      </w:pPr>
      <w:r>
        <w:rPr>
          <w:sz w:val="24"/>
          <w:szCs w:val="24"/>
        </w:rPr>
        <w:t xml:space="preserve">Предмет закупівлі: </w:t>
      </w:r>
      <w:r w:rsidR="00AC6312" w:rsidRPr="00821BF9">
        <w:rPr>
          <w:sz w:val="24"/>
          <w:szCs w:val="24"/>
        </w:rPr>
        <w:t xml:space="preserve">Послуги з поточного ремонту (влаштування </w:t>
      </w:r>
      <w:r w:rsidR="00AC6312">
        <w:rPr>
          <w:sz w:val="24"/>
          <w:szCs w:val="24"/>
        </w:rPr>
        <w:t>бруківки</w:t>
      </w:r>
      <w:r w:rsidR="00AC6312" w:rsidRPr="00821BF9">
        <w:rPr>
          <w:sz w:val="24"/>
          <w:szCs w:val="24"/>
        </w:rPr>
        <w:t xml:space="preserve"> та поребрика), відповідно до ДК 021:2015 код 45230000-8 Будівництво трубоп</w:t>
      </w:r>
      <w:bookmarkStart w:id="0" w:name="_GoBack"/>
      <w:bookmarkEnd w:id="0"/>
      <w:r w:rsidR="00AC6312" w:rsidRPr="00821BF9">
        <w:rPr>
          <w:sz w:val="24"/>
          <w:szCs w:val="24"/>
        </w:rPr>
        <w:t>роводів, ліній зв’язку та електропередач, шосе, доріг, аеродромів</w:t>
      </w:r>
      <w:r w:rsidR="00AC6312">
        <w:rPr>
          <w:sz w:val="24"/>
          <w:szCs w:val="24"/>
        </w:rPr>
        <w:t xml:space="preserve"> </w:t>
      </w:r>
      <w:r w:rsidR="00AC6312" w:rsidRPr="00821BF9">
        <w:rPr>
          <w:sz w:val="24"/>
          <w:szCs w:val="24"/>
        </w:rPr>
        <w:t>і залізничних доріг; вирівнювання поверхонь</w:t>
      </w:r>
      <w:r>
        <w:rPr>
          <w:sz w:val="24"/>
          <w:szCs w:val="24"/>
        </w:rPr>
        <w:t>.</w:t>
      </w:r>
    </w:p>
    <w:p w:rsidR="00E8145D" w:rsidRDefault="009370C8" w:rsidP="00AC6312">
      <w:pPr>
        <w:ind w:firstLine="709"/>
        <w:jc w:val="both"/>
      </w:pPr>
      <w:r>
        <w:rPr>
          <w:sz w:val="24"/>
          <w:szCs w:val="24"/>
        </w:rPr>
        <w:t xml:space="preserve">Очікувана вартість предмета закупівлі становить </w:t>
      </w:r>
      <w:r>
        <w:rPr>
          <w:b/>
          <w:bCs/>
          <w:sz w:val="24"/>
          <w:szCs w:val="24"/>
        </w:rPr>
        <w:t>323</w:t>
      </w:r>
      <w:r w:rsidR="00661641">
        <w:rPr>
          <w:b/>
          <w:bCs/>
          <w:sz w:val="24"/>
          <w:szCs w:val="24"/>
        </w:rPr>
        <w:t> 296,81</w:t>
      </w:r>
      <w:r>
        <w:rPr>
          <w:b/>
          <w:bCs/>
          <w:sz w:val="24"/>
          <w:szCs w:val="24"/>
        </w:rPr>
        <w:t xml:space="preserve"> грн</w:t>
      </w:r>
      <w:r>
        <w:rPr>
          <w:sz w:val="24"/>
          <w:szCs w:val="24"/>
        </w:rPr>
        <w:t xml:space="preserve"> (триста двадцять три тисячі двісті дев'яносто </w:t>
      </w:r>
      <w:r w:rsidR="00661641">
        <w:rPr>
          <w:sz w:val="24"/>
          <w:szCs w:val="24"/>
        </w:rPr>
        <w:t>шість</w:t>
      </w:r>
      <w:r>
        <w:rPr>
          <w:sz w:val="24"/>
          <w:szCs w:val="24"/>
        </w:rPr>
        <w:t xml:space="preserve"> гривень </w:t>
      </w:r>
      <w:r w:rsidR="00661641">
        <w:rPr>
          <w:sz w:val="24"/>
          <w:szCs w:val="24"/>
        </w:rPr>
        <w:t>81</w:t>
      </w:r>
      <w:r>
        <w:rPr>
          <w:sz w:val="24"/>
          <w:szCs w:val="24"/>
        </w:rPr>
        <w:t xml:space="preserve"> копій</w:t>
      </w:r>
      <w:r w:rsidR="00661641">
        <w:rPr>
          <w:sz w:val="24"/>
          <w:szCs w:val="24"/>
        </w:rPr>
        <w:t>ка</w:t>
      </w:r>
      <w:r>
        <w:rPr>
          <w:sz w:val="24"/>
          <w:szCs w:val="24"/>
        </w:rPr>
        <w:t xml:space="preserve">) без урахування податку на додану вартість. Вартість визначена на підставі кошторисної документації (дефектного </w:t>
      </w:r>
      <w:proofErr w:type="spellStart"/>
      <w:r>
        <w:rPr>
          <w:sz w:val="24"/>
          <w:szCs w:val="24"/>
        </w:rPr>
        <w:t>акта</w:t>
      </w:r>
      <w:proofErr w:type="spellEnd"/>
      <w:r>
        <w:rPr>
          <w:sz w:val="24"/>
          <w:szCs w:val="24"/>
        </w:rPr>
        <w:t xml:space="preserve"> та локального кошторису), складеної за результатами обстеження об'єкта, з урахуванням чинних кошторисних норм України та поточних цін на будівельні матеріали, роботи і послуги, а також ризиків, пов'язаних з високою імовірністю зростання цін під час воєнного стану.</w:t>
      </w:r>
    </w:p>
    <w:p w:rsidR="00E8145D" w:rsidRDefault="009370C8" w:rsidP="00AC6312">
      <w:pPr>
        <w:ind w:firstLine="709"/>
        <w:jc w:val="both"/>
      </w:pPr>
      <w:r>
        <w:rPr>
          <w:sz w:val="24"/>
          <w:szCs w:val="24"/>
        </w:rPr>
        <w:t xml:space="preserve">Закупівля послуг зумовлена необхідністю проведення поточного ремонту існуючого покриття прилеглої території адміністративної будівлі Територіального управління Служби судової охорони у Івано-Франківській області за адресою: м. Івано-Франківськ, </w:t>
      </w:r>
      <w:r w:rsidR="00F03FD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вул. Національної Гвардії, 14А, у зв'язку з фізичним зносом та руйнуванням наявного асфальтобетонного покриття, що спричиняє утворення вибоїн і нерівностей, застоювання атмосферних опадів та створює загрозу травмування працівників і відвідувачів Замовника, а також перешкоджає належному функціонуванню об'єкта.</w:t>
      </w:r>
    </w:p>
    <w:p w:rsidR="00E8145D" w:rsidRDefault="009370C8" w:rsidP="00AC6312">
      <w:pPr>
        <w:ind w:firstLine="709"/>
        <w:jc w:val="both"/>
      </w:pPr>
      <w:r>
        <w:rPr>
          <w:sz w:val="24"/>
          <w:szCs w:val="24"/>
        </w:rPr>
        <w:t>Предметом закупівлі охоплюється виконання комплексу робіт з поточного ремонту (розбирання існуючого асфальтобетонного покриття, виправлення профілю основи, влаштування покриття з дрібнорозмірних фігурних елементів мощення (бруківки), установлення бетонних поребриків, розробка ґрунту та прокладання ділянки мережі каналізації з поліетиленових труб, установлення люка та дощоприймачів тощо). Перелік необхідних видів та обсягів робіт визначено у Додатку № 2 до тендерної документації.</w:t>
      </w:r>
    </w:p>
    <w:p w:rsidR="00E8145D" w:rsidRDefault="009370C8" w:rsidP="00AC6312">
      <w:pPr>
        <w:ind w:firstLine="709"/>
        <w:jc w:val="both"/>
      </w:pPr>
      <w:r>
        <w:rPr>
          <w:sz w:val="24"/>
          <w:szCs w:val="24"/>
        </w:rPr>
        <w:t>Якість послуг, що закуповуються, повинна відповідати вимогам нормативних документів, що встановлюють вимоги до робіт цього виду.</w:t>
      </w:r>
    </w:p>
    <w:p w:rsidR="00E8145D" w:rsidRDefault="009370C8" w:rsidP="00AC6312">
      <w:pPr>
        <w:ind w:firstLine="709"/>
        <w:jc w:val="both"/>
      </w:pPr>
      <w:r>
        <w:rPr>
          <w:sz w:val="24"/>
          <w:szCs w:val="24"/>
        </w:rPr>
        <w:t>Послуги надаються силами та за рахунок Виконавця за адресою Замовника: 76018, м. Івано-Франківськ, вул. Національної Гвардії, 14А, у строк до 25 грудня 2026 року.</w:t>
      </w:r>
    </w:p>
    <w:p w:rsidR="00E8145D" w:rsidRDefault="009370C8" w:rsidP="00AC6312">
      <w:pPr>
        <w:ind w:firstLine="709"/>
        <w:jc w:val="both"/>
      </w:pPr>
      <w:r>
        <w:rPr>
          <w:sz w:val="24"/>
          <w:szCs w:val="24"/>
        </w:rPr>
        <w:t xml:space="preserve">Розмір бюджетного призначення визначено Законом України «Про Державний бюджет України на 2026 рік» за КПКВК </w:t>
      </w:r>
      <w:r w:rsidR="00F03FD6" w:rsidRPr="00F03FD6">
        <w:rPr>
          <w:bCs/>
          <w:sz w:val="24"/>
          <w:szCs w:val="24"/>
        </w:rPr>
        <w:t>0501020</w:t>
      </w:r>
      <w:r>
        <w:rPr>
          <w:sz w:val="24"/>
          <w:szCs w:val="24"/>
        </w:rPr>
        <w:t xml:space="preserve"> «Забезпечення здійснення правосуддя місцевими, апеляційними судами та функціонування органів і установ системи правосуддя» відповідно до бюджетного запиту на 2026 рік.</w:t>
      </w:r>
    </w:p>
    <w:sectPr w:rsidR="00E8145D" w:rsidSect="00992BCC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B19A5"/>
    <w:multiLevelType w:val="hybridMultilevel"/>
    <w:tmpl w:val="EF7C289A"/>
    <w:lvl w:ilvl="0" w:tplc="F7FE8B22">
      <w:start w:val="1"/>
      <w:numFmt w:val="bullet"/>
      <w:lvlText w:val="●"/>
      <w:lvlJc w:val="left"/>
      <w:pPr>
        <w:ind w:left="720" w:hanging="360"/>
      </w:pPr>
    </w:lvl>
    <w:lvl w:ilvl="1" w:tplc="3560FA98">
      <w:start w:val="1"/>
      <w:numFmt w:val="bullet"/>
      <w:lvlText w:val="○"/>
      <w:lvlJc w:val="left"/>
      <w:pPr>
        <w:ind w:left="1440" w:hanging="360"/>
      </w:pPr>
    </w:lvl>
    <w:lvl w:ilvl="2" w:tplc="2A903EA6">
      <w:start w:val="1"/>
      <w:numFmt w:val="bullet"/>
      <w:lvlText w:val="■"/>
      <w:lvlJc w:val="left"/>
      <w:pPr>
        <w:ind w:left="2160" w:hanging="360"/>
      </w:pPr>
    </w:lvl>
    <w:lvl w:ilvl="3" w:tplc="DC5C73A2">
      <w:start w:val="1"/>
      <w:numFmt w:val="bullet"/>
      <w:lvlText w:val="●"/>
      <w:lvlJc w:val="left"/>
      <w:pPr>
        <w:ind w:left="2880" w:hanging="360"/>
      </w:pPr>
    </w:lvl>
    <w:lvl w:ilvl="4" w:tplc="8B2A5E02">
      <w:start w:val="1"/>
      <w:numFmt w:val="bullet"/>
      <w:lvlText w:val="○"/>
      <w:lvlJc w:val="left"/>
      <w:pPr>
        <w:ind w:left="3600" w:hanging="360"/>
      </w:pPr>
    </w:lvl>
    <w:lvl w:ilvl="5" w:tplc="FA0C6698">
      <w:start w:val="1"/>
      <w:numFmt w:val="bullet"/>
      <w:lvlText w:val="■"/>
      <w:lvlJc w:val="left"/>
      <w:pPr>
        <w:ind w:left="4320" w:hanging="360"/>
      </w:pPr>
    </w:lvl>
    <w:lvl w:ilvl="6" w:tplc="3B82796C">
      <w:start w:val="1"/>
      <w:numFmt w:val="bullet"/>
      <w:lvlText w:val="●"/>
      <w:lvlJc w:val="left"/>
      <w:pPr>
        <w:ind w:left="5040" w:hanging="360"/>
      </w:pPr>
    </w:lvl>
    <w:lvl w:ilvl="7" w:tplc="B40CD728">
      <w:start w:val="1"/>
      <w:numFmt w:val="bullet"/>
      <w:lvlText w:val="●"/>
      <w:lvlJc w:val="left"/>
      <w:pPr>
        <w:ind w:left="5760" w:hanging="360"/>
      </w:pPr>
    </w:lvl>
    <w:lvl w:ilvl="8" w:tplc="D3D88A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5D"/>
    <w:rsid w:val="00661641"/>
    <w:rsid w:val="009370C8"/>
    <w:rsid w:val="00992BCC"/>
    <w:rsid w:val="009A78DA"/>
    <w:rsid w:val="00AC6312"/>
    <w:rsid w:val="00E8145D"/>
    <w:rsid w:val="00F0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4A4A9"/>
  <w15:docId w15:val="{E9B34032-51AF-457B-AADD-CAA3822A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1920</Words>
  <Characters>1095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Машталова</cp:lastModifiedBy>
  <cp:revision>5</cp:revision>
  <dcterms:created xsi:type="dcterms:W3CDTF">2026-09-10T05:31:00Z</dcterms:created>
  <dcterms:modified xsi:type="dcterms:W3CDTF">2026-09-10T11:34:00Z</dcterms:modified>
</cp:coreProperties>
</file>