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EE7AC" w14:textId="77777777" w:rsidR="00532948" w:rsidRPr="00532948" w:rsidRDefault="00532948" w:rsidP="00532948">
      <w:pPr>
        <w:spacing w:after="0" w:line="240" w:lineRule="auto"/>
        <w:ind w:left="5387"/>
        <w:rPr>
          <w:rFonts w:ascii="Times New Roman" w:eastAsia="Times New Roman" w:hAnsi="Times New Roman" w:cs="Times New Roman"/>
          <w:sz w:val="28"/>
          <w:szCs w:val="28"/>
          <w:lang w:eastAsia="uk-UA"/>
        </w:rPr>
      </w:pPr>
      <w:r w:rsidRPr="00532948">
        <w:rPr>
          <w:rFonts w:ascii="Times New Roman" w:eastAsia="Times New Roman" w:hAnsi="Times New Roman" w:cs="Times New Roman"/>
          <w:sz w:val="28"/>
          <w:szCs w:val="28"/>
          <w:lang w:eastAsia="uk-UA"/>
        </w:rPr>
        <w:t>ЗАТВЕРДЖЕНО</w:t>
      </w:r>
    </w:p>
    <w:p w14:paraId="4D2A7B70" w14:textId="77777777" w:rsidR="00532948" w:rsidRPr="00532948" w:rsidRDefault="00532948" w:rsidP="00532948">
      <w:pPr>
        <w:spacing w:after="0" w:line="240" w:lineRule="auto"/>
        <w:ind w:left="5387"/>
        <w:rPr>
          <w:rFonts w:ascii="Times New Roman" w:eastAsia="Times New Roman" w:hAnsi="Times New Roman" w:cs="Times New Roman"/>
          <w:sz w:val="28"/>
          <w:szCs w:val="28"/>
          <w:lang w:eastAsia="uk-UA"/>
        </w:rPr>
      </w:pPr>
      <w:r w:rsidRPr="00532948">
        <w:rPr>
          <w:rFonts w:ascii="Times New Roman" w:eastAsia="Times New Roman" w:hAnsi="Times New Roman" w:cs="Times New Roman"/>
          <w:sz w:val="28"/>
          <w:szCs w:val="28"/>
          <w:lang w:eastAsia="uk-UA"/>
        </w:rPr>
        <w:t xml:space="preserve">Наказ територіального управління Служби судової охорони </w:t>
      </w:r>
    </w:p>
    <w:p w14:paraId="71CE5C3D" w14:textId="77777777" w:rsidR="00532948" w:rsidRPr="00532948" w:rsidRDefault="00532948" w:rsidP="00532948">
      <w:pPr>
        <w:spacing w:after="0" w:line="240" w:lineRule="auto"/>
        <w:ind w:left="5387"/>
        <w:rPr>
          <w:rFonts w:ascii="Times New Roman" w:eastAsia="Times New Roman" w:hAnsi="Times New Roman" w:cs="Times New Roman"/>
          <w:sz w:val="28"/>
          <w:szCs w:val="28"/>
          <w:lang w:eastAsia="uk-UA"/>
        </w:rPr>
      </w:pPr>
      <w:r w:rsidRPr="00532948">
        <w:rPr>
          <w:rFonts w:ascii="Times New Roman" w:eastAsia="Times New Roman" w:hAnsi="Times New Roman" w:cs="Times New Roman"/>
          <w:sz w:val="28"/>
          <w:szCs w:val="28"/>
          <w:lang w:eastAsia="uk-UA"/>
        </w:rPr>
        <w:t xml:space="preserve">у Дніпропетровській області </w:t>
      </w:r>
    </w:p>
    <w:p w14:paraId="14B58739" w14:textId="64E71958" w:rsidR="00532948" w:rsidRPr="00532948" w:rsidRDefault="00532948" w:rsidP="00532948">
      <w:pPr>
        <w:spacing w:after="0" w:line="240" w:lineRule="auto"/>
        <w:ind w:left="5387"/>
        <w:rPr>
          <w:rFonts w:ascii="Times New Roman" w:eastAsia="Times New Roman" w:hAnsi="Times New Roman" w:cs="Times New Roman"/>
          <w:sz w:val="28"/>
          <w:szCs w:val="28"/>
          <w:lang w:eastAsia="uk-UA"/>
        </w:rPr>
      </w:pPr>
      <w:r w:rsidRPr="00532948">
        <w:rPr>
          <w:rFonts w:ascii="Times New Roman" w:eastAsia="Times New Roman" w:hAnsi="Times New Roman" w:cs="Times New Roman"/>
          <w:sz w:val="28"/>
          <w:szCs w:val="28"/>
          <w:lang w:eastAsia="uk-UA"/>
        </w:rPr>
        <w:t>від ____.</w:t>
      </w:r>
      <w:r w:rsidR="002F3D8C">
        <w:rPr>
          <w:rFonts w:ascii="Times New Roman" w:eastAsia="Times New Roman" w:hAnsi="Times New Roman" w:cs="Times New Roman"/>
          <w:sz w:val="28"/>
          <w:szCs w:val="28"/>
          <w:lang w:eastAsia="uk-UA"/>
        </w:rPr>
        <w:t>10</w:t>
      </w:r>
      <w:r w:rsidRPr="00532948">
        <w:rPr>
          <w:rFonts w:ascii="Times New Roman" w:eastAsia="Times New Roman" w:hAnsi="Times New Roman" w:cs="Times New Roman"/>
          <w:sz w:val="28"/>
          <w:szCs w:val="28"/>
          <w:lang w:eastAsia="uk-UA"/>
        </w:rPr>
        <w:t>.202</w:t>
      </w:r>
      <w:r w:rsidR="001177B8">
        <w:rPr>
          <w:rFonts w:ascii="Times New Roman" w:eastAsia="Times New Roman" w:hAnsi="Times New Roman" w:cs="Times New Roman"/>
          <w:sz w:val="28"/>
          <w:szCs w:val="28"/>
          <w:lang w:eastAsia="uk-UA"/>
        </w:rPr>
        <w:t>5</w:t>
      </w:r>
      <w:r w:rsidRPr="00532948">
        <w:rPr>
          <w:rFonts w:ascii="Times New Roman" w:eastAsia="Times New Roman" w:hAnsi="Times New Roman" w:cs="Times New Roman"/>
          <w:sz w:val="28"/>
          <w:szCs w:val="28"/>
          <w:lang w:eastAsia="uk-UA"/>
        </w:rPr>
        <w:t xml:space="preserve"> №_____</w:t>
      </w:r>
    </w:p>
    <w:p w14:paraId="13116150" w14:textId="77777777" w:rsidR="00532948" w:rsidRDefault="00532948" w:rsidP="005F3C89">
      <w:pPr>
        <w:spacing w:after="0" w:line="216" w:lineRule="auto"/>
        <w:jc w:val="center"/>
        <w:rPr>
          <w:rFonts w:ascii="Times New Roman" w:hAnsi="Times New Roman" w:cs="Times New Roman"/>
          <w:sz w:val="28"/>
          <w:szCs w:val="28"/>
        </w:rPr>
      </w:pPr>
    </w:p>
    <w:p w14:paraId="1CCEF81B" w14:textId="77777777" w:rsidR="004A06EE" w:rsidRPr="00532948" w:rsidRDefault="004A06EE" w:rsidP="005F3C89">
      <w:pPr>
        <w:spacing w:after="0" w:line="216" w:lineRule="auto"/>
        <w:jc w:val="center"/>
        <w:rPr>
          <w:rFonts w:ascii="Times New Roman" w:hAnsi="Times New Roman" w:cs="Times New Roman"/>
          <w:sz w:val="28"/>
          <w:szCs w:val="28"/>
        </w:rPr>
      </w:pPr>
    </w:p>
    <w:p w14:paraId="626A42CF" w14:textId="77777777" w:rsidR="00D95FDD" w:rsidRPr="00D95FDD" w:rsidRDefault="00D95FDD" w:rsidP="005F3C89">
      <w:pPr>
        <w:spacing w:after="0" w:line="216" w:lineRule="auto"/>
        <w:jc w:val="center"/>
        <w:rPr>
          <w:rFonts w:ascii="Times New Roman" w:eastAsia="Calibri" w:hAnsi="Times New Roman" w:cs="Times New Roman"/>
          <w:b/>
          <w:sz w:val="32"/>
          <w:szCs w:val="32"/>
        </w:rPr>
      </w:pPr>
      <w:r w:rsidRPr="00D95FDD">
        <w:rPr>
          <w:rFonts w:ascii="Times New Roman" w:eastAsia="Calibri" w:hAnsi="Times New Roman" w:cs="Times New Roman"/>
          <w:b/>
          <w:sz w:val="32"/>
          <w:szCs w:val="32"/>
        </w:rPr>
        <w:t>УМОВИ</w:t>
      </w:r>
    </w:p>
    <w:p w14:paraId="68E1455F" w14:textId="63C6795D" w:rsidR="002F3D8C" w:rsidRPr="002F3D8C" w:rsidRDefault="00D95FDD" w:rsidP="002F3D8C">
      <w:pPr>
        <w:spacing w:after="0" w:line="216" w:lineRule="auto"/>
        <w:jc w:val="center"/>
        <w:rPr>
          <w:rFonts w:ascii="Times New Roman" w:eastAsia="Times New Roman CYR" w:hAnsi="Times New Roman" w:cs="Times New Roman"/>
          <w:b/>
          <w:color w:val="000000"/>
          <w:kern w:val="1"/>
          <w:sz w:val="28"/>
          <w:szCs w:val="28"/>
          <w:lang w:eastAsia="ar-SA"/>
        </w:rPr>
      </w:pPr>
      <w:r w:rsidRPr="00D95FDD">
        <w:rPr>
          <w:rFonts w:ascii="Times New Roman" w:eastAsia="Calibri" w:hAnsi="Times New Roman" w:cs="Times New Roman"/>
          <w:b/>
          <w:sz w:val="28"/>
          <w:szCs w:val="28"/>
        </w:rPr>
        <w:t xml:space="preserve">проведення конкурсу на зайняття вакантної посади </w:t>
      </w:r>
      <w:r w:rsidR="002F3D8C" w:rsidRPr="002F3D8C">
        <w:rPr>
          <w:rFonts w:ascii="Times New Roman" w:eastAsia="Times New Roman CYR" w:hAnsi="Times New Roman" w:cs="Times New Roman"/>
          <w:b/>
          <w:color w:val="000000"/>
          <w:kern w:val="1"/>
          <w:sz w:val="28"/>
          <w:szCs w:val="28"/>
          <w:lang w:eastAsia="ar-SA"/>
        </w:rPr>
        <w:t>начальника служби документального забезпечення та контролю територіального управління Служби судової охорони у Дніпропетровській області</w:t>
      </w:r>
    </w:p>
    <w:p w14:paraId="48283093" w14:textId="77777777" w:rsidR="004A06EE" w:rsidRPr="004A06EE" w:rsidRDefault="004A06EE" w:rsidP="005F3C89">
      <w:pPr>
        <w:spacing w:after="0" w:line="216" w:lineRule="auto"/>
        <w:jc w:val="center"/>
        <w:rPr>
          <w:rFonts w:ascii="Times New Roman" w:eastAsia="Calibri" w:hAnsi="Times New Roman" w:cs="Times New Roman"/>
          <w:sz w:val="10"/>
          <w:szCs w:val="10"/>
        </w:rPr>
      </w:pPr>
    </w:p>
    <w:p w14:paraId="48DC5DC1" w14:textId="77777777" w:rsidR="00D95FDD" w:rsidRPr="00D95FDD" w:rsidRDefault="00D95FDD" w:rsidP="005F3C89">
      <w:pPr>
        <w:spacing w:after="0" w:line="216" w:lineRule="auto"/>
        <w:jc w:val="center"/>
        <w:rPr>
          <w:rFonts w:ascii="Times New Roman" w:eastAsia="Calibri" w:hAnsi="Times New Roman" w:cs="Times New Roman"/>
          <w:sz w:val="28"/>
          <w:szCs w:val="28"/>
        </w:rPr>
      </w:pPr>
      <w:r w:rsidRPr="00D95FDD">
        <w:rPr>
          <w:rFonts w:ascii="Times New Roman" w:eastAsia="Calibri" w:hAnsi="Times New Roman" w:cs="Times New Roman"/>
          <w:sz w:val="28"/>
          <w:szCs w:val="28"/>
        </w:rPr>
        <w:t>(</w:t>
      </w:r>
      <w:r w:rsidR="00FE3714">
        <w:rPr>
          <w:rFonts w:ascii="Times New Roman" w:eastAsia="Calibri" w:hAnsi="Times New Roman" w:cs="Times New Roman"/>
          <w:sz w:val="28"/>
          <w:szCs w:val="28"/>
        </w:rPr>
        <w:t>одна</w:t>
      </w:r>
      <w:r w:rsidRPr="00D95FDD">
        <w:rPr>
          <w:rFonts w:ascii="Times New Roman" w:eastAsia="Calibri" w:hAnsi="Times New Roman" w:cs="Times New Roman"/>
          <w:sz w:val="28"/>
          <w:szCs w:val="28"/>
        </w:rPr>
        <w:t xml:space="preserve"> посада середнього складу)</w:t>
      </w:r>
    </w:p>
    <w:p w14:paraId="49059399" w14:textId="77777777" w:rsidR="00D95FDD" w:rsidRDefault="00D95FDD" w:rsidP="005F3C89">
      <w:pPr>
        <w:pStyle w:val="40"/>
        <w:keepNext/>
        <w:keepLines/>
        <w:shd w:val="clear" w:color="auto" w:fill="auto"/>
        <w:spacing w:before="0" w:after="0" w:line="216" w:lineRule="auto"/>
      </w:pPr>
    </w:p>
    <w:p w14:paraId="75FC304B" w14:textId="4D70BE58" w:rsidR="00D95FDD" w:rsidRDefault="005F3C89" w:rsidP="00FA4817">
      <w:pPr>
        <w:pStyle w:val="30"/>
        <w:shd w:val="clear" w:color="auto" w:fill="auto"/>
        <w:spacing w:line="245" w:lineRule="auto"/>
        <w:ind w:firstLine="709"/>
        <w:jc w:val="both"/>
      </w:pPr>
      <w:r>
        <w:t>1. </w:t>
      </w:r>
      <w:r w:rsidR="00D95FDD">
        <w:t xml:space="preserve">Основні повноваження начальника </w:t>
      </w:r>
      <w:r w:rsidR="002F3D8C" w:rsidRPr="002F3D8C">
        <w:rPr>
          <w:rFonts w:eastAsia="Times New Roman CYR"/>
          <w:color w:val="000000"/>
          <w:kern w:val="1"/>
          <w:lang w:eastAsia="ar-SA"/>
        </w:rPr>
        <w:t>служби документального забезпечення та контролю</w:t>
      </w:r>
      <w:r w:rsidR="002F3D8C" w:rsidRPr="002F3D8C">
        <w:rPr>
          <w:rFonts w:eastAsia="Times New Roman CYR"/>
          <w:b w:val="0"/>
          <w:color w:val="000000"/>
          <w:kern w:val="1"/>
          <w:lang w:eastAsia="ar-SA"/>
        </w:rPr>
        <w:t xml:space="preserve"> </w:t>
      </w:r>
      <w:r w:rsidR="00D95FDD">
        <w:t>територіального управління Служби судової охорони</w:t>
      </w:r>
      <w:r w:rsidR="00285F3F">
        <w:t xml:space="preserve"> у Дніпропетровській області</w:t>
      </w:r>
      <w:r w:rsidR="00D95FDD">
        <w:t>:</w:t>
      </w:r>
    </w:p>
    <w:p w14:paraId="66D593AC" w14:textId="48436DD8" w:rsidR="00D95FDD" w:rsidRDefault="00D95FDD" w:rsidP="009A25EB">
      <w:pPr>
        <w:pStyle w:val="20"/>
        <w:shd w:val="clear" w:color="auto" w:fill="auto"/>
        <w:tabs>
          <w:tab w:val="left" w:pos="1122"/>
        </w:tabs>
        <w:spacing w:before="0" w:after="0" w:line="240" w:lineRule="auto"/>
        <w:ind w:firstLine="709"/>
      </w:pPr>
      <w:r>
        <w:t>1)</w:t>
      </w:r>
      <w:r>
        <w:tab/>
        <w:t xml:space="preserve">очолює </w:t>
      </w:r>
      <w:r w:rsidR="002F3D8C" w:rsidRPr="002F3D8C">
        <w:rPr>
          <w:rFonts w:eastAsia="Times New Roman CYR"/>
          <w:color w:val="000000"/>
          <w:kern w:val="1"/>
          <w:lang w:eastAsia="ar-SA"/>
        </w:rPr>
        <w:t>служб</w:t>
      </w:r>
      <w:r w:rsidR="002F3D8C">
        <w:rPr>
          <w:rFonts w:eastAsia="Times New Roman CYR"/>
          <w:color w:val="000000"/>
          <w:kern w:val="1"/>
          <w:lang w:eastAsia="ar-SA"/>
        </w:rPr>
        <w:t>у</w:t>
      </w:r>
      <w:r w:rsidR="002F3D8C" w:rsidRPr="002F3D8C">
        <w:rPr>
          <w:rFonts w:eastAsia="Times New Roman CYR"/>
          <w:color w:val="000000"/>
          <w:kern w:val="1"/>
          <w:lang w:eastAsia="ar-SA"/>
        </w:rPr>
        <w:t xml:space="preserve"> документального забезпечення та контролю</w:t>
      </w:r>
      <w:r w:rsidR="002F3D8C" w:rsidRPr="002F3D8C">
        <w:rPr>
          <w:rFonts w:eastAsia="Times New Roman CYR"/>
          <w:b/>
          <w:color w:val="000000"/>
          <w:kern w:val="1"/>
          <w:lang w:eastAsia="ar-SA"/>
        </w:rPr>
        <w:t xml:space="preserve"> </w:t>
      </w:r>
      <w:r>
        <w:t xml:space="preserve">в межах повноважень забезпечує взаємодію з іншими органами влади, підприємствами, установами та організаціями з метою ефективного виконання покладених на </w:t>
      </w:r>
      <w:r w:rsidR="009A25EB">
        <w:t>територіальне у</w:t>
      </w:r>
      <w:r>
        <w:t>правління завдань;</w:t>
      </w:r>
    </w:p>
    <w:p w14:paraId="79D6D661" w14:textId="77777777" w:rsidR="009A25EB" w:rsidRDefault="00D95FDD" w:rsidP="009A25EB">
      <w:pPr>
        <w:pStyle w:val="20"/>
        <w:shd w:val="clear" w:color="auto" w:fill="auto"/>
        <w:tabs>
          <w:tab w:val="left" w:pos="1114"/>
        </w:tabs>
        <w:spacing w:before="0" w:after="0" w:line="240" w:lineRule="auto"/>
        <w:ind w:firstLine="709"/>
        <w:rPr>
          <w:rFonts w:eastAsia="Calibri"/>
        </w:rPr>
      </w:pPr>
      <w:r>
        <w:t>2)</w:t>
      </w:r>
      <w:r>
        <w:tab/>
      </w:r>
      <w:r w:rsidR="009A25EB">
        <w:rPr>
          <w:rFonts w:eastAsia="Calibri"/>
        </w:rPr>
        <w:t>о</w:t>
      </w:r>
      <w:r w:rsidR="009A25EB" w:rsidRPr="009A25EB">
        <w:rPr>
          <w:rFonts w:eastAsia="Calibri"/>
        </w:rPr>
        <w:t xml:space="preserve">рганізовує планування роботи служби, забезпечує контроль за виконанням запланованих заходів з документального забезпечення </w:t>
      </w:r>
      <w:r w:rsidR="009A25EB" w:rsidRPr="009A25EB">
        <w:rPr>
          <w:rFonts w:eastAsia="Times New Roman CYR"/>
          <w:kern w:val="1"/>
          <w:lang w:eastAsia="ar-SA"/>
        </w:rPr>
        <w:t>територіального управління</w:t>
      </w:r>
      <w:r w:rsidR="009A25EB" w:rsidRPr="009A25EB">
        <w:rPr>
          <w:rFonts w:eastAsia="Calibri"/>
        </w:rPr>
        <w:t>.</w:t>
      </w:r>
    </w:p>
    <w:p w14:paraId="75A36F72" w14:textId="77777777" w:rsidR="009A25EB" w:rsidRDefault="00D95FDD" w:rsidP="009A25EB">
      <w:pPr>
        <w:pStyle w:val="20"/>
        <w:shd w:val="clear" w:color="auto" w:fill="auto"/>
        <w:tabs>
          <w:tab w:val="left" w:pos="1114"/>
        </w:tabs>
        <w:spacing w:before="0" w:after="0" w:line="240" w:lineRule="auto"/>
        <w:ind w:firstLine="709"/>
        <w:rPr>
          <w:rFonts w:eastAsia="Calibri"/>
        </w:rPr>
      </w:pPr>
      <w:r>
        <w:t>3)</w:t>
      </w:r>
      <w:r>
        <w:tab/>
      </w:r>
      <w:r w:rsidR="009A25EB">
        <w:t>о</w:t>
      </w:r>
      <w:r w:rsidR="009A25EB" w:rsidRPr="009A25EB">
        <w:rPr>
          <w:rFonts w:eastAsia="Calibri"/>
        </w:rPr>
        <w:t>рганізовує та забезпечує ведення діловодства, електронного документообігу та архівного зберігання документів відповідно до встановлених норм законодавства.</w:t>
      </w:r>
    </w:p>
    <w:p w14:paraId="215F1AFD" w14:textId="4D348A66" w:rsidR="00D95FDD" w:rsidRDefault="00D95FDD" w:rsidP="009A25EB">
      <w:pPr>
        <w:pStyle w:val="20"/>
        <w:shd w:val="clear" w:color="auto" w:fill="auto"/>
        <w:tabs>
          <w:tab w:val="left" w:pos="1114"/>
        </w:tabs>
        <w:spacing w:before="0" w:after="0" w:line="240" w:lineRule="auto"/>
        <w:ind w:firstLine="709"/>
      </w:pPr>
      <w:r>
        <w:t>4)</w:t>
      </w:r>
      <w:r>
        <w:tab/>
      </w:r>
      <w:r w:rsidR="009A25EB">
        <w:t>о</w:t>
      </w:r>
      <w:r w:rsidR="009A25EB" w:rsidRPr="009A25EB">
        <w:rPr>
          <w:rFonts w:eastAsia="Calibri"/>
        </w:rPr>
        <w:t>рганізовує моніторинг та контроль стану виконавської дисципліни в територіальному управлінні.</w:t>
      </w:r>
    </w:p>
    <w:p w14:paraId="589B17DA" w14:textId="0C327C33" w:rsidR="00D95FDD" w:rsidRDefault="00D95FDD" w:rsidP="009A25EB">
      <w:pPr>
        <w:pStyle w:val="20"/>
        <w:shd w:val="clear" w:color="auto" w:fill="auto"/>
        <w:tabs>
          <w:tab w:val="left" w:pos="1125"/>
        </w:tabs>
        <w:spacing w:before="0" w:after="0" w:line="240" w:lineRule="auto"/>
        <w:ind w:firstLine="709"/>
      </w:pPr>
      <w:r>
        <w:t>5)</w:t>
      </w:r>
      <w:r>
        <w:tab/>
      </w:r>
      <w:r w:rsidR="009A25EB">
        <w:t>о</w:t>
      </w:r>
      <w:r w:rsidR="009A25EB" w:rsidRPr="009A25EB">
        <w:rPr>
          <w:rFonts w:eastAsia="Calibri"/>
        </w:rPr>
        <w:t>рганізовує та, в межах повноважень, забезпечує реалізацію державної політики стосовно захисту інформації з обмеженим доступом в територіальному управлінні.</w:t>
      </w:r>
    </w:p>
    <w:p w14:paraId="78E1763F" w14:textId="2A50D65E" w:rsidR="00D95FDD" w:rsidRDefault="00D95FDD" w:rsidP="009A25EB">
      <w:pPr>
        <w:pStyle w:val="20"/>
        <w:shd w:val="clear" w:color="auto" w:fill="auto"/>
        <w:tabs>
          <w:tab w:val="left" w:pos="1122"/>
        </w:tabs>
        <w:spacing w:before="0" w:after="0" w:line="240" w:lineRule="auto"/>
        <w:ind w:firstLine="709"/>
      </w:pPr>
      <w:r>
        <w:t>6)</w:t>
      </w:r>
      <w:r>
        <w:tab/>
      </w:r>
      <w:r w:rsidR="009A25EB">
        <w:t>б</w:t>
      </w:r>
      <w:r w:rsidR="009A25EB" w:rsidRPr="009A25EB">
        <w:rPr>
          <w:rFonts w:eastAsia="Calibri"/>
        </w:rPr>
        <w:t xml:space="preserve">езпосередньо розробляє та організовує розроблення службою </w:t>
      </w:r>
      <w:proofErr w:type="spellStart"/>
      <w:r w:rsidR="009A25EB" w:rsidRPr="009A25EB">
        <w:rPr>
          <w:rFonts w:eastAsia="Calibri"/>
        </w:rPr>
        <w:t>проєктів</w:t>
      </w:r>
      <w:proofErr w:type="spellEnd"/>
      <w:r w:rsidR="009A25EB" w:rsidRPr="009A25EB">
        <w:rPr>
          <w:rFonts w:eastAsia="Calibri"/>
        </w:rPr>
        <w:t xml:space="preserve"> нормативно-правових актів, організаційно-розпорядчих документів, протоколів, доповідних записок, оглядів, інших документів територіального управління за напрямом документального забезпечення</w:t>
      </w:r>
      <w:r>
        <w:t>7)</w:t>
      </w:r>
      <w:r>
        <w:tab/>
        <w:t>за дорученням керівництва Управління виконує інші повноваження, які належать до компетенції Управління.</w:t>
      </w:r>
    </w:p>
    <w:p w14:paraId="7C824771" w14:textId="77777777" w:rsidR="005F3C89" w:rsidRPr="005F3C89" w:rsidRDefault="005F3C89" w:rsidP="00FA4817">
      <w:pPr>
        <w:spacing w:after="0" w:line="245" w:lineRule="auto"/>
        <w:ind w:firstLine="709"/>
        <w:rPr>
          <w:rFonts w:ascii="Times New Roman" w:eastAsia="Calibri" w:hAnsi="Times New Roman" w:cs="Times New Roman"/>
          <w:b/>
          <w:sz w:val="28"/>
        </w:rPr>
      </w:pPr>
      <w:r w:rsidRPr="005F3C89">
        <w:rPr>
          <w:rFonts w:ascii="Times New Roman" w:eastAsia="Calibri" w:hAnsi="Times New Roman" w:cs="Times New Roman"/>
          <w:b/>
          <w:sz w:val="28"/>
        </w:rPr>
        <w:t>2. Умови оплати праці:</w:t>
      </w:r>
    </w:p>
    <w:tbl>
      <w:tblPr>
        <w:tblW w:w="9768" w:type="dxa"/>
        <w:tblInd w:w="108" w:type="dxa"/>
        <w:tblLook w:val="0000" w:firstRow="0" w:lastRow="0" w:firstColumn="0" w:lastColumn="0" w:noHBand="0" w:noVBand="0"/>
      </w:tblPr>
      <w:tblGrid>
        <w:gridCol w:w="9768"/>
      </w:tblGrid>
      <w:tr w:rsidR="005F3C89" w:rsidRPr="005F3C89" w14:paraId="51A65008" w14:textId="77777777" w:rsidTr="00722FAF">
        <w:trPr>
          <w:trHeight w:val="408"/>
        </w:trPr>
        <w:tc>
          <w:tcPr>
            <w:tcW w:w="9768" w:type="dxa"/>
          </w:tcPr>
          <w:p w14:paraId="2CFBC44C" w14:textId="470EA600" w:rsidR="005F3C89" w:rsidRPr="005F3C89" w:rsidRDefault="005F3C89" w:rsidP="009A25EB">
            <w:pPr>
              <w:spacing w:after="0" w:line="240" w:lineRule="auto"/>
              <w:ind w:firstLine="709"/>
              <w:jc w:val="both"/>
              <w:rPr>
                <w:rFonts w:ascii="Times New Roman" w:eastAsia="Calibri" w:hAnsi="Times New Roman" w:cs="Times New Roman"/>
                <w:sz w:val="28"/>
                <w:szCs w:val="28"/>
              </w:rPr>
            </w:pPr>
            <w:r w:rsidRPr="005F3C89">
              <w:rPr>
                <w:rFonts w:ascii="Times New Roman" w:eastAsia="Calibri" w:hAnsi="Times New Roman" w:cs="Times New Roman"/>
                <w:sz w:val="28"/>
                <w:szCs w:val="28"/>
              </w:rPr>
              <w:t xml:space="preserve">1) посадовий оклад – </w:t>
            </w:r>
            <w:r w:rsidR="002F3D8C">
              <w:rPr>
                <w:rFonts w:ascii="Times New Roman" w:eastAsia="Calibri" w:hAnsi="Times New Roman" w:cs="Times New Roman"/>
                <w:sz w:val="28"/>
                <w:szCs w:val="28"/>
              </w:rPr>
              <w:t>7190</w:t>
            </w:r>
            <w:r w:rsidRPr="005F3C89">
              <w:rPr>
                <w:rFonts w:ascii="Times New Roman" w:eastAsia="Calibri" w:hAnsi="Times New Roman" w:cs="Times New Roman"/>
                <w:sz w:val="28"/>
                <w:szCs w:val="28"/>
              </w:rPr>
              <w:t xml:space="preserve"> гривень, </w:t>
            </w:r>
            <w:r w:rsidRPr="005F3C89">
              <w:rPr>
                <w:rFonts w:ascii="Times New Roman" w:eastAsia="Calibri" w:hAnsi="Times New Roman" w:cs="Times New Roman"/>
                <w:noProof/>
                <w:sz w:val="28"/>
                <w:szCs w:val="28"/>
              </w:rPr>
              <w:t>відповідно до постанови Кабінету Міністрів України від 3 квітня 2019 року</w:t>
            </w:r>
            <w:r w:rsidRPr="005F3C89">
              <w:rPr>
                <w:rFonts w:ascii="Times New Roman" w:eastAsia="Calibri" w:hAnsi="Times New Roman" w:cs="Times New Roman"/>
                <w:sz w:val="28"/>
                <w:szCs w:val="28"/>
              </w:rPr>
              <w:t xml:space="preserve"> № 289 «Про грошове забезпечення співробітників Служби судової охорони» та наказу Голови Служби судової охорони від 27 грудня 2019 року № 281 «Про установлення посадових окладів співробітників територіальних підрозділів (територіальних управлінь) Служби судової охорони»;</w:t>
            </w:r>
          </w:p>
        </w:tc>
      </w:tr>
      <w:tr w:rsidR="005F3C89" w:rsidRPr="005F3C89" w14:paraId="18660BEF" w14:textId="77777777" w:rsidTr="00722FAF">
        <w:trPr>
          <w:trHeight w:val="408"/>
        </w:trPr>
        <w:tc>
          <w:tcPr>
            <w:tcW w:w="9768" w:type="dxa"/>
          </w:tcPr>
          <w:p w14:paraId="74591420" w14:textId="77777777" w:rsidR="005F3C89" w:rsidRPr="005F3C89" w:rsidRDefault="005F3C89" w:rsidP="00FA4817">
            <w:pPr>
              <w:shd w:val="clear" w:color="auto" w:fill="FFFFFF"/>
              <w:spacing w:after="0" w:line="245" w:lineRule="auto"/>
              <w:ind w:firstLine="709"/>
              <w:jc w:val="both"/>
              <w:rPr>
                <w:rFonts w:ascii="Times New Roman" w:eastAsia="Calibri" w:hAnsi="Times New Roman" w:cs="Times New Roman"/>
                <w:sz w:val="28"/>
                <w:szCs w:val="28"/>
              </w:rPr>
            </w:pPr>
            <w:r w:rsidRPr="005F3C89">
              <w:rPr>
                <w:rFonts w:ascii="Times New Roman" w:eastAsia="Calibri" w:hAnsi="Times New Roman" w:cs="Times New Roman"/>
                <w:sz w:val="28"/>
                <w:szCs w:val="28"/>
              </w:rPr>
              <w:lastRenderedPageBreak/>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tc>
      </w:tr>
    </w:tbl>
    <w:p w14:paraId="1DE4907D" w14:textId="5836EB3B" w:rsidR="005F3C89" w:rsidRPr="005F3C89" w:rsidRDefault="005F3C89" w:rsidP="00FA4817">
      <w:pPr>
        <w:spacing w:after="0" w:line="252" w:lineRule="auto"/>
        <w:ind w:firstLine="709"/>
        <w:jc w:val="both"/>
        <w:rPr>
          <w:rFonts w:ascii="Times New Roman" w:eastAsia="Calibri" w:hAnsi="Times New Roman" w:cs="Times New Roman"/>
          <w:sz w:val="28"/>
        </w:rPr>
      </w:pPr>
      <w:r w:rsidRPr="005F3C89">
        <w:rPr>
          <w:rFonts w:ascii="Times New Roman" w:eastAsia="Calibri" w:hAnsi="Times New Roman" w:cs="Times New Roman"/>
          <w:b/>
          <w:sz w:val="28"/>
        </w:rPr>
        <w:t>3. Інформація про строковість чи безстроковість призначення на посаду:</w:t>
      </w:r>
    </w:p>
    <w:p w14:paraId="6487DBE2" w14:textId="77777777" w:rsidR="005F3C89" w:rsidRPr="005F3C89" w:rsidRDefault="005F3C89" w:rsidP="00FA4817">
      <w:pPr>
        <w:spacing w:after="0" w:line="252" w:lineRule="auto"/>
        <w:ind w:firstLine="709"/>
        <w:jc w:val="both"/>
        <w:rPr>
          <w:rFonts w:ascii="Times New Roman" w:eastAsia="Calibri" w:hAnsi="Times New Roman" w:cs="Times New Roman"/>
          <w:sz w:val="28"/>
        </w:rPr>
      </w:pPr>
      <w:r w:rsidRPr="005F3C89">
        <w:rPr>
          <w:rFonts w:ascii="Times New Roman" w:eastAsia="Calibri" w:hAnsi="Times New Roman" w:cs="Times New Roman"/>
          <w:sz w:val="28"/>
        </w:rPr>
        <w:t xml:space="preserve">безстроково. </w:t>
      </w:r>
    </w:p>
    <w:p w14:paraId="4B0B4A16" w14:textId="1C857256" w:rsidR="005F3C89" w:rsidRPr="005F3C89" w:rsidRDefault="005F3C89" w:rsidP="00FA4817">
      <w:pPr>
        <w:spacing w:after="0" w:line="252" w:lineRule="auto"/>
        <w:ind w:firstLine="709"/>
        <w:jc w:val="both"/>
        <w:rPr>
          <w:rFonts w:ascii="Times New Roman" w:eastAsia="Calibri" w:hAnsi="Times New Roman" w:cs="Times New Roman"/>
          <w:b/>
          <w:sz w:val="28"/>
        </w:rPr>
      </w:pPr>
      <w:r w:rsidRPr="005F3C89">
        <w:rPr>
          <w:rFonts w:ascii="Times New Roman" w:eastAsia="Calibri" w:hAnsi="Times New Roman" w:cs="Times New Roman"/>
          <w:b/>
          <w:sz w:val="28"/>
        </w:rPr>
        <w:t>4. Перелік документів, необхідних для участі в конкурсі, та строк їх подання:</w:t>
      </w:r>
    </w:p>
    <w:p w14:paraId="0B2617CB" w14:textId="77777777" w:rsidR="005F3C89" w:rsidRPr="005F3C89" w:rsidRDefault="005F3C89" w:rsidP="00FA4817">
      <w:pPr>
        <w:spacing w:after="0" w:line="252" w:lineRule="auto"/>
        <w:ind w:firstLine="709"/>
        <w:jc w:val="both"/>
        <w:rPr>
          <w:rFonts w:ascii="Times New Roman" w:eastAsia="Calibri" w:hAnsi="Times New Roman" w:cs="Times New Roman"/>
          <w:sz w:val="28"/>
        </w:rPr>
      </w:pPr>
      <w:r w:rsidRPr="005F3C89">
        <w:rPr>
          <w:rFonts w:ascii="Times New Roman" w:eastAsia="Calibri" w:hAnsi="Times New Roman" w:cs="Times New Roman"/>
          <w:sz w:val="28"/>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4F6B8C81" w14:textId="77777777" w:rsidR="005F3C89" w:rsidRPr="005F3C89" w:rsidRDefault="005F3C89" w:rsidP="00FA4817">
      <w:pPr>
        <w:spacing w:after="0" w:line="252" w:lineRule="auto"/>
        <w:ind w:firstLine="709"/>
        <w:jc w:val="both"/>
        <w:rPr>
          <w:rFonts w:ascii="Times New Roman" w:eastAsia="Calibri" w:hAnsi="Times New Roman" w:cs="Times New Roman"/>
          <w:sz w:val="28"/>
        </w:rPr>
      </w:pPr>
      <w:r w:rsidRPr="005F3C89">
        <w:rPr>
          <w:rFonts w:ascii="Times New Roman" w:eastAsia="Calibri" w:hAnsi="Times New Roman" w:cs="Times New Roman"/>
          <w:sz w:val="28"/>
        </w:rPr>
        <w:t xml:space="preserve">2) копія паспорта громадянина України; </w:t>
      </w:r>
    </w:p>
    <w:p w14:paraId="6BFA0ED2" w14:textId="77777777" w:rsidR="005F3C89" w:rsidRPr="005F3C89" w:rsidRDefault="005F3C89" w:rsidP="00FA4817">
      <w:pPr>
        <w:spacing w:after="0" w:line="252" w:lineRule="auto"/>
        <w:ind w:firstLine="709"/>
        <w:jc w:val="both"/>
        <w:rPr>
          <w:rFonts w:ascii="Times New Roman" w:eastAsia="Calibri" w:hAnsi="Times New Roman" w:cs="Times New Roman"/>
          <w:sz w:val="28"/>
        </w:rPr>
      </w:pPr>
      <w:r w:rsidRPr="005F3C89">
        <w:rPr>
          <w:rFonts w:ascii="Times New Roman" w:eastAsia="Calibri" w:hAnsi="Times New Roman" w:cs="Times New Roman"/>
          <w:sz w:val="28"/>
        </w:rPr>
        <w:t xml:space="preserve">3) копія (копії) документа (документів) про освіту; </w:t>
      </w:r>
    </w:p>
    <w:p w14:paraId="731785F2" w14:textId="77777777" w:rsidR="005F3C89" w:rsidRPr="005F3C89" w:rsidRDefault="005F3C89" w:rsidP="00FA4817">
      <w:pPr>
        <w:spacing w:after="0" w:line="252" w:lineRule="auto"/>
        <w:ind w:firstLine="709"/>
        <w:jc w:val="both"/>
        <w:rPr>
          <w:rFonts w:ascii="Times New Roman" w:eastAsia="Calibri" w:hAnsi="Times New Roman" w:cs="Times New Roman"/>
          <w:sz w:val="28"/>
        </w:rPr>
      </w:pPr>
      <w:r w:rsidRPr="005F3C89">
        <w:rPr>
          <w:rFonts w:ascii="Times New Roman" w:eastAsia="Calibri" w:hAnsi="Times New Roman" w:cs="Times New Roman"/>
          <w:sz w:val="28"/>
        </w:rPr>
        <w:t xml:space="preserve">4) заповнена особова картка визначеного зразка, автобіографія, фотокартка розміром 30 х 40 мм; </w:t>
      </w:r>
    </w:p>
    <w:p w14:paraId="4B3224A2" w14:textId="77777777" w:rsidR="001177B8" w:rsidRPr="001177B8" w:rsidRDefault="00FA4817" w:rsidP="001177B8">
      <w:pPr>
        <w:spacing w:after="0" w:line="240" w:lineRule="auto"/>
        <w:ind w:firstLine="851"/>
        <w:jc w:val="both"/>
        <w:rPr>
          <w:rFonts w:ascii="Times New Roman" w:eastAsia="Calibri" w:hAnsi="Times New Roman" w:cs="Times New Roman"/>
          <w:sz w:val="28"/>
        </w:rPr>
      </w:pPr>
      <w:r>
        <w:rPr>
          <w:rFonts w:ascii="Times New Roman" w:eastAsia="Calibri" w:hAnsi="Times New Roman" w:cs="Times New Roman"/>
          <w:sz w:val="28"/>
        </w:rPr>
        <w:t>5) </w:t>
      </w:r>
      <w:r w:rsidR="001177B8" w:rsidRPr="001177B8">
        <w:rPr>
          <w:rFonts w:ascii="Times New Roman" w:eastAsia="Calibri" w:hAnsi="Times New Roman" w:cs="Times New Roman"/>
          <w:sz w:val="28"/>
        </w:rPr>
        <w:t xml:space="preserve">роздрукований примірник декларації, яка визначена Законом України «Про запобігання корупції» (подається на сайті Національного агентства з питань запобігання корупції); </w:t>
      </w:r>
    </w:p>
    <w:p w14:paraId="42302C37" w14:textId="77777777" w:rsidR="005F3C89" w:rsidRPr="005F3C89" w:rsidRDefault="005F3C89" w:rsidP="00FA4817">
      <w:pPr>
        <w:spacing w:after="0" w:line="252" w:lineRule="auto"/>
        <w:ind w:firstLine="709"/>
        <w:jc w:val="both"/>
        <w:rPr>
          <w:rFonts w:ascii="Times New Roman" w:eastAsia="Calibri" w:hAnsi="Times New Roman" w:cs="Times New Roman"/>
          <w:sz w:val="28"/>
        </w:rPr>
      </w:pPr>
      <w:r w:rsidRPr="005F3C89">
        <w:rPr>
          <w:rFonts w:ascii="Times New Roman" w:eastAsia="Calibri" w:hAnsi="Times New Roman" w:cs="Times New Roman"/>
          <w:sz w:val="28"/>
        </w:rPr>
        <w:t xml:space="preserve">6) копія трудової книжки (за наявності); </w:t>
      </w:r>
    </w:p>
    <w:p w14:paraId="4D1D06B5" w14:textId="77777777" w:rsidR="005F3C89" w:rsidRPr="005F3C89" w:rsidRDefault="005F3C89" w:rsidP="00FA4817">
      <w:pPr>
        <w:spacing w:after="0" w:line="252" w:lineRule="auto"/>
        <w:ind w:firstLine="709"/>
        <w:jc w:val="both"/>
        <w:rPr>
          <w:rFonts w:ascii="Times New Roman" w:eastAsia="Calibri" w:hAnsi="Times New Roman" w:cs="Times New Roman"/>
          <w:sz w:val="28"/>
        </w:rPr>
      </w:pPr>
      <w:r w:rsidRPr="005F3C89">
        <w:rPr>
          <w:rFonts w:ascii="Times New Roman" w:eastAsia="Calibri" w:hAnsi="Times New Roman" w:cs="Times New Roman"/>
          <w:sz w:val="28"/>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(форма 086), або медична довідка про відсутність протипоказань до фізичних навантажень;</w:t>
      </w:r>
    </w:p>
    <w:p w14:paraId="37CB02A9" w14:textId="77777777" w:rsidR="004E3D3F" w:rsidRDefault="005F3C89" w:rsidP="00C93031">
      <w:pPr>
        <w:spacing w:after="0" w:line="240" w:lineRule="auto"/>
        <w:ind w:firstLine="709"/>
        <w:jc w:val="both"/>
        <w:rPr>
          <w:rFonts w:ascii="Calibri" w:eastAsia="Calibri" w:hAnsi="Calibri" w:cs="Times New Roman"/>
          <w:sz w:val="28"/>
          <w:szCs w:val="28"/>
        </w:rPr>
      </w:pPr>
      <w:r w:rsidRPr="005F3C89">
        <w:rPr>
          <w:rFonts w:ascii="Times New Roman" w:eastAsia="Calibri" w:hAnsi="Times New Roman" w:cs="Times New Roman"/>
          <w:sz w:val="28"/>
        </w:rPr>
        <w:t xml:space="preserve">8) </w:t>
      </w:r>
      <w:r w:rsidR="00C93031" w:rsidRPr="00C93031">
        <w:rPr>
          <w:rFonts w:ascii="Times New Roman" w:eastAsia="Calibri" w:hAnsi="Times New Roman" w:cs="Times New Roman"/>
          <w:sz w:val="28"/>
          <w:szCs w:val="28"/>
        </w:rPr>
        <w:t>копі</w:t>
      </w:r>
      <w:r w:rsidR="00C93031">
        <w:rPr>
          <w:rFonts w:ascii="Times New Roman" w:eastAsia="Calibri" w:hAnsi="Times New Roman" w:cs="Times New Roman"/>
          <w:sz w:val="28"/>
          <w:szCs w:val="28"/>
        </w:rPr>
        <w:t>я</w:t>
      </w:r>
      <w:r w:rsidR="00C93031" w:rsidRPr="00C93031">
        <w:rPr>
          <w:rFonts w:ascii="Times New Roman" w:eastAsia="Calibri" w:hAnsi="Times New Roman" w:cs="Times New Roman"/>
          <w:sz w:val="28"/>
          <w:szCs w:val="28"/>
        </w:rPr>
        <w:t xml:space="preserve"> військово-облікового документа (посвідчення про приписку до призовної дільниці, військового квитка, тимчасового посвідчення військовозобов’язаного) для призовників, військовозобов’язаних та резервістів.</w:t>
      </w:r>
      <w:r w:rsidR="00C93031" w:rsidRPr="00C93031">
        <w:rPr>
          <w:rFonts w:ascii="Calibri" w:eastAsia="Calibri" w:hAnsi="Calibri" w:cs="Times New Roman"/>
          <w:sz w:val="28"/>
          <w:szCs w:val="28"/>
        </w:rPr>
        <w:t xml:space="preserve"> </w:t>
      </w:r>
    </w:p>
    <w:p w14:paraId="5AD6C3E4" w14:textId="501459EF" w:rsidR="005F3C89" w:rsidRDefault="005F3C89" w:rsidP="00C93031">
      <w:pPr>
        <w:spacing w:after="0" w:line="240" w:lineRule="auto"/>
        <w:ind w:firstLine="709"/>
        <w:jc w:val="both"/>
        <w:rPr>
          <w:rFonts w:ascii="Times New Roman" w:eastAsia="Times New Roman" w:hAnsi="Times New Roman" w:cs="Times New Roman"/>
          <w:sz w:val="28"/>
          <w:szCs w:val="28"/>
          <w:lang w:eastAsia="ru-RU"/>
        </w:rPr>
      </w:pPr>
      <w:r w:rsidRPr="005F3C89">
        <w:rPr>
          <w:rFonts w:ascii="Times New Roman" w:eastAsia="Times New Roman" w:hAnsi="Times New Roman" w:cs="Times New Roman"/>
          <w:sz w:val="28"/>
          <w:szCs w:val="28"/>
          <w:lang w:eastAsia="ru-RU"/>
        </w:rPr>
        <w:t>9) копія реєстраційного номера облікової картки платника податків;</w:t>
      </w:r>
    </w:p>
    <w:p w14:paraId="7C25DB5D" w14:textId="77777777" w:rsidR="002E2BC2" w:rsidRPr="002E2BC2" w:rsidRDefault="002E2BC2" w:rsidP="002E2BC2">
      <w:pPr>
        <w:spacing w:after="0" w:line="233"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10) </w:t>
      </w:r>
      <w:r w:rsidRPr="002E2BC2">
        <w:rPr>
          <w:rFonts w:ascii="Times New Roman" w:eastAsia="Times New Roman" w:hAnsi="Times New Roman" w:cs="Times New Roman"/>
          <w:sz w:val="28"/>
          <w:szCs w:val="28"/>
          <w:lang w:eastAsia="uk-UA"/>
        </w:rPr>
        <w:t>копія (витяг) з послужного списку особам, які проходили (проходять) службу в державних органах влади, органах системи правосуддя, правоохоронних органах або військових формуваннях, а також підтверджуючі документи про стаж служби (роботи)</w:t>
      </w:r>
      <w:r>
        <w:rPr>
          <w:rFonts w:ascii="Times New Roman" w:eastAsia="Times New Roman" w:hAnsi="Times New Roman" w:cs="Times New Roman"/>
          <w:sz w:val="28"/>
          <w:szCs w:val="28"/>
          <w:lang w:eastAsia="uk-UA"/>
        </w:rPr>
        <w:t>;</w:t>
      </w:r>
    </w:p>
    <w:p w14:paraId="535D814F" w14:textId="77777777" w:rsidR="00FA4817" w:rsidRPr="00FA4817" w:rsidRDefault="00FA4817" w:rsidP="00FA4817">
      <w:pPr>
        <w:spacing w:after="0" w:line="252"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ru-RU"/>
        </w:rPr>
        <w:t>1</w:t>
      </w:r>
      <w:r w:rsidR="002E2BC2">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w:t>
      </w:r>
      <w:r w:rsidRPr="00FA4817">
        <w:rPr>
          <w:rFonts w:ascii="Times New Roman" w:eastAsia="Times New Roman" w:hAnsi="Times New Roman" w:cs="Times New Roman"/>
          <w:sz w:val="28"/>
          <w:szCs w:val="28"/>
          <w:lang w:eastAsia="uk-UA"/>
        </w:rPr>
        <w:t>державний сертифікат про рівень володіння державною мовою (рівень вільного володіння першого або другого ступеня), що видається Національною комісією зі стандартів державної мови відповідно Закону України «Про забезпечення функціонування української мови як державної.</w:t>
      </w:r>
    </w:p>
    <w:p w14:paraId="45369DB9" w14:textId="77777777" w:rsidR="005F3C89" w:rsidRPr="005F3C89" w:rsidRDefault="005F3C89" w:rsidP="00FA4817">
      <w:pPr>
        <w:spacing w:after="0" w:line="252" w:lineRule="auto"/>
        <w:ind w:firstLine="709"/>
        <w:jc w:val="both"/>
        <w:rPr>
          <w:rFonts w:ascii="Times New Roman" w:eastAsia="Calibri" w:hAnsi="Times New Roman" w:cs="Times New Roman"/>
          <w:sz w:val="28"/>
        </w:rPr>
      </w:pPr>
      <w:r w:rsidRPr="005F3C89">
        <w:rPr>
          <w:rFonts w:ascii="Times New Roman" w:eastAsia="Calibri" w:hAnsi="Times New Roman" w:cs="Times New Roman"/>
          <w:sz w:val="28"/>
        </w:rPr>
        <w:lastRenderedPageBreak/>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14:paraId="5B4D9CDE" w14:textId="77777777" w:rsidR="00220A88" w:rsidRDefault="00220A88" w:rsidP="00FA4817">
      <w:pPr>
        <w:spacing w:after="0" w:line="252" w:lineRule="auto"/>
        <w:ind w:firstLine="709"/>
        <w:jc w:val="both"/>
        <w:rPr>
          <w:rFonts w:ascii="Times New Roman" w:eastAsia="Calibri" w:hAnsi="Times New Roman" w:cs="Times New Roman"/>
          <w:sz w:val="28"/>
          <w:szCs w:val="28"/>
        </w:rPr>
      </w:pPr>
      <w:r w:rsidRPr="00220A88">
        <w:rPr>
          <w:rFonts w:ascii="Times New Roman" w:eastAsia="Calibri" w:hAnsi="Times New Roman" w:cs="Times New Roman"/>
          <w:sz w:val="28"/>
          <w:szCs w:val="28"/>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14:paraId="12C61A11" w14:textId="72554A80" w:rsidR="005F3C89" w:rsidRPr="005F3C89" w:rsidRDefault="005F3C89" w:rsidP="00FA4817">
      <w:pPr>
        <w:spacing w:after="0" w:line="252" w:lineRule="auto"/>
        <w:ind w:firstLine="709"/>
        <w:jc w:val="both"/>
        <w:rPr>
          <w:rFonts w:ascii="Times New Roman" w:eastAsia="Calibri" w:hAnsi="Times New Roman" w:cs="Times New Roman"/>
          <w:b/>
          <w:sz w:val="28"/>
          <w:szCs w:val="28"/>
        </w:rPr>
      </w:pPr>
      <w:bookmarkStart w:id="0" w:name="_Hlk43730966"/>
      <w:r w:rsidRPr="005F3C89">
        <w:rPr>
          <w:rFonts w:ascii="Times New Roman" w:eastAsia="Calibri" w:hAnsi="Times New Roman" w:cs="Times New Roman"/>
          <w:b/>
          <w:sz w:val="28"/>
          <w:szCs w:val="28"/>
        </w:rPr>
        <w:t xml:space="preserve">Документи приймаються з </w:t>
      </w:r>
      <w:r w:rsidR="001177B8">
        <w:rPr>
          <w:rFonts w:ascii="Times New Roman" w:eastAsia="Calibri" w:hAnsi="Times New Roman" w:cs="Times New Roman"/>
          <w:b/>
          <w:sz w:val="28"/>
          <w:szCs w:val="28"/>
        </w:rPr>
        <w:t>10</w:t>
      </w:r>
      <w:r w:rsidRPr="005F3C89">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по </w:t>
      </w:r>
      <w:r w:rsidR="001177B8">
        <w:rPr>
          <w:rFonts w:ascii="Times New Roman" w:eastAsia="Calibri" w:hAnsi="Times New Roman" w:cs="Times New Roman"/>
          <w:b/>
          <w:sz w:val="28"/>
          <w:szCs w:val="28"/>
        </w:rPr>
        <w:t>2</w:t>
      </w:r>
      <w:r w:rsidR="002F3D8C">
        <w:rPr>
          <w:rFonts w:ascii="Times New Roman" w:eastAsia="Calibri" w:hAnsi="Times New Roman" w:cs="Times New Roman"/>
          <w:b/>
          <w:sz w:val="28"/>
          <w:szCs w:val="28"/>
        </w:rPr>
        <w:t>0</w:t>
      </w:r>
      <w:r w:rsidRPr="005F3C89">
        <w:rPr>
          <w:rFonts w:ascii="Times New Roman" w:eastAsia="Calibri" w:hAnsi="Times New Roman" w:cs="Times New Roman"/>
          <w:b/>
          <w:sz w:val="28"/>
          <w:szCs w:val="28"/>
        </w:rPr>
        <w:t xml:space="preserve"> </w:t>
      </w:r>
      <w:r w:rsidR="001177B8">
        <w:rPr>
          <w:rFonts w:ascii="Times New Roman" w:eastAsia="Calibri" w:hAnsi="Times New Roman" w:cs="Times New Roman"/>
          <w:b/>
          <w:sz w:val="28"/>
          <w:szCs w:val="28"/>
        </w:rPr>
        <w:t>жовтня</w:t>
      </w:r>
      <w:r w:rsidRPr="005F3C89">
        <w:rPr>
          <w:rFonts w:ascii="Times New Roman" w:eastAsia="Calibri" w:hAnsi="Times New Roman" w:cs="Times New Roman"/>
          <w:b/>
          <w:sz w:val="28"/>
          <w:szCs w:val="28"/>
        </w:rPr>
        <w:t xml:space="preserve"> 202</w:t>
      </w:r>
      <w:r w:rsidR="001177B8">
        <w:rPr>
          <w:rFonts w:ascii="Times New Roman" w:eastAsia="Calibri" w:hAnsi="Times New Roman" w:cs="Times New Roman"/>
          <w:b/>
          <w:sz w:val="28"/>
          <w:szCs w:val="28"/>
        </w:rPr>
        <w:t>5</w:t>
      </w:r>
      <w:r w:rsidRPr="005F3C89">
        <w:rPr>
          <w:rFonts w:ascii="Times New Roman" w:eastAsia="Calibri" w:hAnsi="Times New Roman" w:cs="Times New Roman"/>
          <w:b/>
          <w:sz w:val="28"/>
          <w:szCs w:val="28"/>
        </w:rPr>
        <w:t xml:space="preserve"> року (включно), з 08.00 год. до 17.00 год., за </w:t>
      </w:r>
      <w:proofErr w:type="spellStart"/>
      <w:r w:rsidRPr="005F3C89">
        <w:rPr>
          <w:rFonts w:ascii="Times New Roman" w:eastAsia="Calibri" w:hAnsi="Times New Roman" w:cs="Times New Roman"/>
          <w:b/>
          <w:sz w:val="28"/>
          <w:szCs w:val="28"/>
        </w:rPr>
        <w:t>адресою</w:t>
      </w:r>
      <w:proofErr w:type="spellEnd"/>
      <w:r w:rsidRPr="005F3C89">
        <w:rPr>
          <w:rFonts w:ascii="Times New Roman" w:eastAsia="Calibri" w:hAnsi="Times New Roman" w:cs="Times New Roman"/>
          <w:b/>
          <w:sz w:val="28"/>
          <w:szCs w:val="28"/>
        </w:rPr>
        <w:t xml:space="preserve">: м. Дніпро, житловий масив </w:t>
      </w:r>
      <w:proofErr w:type="spellStart"/>
      <w:r w:rsidRPr="005F3C89">
        <w:rPr>
          <w:rFonts w:ascii="Times New Roman" w:eastAsia="Calibri" w:hAnsi="Times New Roman" w:cs="Times New Roman"/>
          <w:b/>
          <w:sz w:val="28"/>
          <w:szCs w:val="28"/>
        </w:rPr>
        <w:t>Придніпровськ</w:t>
      </w:r>
      <w:proofErr w:type="spellEnd"/>
      <w:r w:rsidRPr="005F3C89">
        <w:rPr>
          <w:rFonts w:ascii="Times New Roman" w:eastAsia="Calibri" w:hAnsi="Times New Roman" w:cs="Times New Roman"/>
          <w:b/>
          <w:sz w:val="28"/>
          <w:szCs w:val="28"/>
        </w:rPr>
        <w:t xml:space="preserve">, вул. </w:t>
      </w:r>
      <w:r w:rsidR="002E2BC2">
        <w:rPr>
          <w:rFonts w:ascii="Times New Roman" w:eastAsia="Calibri" w:hAnsi="Times New Roman" w:cs="Times New Roman"/>
          <w:b/>
          <w:sz w:val="28"/>
          <w:szCs w:val="28"/>
        </w:rPr>
        <w:t>Леоніда Каденюка (</w:t>
      </w:r>
      <w:r w:rsidRPr="005F3C89">
        <w:rPr>
          <w:rFonts w:ascii="Times New Roman" w:eastAsia="Calibri" w:hAnsi="Times New Roman" w:cs="Times New Roman"/>
          <w:b/>
          <w:sz w:val="28"/>
          <w:szCs w:val="28"/>
        </w:rPr>
        <w:t>Космонавта Волкова</w:t>
      </w:r>
      <w:r w:rsidR="002E2BC2">
        <w:rPr>
          <w:rFonts w:ascii="Times New Roman" w:eastAsia="Calibri" w:hAnsi="Times New Roman" w:cs="Times New Roman"/>
          <w:b/>
          <w:sz w:val="28"/>
          <w:szCs w:val="28"/>
        </w:rPr>
        <w:t>)</w:t>
      </w:r>
      <w:r w:rsidRPr="005F3C89">
        <w:rPr>
          <w:rFonts w:ascii="Times New Roman" w:eastAsia="Calibri" w:hAnsi="Times New Roman" w:cs="Times New Roman"/>
          <w:b/>
          <w:sz w:val="28"/>
          <w:szCs w:val="28"/>
        </w:rPr>
        <w:t>, буд. 6 Б, територіальне управління Служби судової охорони у Дніпропетровській області, кабінет № 31</w:t>
      </w:r>
      <w:r w:rsidR="002E2BC2">
        <w:rPr>
          <w:rFonts w:ascii="Times New Roman" w:eastAsia="Calibri" w:hAnsi="Times New Roman" w:cs="Times New Roman"/>
          <w:b/>
          <w:sz w:val="28"/>
          <w:szCs w:val="28"/>
        </w:rPr>
        <w:t>4, 31</w:t>
      </w:r>
      <w:r w:rsidR="001177B8">
        <w:rPr>
          <w:rFonts w:ascii="Times New Roman" w:eastAsia="Calibri" w:hAnsi="Times New Roman" w:cs="Times New Roman"/>
          <w:b/>
          <w:sz w:val="28"/>
          <w:szCs w:val="28"/>
        </w:rPr>
        <w:t>2</w:t>
      </w:r>
      <w:bookmarkStart w:id="1" w:name="_GoBack"/>
      <w:bookmarkEnd w:id="1"/>
      <w:r w:rsidRPr="005F3C89">
        <w:rPr>
          <w:rFonts w:ascii="Times New Roman" w:eastAsia="Calibri" w:hAnsi="Times New Roman" w:cs="Times New Roman"/>
          <w:b/>
          <w:sz w:val="28"/>
          <w:szCs w:val="28"/>
        </w:rPr>
        <w:t>.</w:t>
      </w:r>
    </w:p>
    <w:bookmarkEnd w:id="0"/>
    <w:p w14:paraId="54E2C98D" w14:textId="77777777" w:rsidR="005F3C89" w:rsidRPr="005F3C89" w:rsidRDefault="005F3C89" w:rsidP="00FA4817">
      <w:pPr>
        <w:spacing w:after="0" w:line="252" w:lineRule="auto"/>
        <w:ind w:firstLine="708"/>
        <w:jc w:val="both"/>
        <w:rPr>
          <w:rFonts w:ascii="Times New Roman" w:eastAsia="Calibri" w:hAnsi="Times New Roman" w:cs="Times New Roman"/>
          <w:sz w:val="28"/>
        </w:rPr>
      </w:pPr>
      <w:r w:rsidRPr="005F3C89">
        <w:rPr>
          <w:rFonts w:ascii="Times New Roman" w:eastAsia="Calibri" w:hAnsi="Times New Roman" w:cs="Times New Roman"/>
          <w:b/>
          <w:sz w:val="28"/>
          <w:szCs w:val="28"/>
        </w:rPr>
        <w:t xml:space="preserve">Електронною поштою на адресу: </w:t>
      </w:r>
      <w:hyperlink r:id="rId7" w:history="1">
        <w:r w:rsidRPr="002E2BC2">
          <w:rPr>
            <w:rStyle w:val="a3"/>
            <w:rFonts w:ascii="Times New Roman" w:hAnsi="Times New Roman"/>
            <w:b/>
            <w:color w:val="auto"/>
            <w:sz w:val="28"/>
            <w:szCs w:val="28"/>
            <w:u w:val="none"/>
            <w:lang w:val="en-US"/>
          </w:rPr>
          <w:t>vrp</w:t>
        </w:r>
        <w:r w:rsidRPr="002E2BC2">
          <w:rPr>
            <w:rStyle w:val="a3"/>
            <w:rFonts w:ascii="Times New Roman" w:hAnsi="Times New Roman"/>
            <w:b/>
            <w:color w:val="auto"/>
            <w:sz w:val="28"/>
            <w:szCs w:val="28"/>
            <w:u w:val="none"/>
            <w:lang w:val="ru-RU"/>
          </w:rPr>
          <w:t>.</w:t>
        </w:r>
        <w:r w:rsidRPr="002E2BC2">
          <w:rPr>
            <w:rStyle w:val="a3"/>
            <w:rFonts w:ascii="Times New Roman" w:hAnsi="Times New Roman"/>
            <w:b/>
            <w:color w:val="auto"/>
            <w:sz w:val="28"/>
            <w:szCs w:val="28"/>
            <w:u w:val="none"/>
            <w:lang w:val="en-US"/>
          </w:rPr>
          <w:t>dp</w:t>
        </w:r>
        <w:r w:rsidRPr="002E2BC2">
          <w:rPr>
            <w:rStyle w:val="a3"/>
            <w:rFonts w:ascii="Times New Roman" w:hAnsi="Times New Roman"/>
            <w:b/>
            <w:color w:val="auto"/>
            <w:sz w:val="28"/>
            <w:szCs w:val="28"/>
            <w:u w:val="none"/>
            <w:lang w:val="ru-RU"/>
          </w:rPr>
          <w:t>@</w:t>
        </w:r>
        <w:r w:rsidRPr="002E2BC2">
          <w:rPr>
            <w:rStyle w:val="a3"/>
            <w:rFonts w:ascii="Times New Roman" w:hAnsi="Times New Roman"/>
            <w:b/>
            <w:color w:val="auto"/>
            <w:sz w:val="28"/>
            <w:szCs w:val="28"/>
            <w:u w:val="none"/>
            <w:lang w:val="en-US"/>
          </w:rPr>
          <w:t>sso</w:t>
        </w:r>
        <w:r w:rsidRPr="002E2BC2">
          <w:rPr>
            <w:rStyle w:val="a3"/>
            <w:rFonts w:ascii="Times New Roman" w:hAnsi="Times New Roman"/>
            <w:b/>
            <w:color w:val="auto"/>
            <w:sz w:val="28"/>
            <w:szCs w:val="28"/>
            <w:u w:val="none"/>
            <w:lang w:val="ru-RU"/>
          </w:rPr>
          <w:t>.</w:t>
        </w:r>
        <w:r w:rsidRPr="002E2BC2">
          <w:rPr>
            <w:rStyle w:val="a3"/>
            <w:rFonts w:ascii="Times New Roman" w:hAnsi="Times New Roman"/>
            <w:b/>
            <w:color w:val="auto"/>
            <w:sz w:val="28"/>
            <w:szCs w:val="28"/>
            <w:u w:val="none"/>
            <w:lang w:val="en-US"/>
          </w:rPr>
          <w:t>gov</w:t>
        </w:r>
        <w:r w:rsidRPr="002E2BC2">
          <w:rPr>
            <w:rStyle w:val="a3"/>
            <w:rFonts w:ascii="Times New Roman" w:hAnsi="Times New Roman"/>
            <w:b/>
            <w:color w:val="auto"/>
            <w:sz w:val="28"/>
            <w:szCs w:val="28"/>
            <w:u w:val="none"/>
            <w:lang w:val="ru-RU"/>
          </w:rPr>
          <w:t>.</w:t>
        </w:r>
        <w:proofErr w:type="spellStart"/>
        <w:r w:rsidRPr="002E2BC2">
          <w:rPr>
            <w:rStyle w:val="a3"/>
            <w:rFonts w:ascii="Times New Roman" w:hAnsi="Times New Roman"/>
            <w:b/>
            <w:color w:val="auto"/>
            <w:sz w:val="28"/>
            <w:szCs w:val="28"/>
            <w:u w:val="none"/>
            <w:lang w:val="en-US"/>
          </w:rPr>
          <w:t>ua</w:t>
        </w:r>
        <w:proofErr w:type="spellEnd"/>
      </w:hyperlink>
      <w:r w:rsidRPr="005F3C89">
        <w:rPr>
          <w:rFonts w:ascii="Times New Roman" w:eastAsia="Calibri" w:hAnsi="Times New Roman" w:cs="Times New Roman"/>
          <w:b/>
          <w:sz w:val="28"/>
          <w:szCs w:val="28"/>
        </w:rPr>
        <w:t xml:space="preserve"> (цілодобово)</w:t>
      </w:r>
      <w:r w:rsidRPr="005F3C89">
        <w:rPr>
          <w:rFonts w:ascii="Times New Roman" w:eastAsia="Calibri" w:hAnsi="Times New Roman" w:cs="Times New Roman"/>
          <w:sz w:val="28"/>
        </w:rPr>
        <w:t>.</w:t>
      </w:r>
    </w:p>
    <w:p w14:paraId="1B5B1C16" w14:textId="77777777" w:rsidR="004A06EE" w:rsidRPr="004A06EE" w:rsidRDefault="004A06EE" w:rsidP="00FA4817">
      <w:pPr>
        <w:spacing w:after="0" w:line="252" w:lineRule="auto"/>
        <w:ind w:firstLine="708"/>
        <w:jc w:val="both"/>
        <w:rPr>
          <w:rFonts w:ascii="Times New Roman" w:eastAsia="Calibri" w:hAnsi="Times New Roman" w:cs="Times New Roman"/>
          <w:sz w:val="10"/>
          <w:szCs w:val="10"/>
        </w:rPr>
      </w:pPr>
    </w:p>
    <w:p w14:paraId="1151471F" w14:textId="36E1574C" w:rsidR="005F3C89" w:rsidRPr="005F3C89" w:rsidRDefault="005F3C89" w:rsidP="00FA4817">
      <w:pPr>
        <w:spacing w:after="0" w:line="252" w:lineRule="auto"/>
        <w:ind w:firstLine="709"/>
        <w:jc w:val="both"/>
        <w:rPr>
          <w:rFonts w:ascii="Times New Roman" w:eastAsia="Calibri" w:hAnsi="Times New Roman" w:cs="Times New Roman"/>
          <w:sz w:val="28"/>
        </w:rPr>
      </w:pPr>
      <w:r w:rsidRPr="005F3C89">
        <w:rPr>
          <w:rFonts w:ascii="Times New Roman" w:eastAsia="Calibri" w:hAnsi="Times New Roman" w:cs="Times New Roman"/>
          <w:sz w:val="28"/>
        </w:rPr>
        <w:t xml:space="preserve">На начальника </w:t>
      </w:r>
      <w:r w:rsidR="002F3D8C">
        <w:rPr>
          <w:rFonts w:ascii="Times New Roman" w:eastAsia="Calibri" w:hAnsi="Times New Roman" w:cs="Times New Roman"/>
          <w:sz w:val="28"/>
        </w:rPr>
        <w:t>служби документального забезпечення та контролю</w:t>
      </w:r>
      <w:r w:rsidRPr="005F3C89">
        <w:rPr>
          <w:rFonts w:ascii="Times New Roman" w:eastAsia="Times New Roman" w:hAnsi="Times New Roman" w:cs="Times New Roman"/>
          <w:color w:val="000000"/>
          <w:sz w:val="28"/>
          <w:szCs w:val="28"/>
          <w:lang w:eastAsia="ru-RU" w:bidi="ru-RU"/>
        </w:rPr>
        <w:t xml:space="preserve"> територіального управління Служби судової охорони у Дніпропетровській області</w:t>
      </w:r>
      <w:r w:rsidRPr="005F3C89">
        <w:rPr>
          <w:rFonts w:ascii="Times New Roman" w:eastAsia="Calibri" w:hAnsi="Times New Roman" w:cs="Times New Roman"/>
          <w:sz w:val="28"/>
        </w:rPr>
        <w:t xml:space="preserve">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39" w:type="dxa"/>
        <w:tblInd w:w="108" w:type="dxa"/>
        <w:tblLayout w:type="fixed"/>
        <w:tblLook w:val="04A0" w:firstRow="1" w:lastRow="0" w:firstColumn="1" w:lastColumn="0" w:noHBand="0" w:noVBand="1"/>
      </w:tblPr>
      <w:tblGrid>
        <w:gridCol w:w="9639"/>
      </w:tblGrid>
      <w:tr w:rsidR="005F3C89" w:rsidRPr="005F3C89" w14:paraId="64F24291" w14:textId="77777777" w:rsidTr="00722FAF">
        <w:trPr>
          <w:trHeight w:val="408"/>
        </w:trPr>
        <w:tc>
          <w:tcPr>
            <w:tcW w:w="9639" w:type="dxa"/>
          </w:tcPr>
          <w:p w14:paraId="76221C8B" w14:textId="77777777" w:rsidR="005F3C89" w:rsidRPr="001177B8" w:rsidRDefault="005F3C89" w:rsidP="00FA4817">
            <w:pPr>
              <w:spacing w:after="0" w:line="252" w:lineRule="auto"/>
              <w:ind w:firstLine="709"/>
              <w:contextualSpacing/>
              <w:jc w:val="both"/>
              <w:rPr>
                <w:rFonts w:ascii="Times New Roman" w:eastAsia="Times New Roman" w:hAnsi="Times New Roman" w:cs="Times New Roman"/>
                <w:sz w:val="6"/>
                <w:szCs w:val="6"/>
              </w:rPr>
            </w:pPr>
          </w:p>
          <w:p w14:paraId="15ADE7C0" w14:textId="77777777" w:rsidR="005F3C89" w:rsidRPr="005F3C89" w:rsidRDefault="005F3C89" w:rsidP="00FA4817">
            <w:pPr>
              <w:spacing w:after="0" w:line="252" w:lineRule="auto"/>
              <w:ind w:firstLine="709"/>
              <w:jc w:val="both"/>
              <w:rPr>
                <w:rFonts w:ascii="Times New Roman" w:eastAsia="Times New Roman" w:hAnsi="Times New Roman" w:cs="Times New Roman"/>
                <w:b/>
                <w:sz w:val="28"/>
                <w:szCs w:val="28"/>
                <w:lang w:eastAsia="ru-RU"/>
              </w:rPr>
            </w:pPr>
            <w:r w:rsidRPr="005F3C89">
              <w:rPr>
                <w:rFonts w:ascii="Times New Roman" w:eastAsia="Times New Roman" w:hAnsi="Times New Roman" w:cs="Times New Roman"/>
                <w:b/>
                <w:sz w:val="28"/>
                <w:szCs w:val="28"/>
                <w:lang w:eastAsia="ru-RU"/>
              </w:rPr>
              <w:t xml:space="preserve">5. Місце, дата та час початку проведення конкурсу: </w:t>
            </w:r>
          </w:p>
          <w:p w14:paraId="4BA06FEA" w14:textId="584713F9" w:rsidR="005F3C89" w:rsidRPr="005F3C89" w:rsidRDefault="005F3C89" w:rsidP="002F3D8C">
            <w:pPr>
              <w:spacing w:after="200" w:line="252" w:lineRule="auto"/>
              <w:ind w:firstLine="709"/>
              <w:jc w:val="both"/>
              <w:rPr>
                <w:rFonts w:ascii="Times New Roman" w:eastAsia="Times New Roman" w:hAnsi="Times New Roman" w:cs="Times New Roman"/>
                <w:b/>
                <w:sz w:val="28"/>
                <w:szCs w:val="28"/>
              </w:rPr>
            </w:pPr>
            <w:r w:rsidRPr="005F3C89">
              <w:rPr>
                <w:rFonts w:ascii="Times New Roman" w:eastAsia="Times New Roman" w:hAnsi="Times New Roman" w:cs="Times New Roman"/>
                <w:b/>
                <w:sz w:val="28"/>
                <w:szCs w:val="28"/>
              </w:rPr>
              <w:t xml:space="preserve">м. Дніпро, житловий масив </w:t>
            </w:r>
            <w:proofErr w:type="spellStart"/>
            <w:r w:rsidRPr="005F3C89">
              <w:rPr>
                <w:rFonts w:ascii="Times New Roman" w:eastAsia="Times New Roman" w:hAnsi="Times New Roman" w:cs="Times New Roman"/>
                <w:b/>
                <w:sz w:val="28"/>
                <w:szCs w:val="28"/>
              </w:rPr>
              <w:t>Придніпровськ</w:t>
            </w:r>
            <w:proofErr w:type="spellEnd"/>
            <w:r w:rsidRPr="005F3C89">
              <w:rPr>
                <w:rFonts w:ascii="Times New Roman" w:eastAsia="Times New Roman" w:hAnsi="Times New Roman" w:cs="Times New Roman"/>
                <w:b/>
                <w:sz w:val="28"/>
                <w:szCs w:val="28"/>
              </w:rPr>
              <w:t xml:space="preserve">, вул. </w:t>
            </w:r>
            <w:r w:rsidR="002E2BC2">
              <w:rPr>
                <w:rFonts w:ascii="Times New Roman" w:eastAsia="Times New Roman" w:hAnsi="Times New Roman" w:cs="Times New Roman"/>
                <w:b/>
                <w:sz w:val="28"/>
                <w:szCs w:val="28"/>
              </w:rPr>
              <w:t>Леоніда Каденюка (</w:t>
            </w:r>
            <w:r w:rsidRPr="005F3C89">
              <w:rPr>
                <w:rFonts w:ascii="Times New Roman" w:eastAsia="Times New Roman" w:hAnsi="Times New Roman" w:cs="Times New Roman"/>
                <w:b/>
                <w:sz w:val="28"/>
                <w:szCs w:val="28"/>
              </w:rPr>
              <w:t>Космонавта Волкова</w:t>
            </w:r>
            <w:r w:rsidR="002E2BC2">
              <w:rPr>
                <w:rFonts w:ascii="Times New Roman" w:eastAsia="Times New Roman" w:hAnsi="Times New Roman" w:cs="Times New Roman"/>
                <w:b/>
                <w:sz w:val="28"/>
                <w:szCs w:val="28"/>
              </w:rPr>
              <w:t>)</w:t>
            </w:r>
            <w:r w:rsidRPr="005F3C89">
              <w:rPr>
                <w:rFonts w:ascii="Times New Roman" w:eastAsia="Times New Roman" w:hAnsi="Times New Roman" w:cs="Times New Roman"/>
                <w:b/>
                <w:sz w:val="28"/>
                <w:szCs w:val="28"/>
              </w:rPr>
              <w:t xml:space="preserve">, буд. 6 Б, територіальне управління Служби судової охорони у Дніпропетровській області, з 10.00 год. </w:t>
            </w:r>
            <w:r w:rsidR="001177B8">
              <w:rPr>
                <w:rFonts w:ascii="Times New Roman" w:eastAsia="Times New Roman" w:hAnsi="Times New Roman" w:cs="Times New Roman"/>
                <w:b/>
                <w:sz w:val="28"/>
                <w:szCs w:val="28"/>
              </w:rPr>
              <w:t>2</w:t>
            </w:r>
            <w:r w:rsidR="002F3D8C">
              <w:rPr>
                <w:rFonts w:ascii="Times New Roman" w:eastAsia="Times New Roman" w:hAnsi="Times New Roman" w:cs="Times New Roman"/>
                <w:b/>
                <w:sz w:val="28"/>
                <w:szCs w:val="28"/>
              </w:rPr>
              <w:t>4</w:t>
            </w:r>
            <w:r w:rsidRPr="005F3C89">
              <w:rPr>
                <w:rFonts w:ascii="Times New Roman" w:eastAsia="Times New Roman" w:hAnsi="Times New Roman" w:cs="Times New Roman"/>
                <w:b/>
                <w:sz w:val="28"/>
                <w:szCs w:val="28"/>
              </w:rPr>
              <w:t xml:space="preserve"> </w:t>
            </w:r>
            <w:r w:rsidR="001177B8">
              <w:rPr>
                <w:rFonts w:ascii="Times New Roman" w:eastAsia="Times New Roman" w:hAnsi="Times New Roman" w:cs="Times New Roman"/>
                <w:b/>
                <w:sz w:val="28"/>
                <w:szCs w:val="28"/>
              </w:rPr>
              <w:t>жовтня</w:t>
            </w:r>
            <w:r w:rsidRPr="005F3C89">
              <w:rPr>
                <w:rFonts w:ascii="Times New Roman" w:eastAsia="Times New Roman" w:hAnsi="Times New Roman" w:cs="Times New Roman"/>
                <w:b/>
                <w:sz w:val="28"/>
                <w:szCs w:val="28"/>
              </w:rPr>
              <w:t xml:space="preserve"> 202</w:t>
            </w:r>
            <w:r w:rsidR="001177B8">
              <w:rPr>
                <w:rFonts w:ascii="Times New Roman" w:eastAsia="Times New Roman" w:hAnsi="Times New Roman" w:cs="Times New Roman"/>
                <w:b/>
                <w:sz w:val="28"/>
                <w:szCs w:val="28"/>
              </w:rPr>
              <w:t>5</w:t>
            </w:r>
            <w:r w:rsidRPr="005F3C89">
              <w:rPr>
                <w:rFonts w:ascii="Times New Roman" w:eastAsia="Times New Roman" w:hAnsi="Times New Roman" w:cs="Times New Roman"/>
                <w:b/>
                <w:sz w:val="28"/>
                <w:szCs w:val="28"/>
              </w:rPr>
              <w:t> року.</w:t>
            </w:r>
          </w:p>
        </w:tc>
      </w:tr>
      <w:tr w:rsidR="005F3C89" w:rsidRPr="005F3C89" w14:paraId="22301C2F" w14:textId="77777777" w:rsidTr="00722FAF">
        <w:trPr>
          <w:trHeight w:val="408"/>
        </w:trPr>
        <w:tc>
          <w:tcPr>
            <w:tcW w:w="9639" w:type="dxa"/>
          </w:tcPr>
          <w:p w14:paraId="3CF0975B" w14:textId="77777777" w:rsidR="005F3C89" w:rsidRPr="005F3C89" w:rsidRDefault="005F3C89" w:rsidP="005F3C89">
            <w:pPr>
              <w:spacing w:after="0" w:line="257" w:lineRule="auto"/>
              <w:ind w:firstLine="746"/>
              <w:contextualSpacing/>
              <w:jc w:val="both"/>
              <w:rPr>
                <w:rFonts w:ascii="Times New Roman" w:eastAsia="Times New Roman" w:hAnsi="Times New Roman" w:cs="Times New Roman"/>
                <w:b/>
                <w:sz w:val="28"/>
                <w:szCs w:val="28"/>
              </w:rPr>
            </w:pPr>
            <w:r w:rsidRPr="005F3C89">
              <w:rPr>
                <w:rFonts w:ascii="Times New Roman" w:eastAsia="Times New Roman" w:hAnsi="Times New Roman" w:cs="Times New Roman"/>
                <w:b/>
                <w:sz w:val="28"/>
                <w:szCs w:val="28"/>
              </w:rPr>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p>
          <w:p w14:paraId="6E73E6B5" w14:textId="77777777" w:rsidR="001177B8" w:rsidRDefault="002E2BC2" w:rsidP="001177B8">
            <w:pPr>
              <w:spacing w:after="0" w:line="257"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Воробйова Анна Олександрівна</w:t>
            </w:r>
          </w:p>
          <w:p w14:paraId="04DCB59E" w14:textId="4E38A738" w:rsidR="005F3C89" w:rsidRPr="005F3C89" w:rsidRDefault="005F3C89" w:rsidP="001177B8">
            <w:pPr>
              <w:spacing w:after="0" w:line="257" w:lineRule="auto"/>
              <w:ind w:firstLine="709"/>
              <w:contextualSpacing/>
              <w:jc w:val="both"/>
              <w:rPr>
                <w:rFonts w:ascii="Times New Roman" w:eastAsia="Times New Roman" w:hAnsi="Times New Roman" w:cs="Times New Roman"/>
                <w:sz w:val="28"/>
                <w:szCs w:val="28"/>
              </w:rPr>
            </w:pPr>
            <w:r w:rsidRPr="005F3C89">
              <w:rPr>
                <w:rFonts w:ascii="Times New Roman" w:eastAsia="Times New Roman" w:hAnsi="Times New Roman" w:cs="Times New Roman"/>
                <w:sz w:val="28"/>
                <w:szCs w:val="28"/>
              </w:rPr>
              <w:t>097-731-54-96</w:t>
            </w:r>
            <w:r w:rsidR="004A06EE">
              <w:rPr>
                <w:rFonts w:ascii="Times New Roman" w:eastAsia="Times New Roman" w:hAnsi="Times New Roman" w:cs="Times New Roman"/>
                <w:sz w:val="28"/>
                <w:szCs w:val="28"/>
              </w:rPr>
              <w:t xml:space="preserve">, </w:t>
            </w:r>
            <w:hyperlink r:id="rId8" w:history="1">
              <w:r w:rsidR="00FE43EC" w:rsidRPr="002E2BC2">
                <w:rPr>
                  <w:rStyle w:val="a3"/>
                  <w:rFonts w:ascii="Times New Roman" w:hAnsi="Times New Roman"/>
                  <w:color w:val="auto"/>
                  <w:sz w:val="28"/>
                  <w:szCs w:val="28"/>
                  <w:u w:val="none"/>
                  <w:lang w:val="en-US"/>
                </w:rPr>
                <w:t>vrp</w:t>
              </w:r>
              <w:r w:rsidR="00FE43EC" w:rsidRPr="002E2BC2">
                <w:rPr>
                  <w:rStyle w:val="a3"/>
                  <w:rFonts w:ascii="Times New Roman" w:hAnsi="Times New Roman"/>
                  <w:color w:val="auto"/>
                  <w:sz w:val="28"/>
                  <w:szCs w:val="28"/>
                  <w:u w:val="none"/>
                </w:rPr>
                <w:t>.</w:t>
              </w:r>
              <w:r w:rsidR="00FE43EC" w:rsidRPr="002E2BC2">
                <w:rPr>
                  <w:rStyle w:val="a3"/>
                  <w:rFonts w:ascii="Times New Roman" w:hAnsi="Times New Roman"/>
                  <w:color w:val="auto"/>
                  <w:sz w:val="28"/>
                  <w:szCs w:val="28"/>
                  <w:u w:val="none"/>
                  <w:lang w:val="en-US"/>
                </w:rPr>
                <w:t>dp</w:t>
              </w:r>
              <w:r w:rsidR="00FE43EC" w:rsidRPr="002E2BC2">
                <w:rPr>
                  <w:rStyle w:val="a3"/>
                  <w:rFonts w:ascii="Times New Roman" w:hAnsi="Times New Roman"/>
                  <w:color w:val="auto"/>
                  <w:sz w:val="28"/>
                  <w:szCs w:val="28"/>
                  <w:u w:val="none"/>
                </w:rPr>
                <w:t>@</w:t>
              </w:r>
              <w:r w:rsidR="00FE43EC" w:rsidRPr="002E2BC2">
                <w:rPr>
                  <w:rStyle w:val="a3"/>
                  <w:rFonts w:ascii="Times New Roman" w:hAnsi="Times New Roman"/>
                  <w:color w:val="auto"/>
                  <w:sz w:val="28"/>
                  <w:szCs w:val="28"/>
                  <w:u w:val="none"/>
                  <w:lang w:val="en-US"/>
                </w:rPr>
                <w:t>sso</w:t>
              </w:r>
              <w:r w:rsidR="00FE43EC" w:rsidRPr="002E2BC2">
                <w:rPr>
                  <w:rStyle w:val="a3"/>
                  <w:rFonts w:ascii="Times New Roman" w:hAnsi="Times New Roman"/>
                  <w:color w:val="auto"/>
                  <w:sz w:val="28"/>
                  <w:szCs w:val="28"/>
                  <w:u w:val="none"/>
                </w:rPr>
                <w:t>.</w:t>
              </w:r>
              <w:r w:rsidR="00FE43EC" w:rsidRPr="002E2BC2">
                <w:rPr>
                  <w:rStyle w:val="a3"/>
                  <w:rFonts w:ascii="Times New Roman" w:hAnsi="Times New Roman"/>
                  <w:color w:val="auto"/>
                  <w:sz w:val="28"/>
                  <w:szCs w:val="28"/>
                  <w:u w:val="none"/>
                  <w:lang w:val="en-US"/>
                </w:rPr>
                <w:t>gov</w:t>
              </w:r>
              <w:r w:rsidR="00FE43EC" w:rsidRPr="002E2BC2">
                <w:rPr>
                  <w:rStyle w:val="a3"/>
                  <w:rFonts w:ascii="Times New Roman" w:hAnsi="Times New Roman"/>
                  <w:color w:val="auto"/>
                  <w:sz w:val="28"/>
                  <w:szCs w:val="28"/>
                  <w:u w:val="none"/>
                </w:rPr>
                <w:t>.</w:t>
              </w:r>
              <w:proofErr w:type="spellStart"/>
              <w:r w:rsidR="00FE43EC" w:rsidRPr="002E2BC2">
                <w:rPr>
                  <w:rStyle w:val="a3"/>
                  <w:rFonts w:ascii="Times New Roman" w:hAnsi="Times New Roman"/>
                  <w:color w:val="auto"/>
                  <w:sz w:val="28"/>
                  <w:szCs w:val="28"/>
                  <w:u w:val="none"/>
                  <w:lang w:val="en-US"/>
                </w:rPr>
                <w:t>ua</w:t>
              </w:r>
              <w:proofErr w:type="spellEnd"/>
            </w:hyperlink>
          </w:p>
        </w:tc>
      </w:tr>
    </w:tbl>
    <w:p w14:paraId="2AB5E9E1" w14:textId="77777777" w:rsidR="005F3C89" w:rsidRPr="005F3C89" w:rsidRDefault="005F3C89" w:rsidP="005F3C89">
      <w:pPr>
        <w:widowControl w:val="0"/>
        <w:tabs>
          <w:tab w:val="left" w:pos="1114"/>
        </w:tabs>
        <w:spacing w:after="0" w:line="240" w:lineRule="auto"/>
        <w:jc w:val="both"/>
        <w:rPr>
          <w:rFonts w:ascii="Times New Roman" w:eastAsia="Times New Roman" w:hAnsi="Times New Roman" w:cs="Times New Roman"/>
          <w:sz w:val="28"/>
          <w:szCs w:val="28"/>
        </w:rPr>
      </w:pPr>
    </w:p>
    <w:tbl>
      <w:tblPr>
        <w:tblW w:w="9639" w:type="dxa"/>
        <w:tblInd w:w="108" w:type="dxa"/>
        <w:tblLayout w:type="fixed"/>
        <w:tblLook w:val="04A0" w:firstRow="1" w:lastRow="0" w:firstColumn="1" w:lastColumn="0" w:noHBand="0" w:noVBand="1"/>
      </w:tblPr>
      <w:tblGrid>
        <w:gridCol w:w="9639"/>
      </w:tblGrid>
      <w:tr w:rsidR="005F3C89" w:rsidRPr="005F3C89" w14:paraId="271B965E" w14:textId="77777777" w:rsidTr="00722FAF">
        <w:trPr>
          <w:trHeight w:val="408"/>
        </w:trPr>
        <w:tc>
          <w:tcPr>
            <w:tcW w:w="9639" w:type="dxa"/>
          </w:tcPr>
          <w:tbl>
            <w:tblPr>
              <w:tblW w:w="9768" w:type="dxa"/>
              <w:tblLayout w:type="fixed"/>
              <w:tblLook w:val="04A0" w:firstRow="1" w:lastRow="0" w:firstColumn="1" w:lastColumn="0" w:noHBand="0" w:noVBand="1"/>
            </w:tblPr>
            <w:tblGrid>
              <w:gridCol w:w="108"/>
              <w:gridCol w:w="3900"/>
              <w:gridCol w:w="108"/>
              <w:gridCol w:w="24"/>
              <w:gridCol w:w="5250"/>
              <w:gridCol w:w="108"/>
              <w:gridCol w:w="270"/>
            </w:tblGrid>
            <w:tr w:rsidR="005F3C89" w:rsidRPr="005F3C89" w14:paraId="0C8D1591" w14:textId="77777777" w:rsidTr="00722FAF">
              <w:trPr>
                <w:gridBefore w:val="1"/>
                <w:gridAfter w:val="1"/>
                <w:wBefore w:w="108" w:type="dxa"/>
                <w:wAfter w:w="270" w:type="dxa"/>
                <w:trHeight w:val="408"/>
              </w:trPr>
              <w:tc>
                <w:tcPr>
                  <w:tcW w:w="9390" w:type="dxa"/>
                  <w:gridSpan w:val="5"/>
                </w:tcPr>
                <w:p w14:paraId="1FDA1610" w14:textId="77777777" w:rsidR="005F3C89" w:rsidRPr="005F3C89" w:rsidRDefault="005F3C89" w:rsidP="00FA4817">
                  <w:pPr>
                    <w:spacing w:after="0" w:line="252" w:lineRule="auto"/>
                    <w:jc w:val="center"/>
                    <w:rPr>
                      <w:rFonts w:ascii="Times New Roman" w:eastAsia="Calibri" w:hAnsi="Times New Roman" w:cs="Times New Roman"/>
                      <w:b/>
                      <w:sz w:val="28"/>
                      <w:szCs w:val="28"/>
                    </w:rPr>
                  </w:pPr>
                  <w:r w:rsidRPr="005F3C89">
                    <w:rPr>
                      <w:rFonts w:ascii="Times New Roman" w:eastAsia="Calibri" w:hAnsi="Times New Roman" w:cs="Times New Roman"/>
                      <w:b/>
                      <w:sz w:val="28"/>
                      <w:szCs w:val="28"/>
                    </w:rPr>
                    <w:t>Кваліфікаційні вимоги</w:t>
                  </w:r>
                </w:p>
              </w:tc>
            </w:tr>
            <w:tr w:rsidR="005F3C89" w:rsidRPr="005F3C89" w14:paraId="0B1B2AEC" w14:textId="77777777" w:rsidTr="002F3D8C">
              <w:trPr>
                <w:gridBefore w:val="1"/>
                <w:gridAfter w:val="1"/>
                <w:wBefore w:w="108" w:type="dxa"/>
                <w:wAfter w:w="270" w:type="dxa"/>
                <w:trHeight w:val="209"/>
              </w:trPr>
              <w:tc>
                <w:tcPr>
                  <w:tcW w:w="4032" w:type="dxa"/>
                  <w:gridSpan w:val="3"/>
                  <w:hideMark/>
                </w:tcPr>
                <w:p w14:paraId="09AFBEA1" w14:textId="4E93F4A7" w:rsidR="005F3C89" w:rsidRPr="005F3C89" w:rsidRDefault="005F3C89" w:rsidP="002F3D8C">
                  <w:pPr>
                    <w:numPr>
                      <w:ilvl w:val="0"/>
                      <w:numId w:val="1"/>
                    </w:numPr>
                    <w:shd w:val="clear" w:color="auto" w:fill="FFFFFF"/>
                    <w:spacing w:after="0" w:line="252" w:lineRule="auto"/>
                    <w:ind w:left="-40"/>
                    <w:rPr>
                      <w:rFonts w:ascii="Times New Roman" w:eastAsia="Calibri" w:hAnsi="Times New Roman" w:cs="Times New Roman"/>
                      <w:sz w:val="28"/>
                      <w:szCs w:val="28"/>
                    </w:rPr>
                  </w:pPr>
                  <w:r w:rsidRPr="005F3C89">
                    <w:rPr>
                      <w:rFonts w:ascii="Times New Roman" w:eastAsia="Calibri" w:hAnsi="Times New Roman" w:cs="Times New Roman"/>
                      <w:sz w:val="28"/>
                      <w:szCs w:val="28"/>
                    </w:rPr>
                    <w:t>1. Освіта</w:t>
                  </w:r>
                </w:p>
              </w:tc>
              <w:tc>
                <w:tcPr>
                  <w:tcW w:w="5358" w:type="dxa"/>
                  <w:gridSpan w:val="2"/>
                  <w:hideMark/>
                </w:tcPr>
                <w:p w14:paraId="3630D9AA" w14:textId="77777777" w:rsidR="005F3C89" w:rsidRPr="005F3C89" w:rsidRDefault="00FE43EC" w:rsidP="00FA4817">
                  <w:pPr>
                    <w:spacing w:after="0" w:line="252" w:lineRule="auto"/>
                    <w:ind w:left="45"/>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00AA287A">
                    <w:rPr>
                      <w:rFonts w:ascii="Times New Roman" w:eastAsia="Calibri" w:hAnsi="Times New Roman" w:cs="Times New Roman"/>
                      <w:sz w:val="28"/>
                      <w:szCs w:val="28"/>
                    </w:rPr>
                    <w:t>ища, ступінь вищої освіти – магістр</w:t>
                  </w:r>
                  <w:r w:rsidR="00FA4817">
                    <w:rPr>
                      <w:rFonts w:ascii="Times New Roman" w:eastAsia="Calibri" w:hAnsi="Times New Roman" w:cs="Times New Roman"/>
                      <w:sz w:val="28"/>
                      <w:szCs w:val="28"/>
                    </w:rPr>
                    <w:t>*</w:t>
                  </w:r>
                  <w:r w:rsidR="00AA287A">
                    <w:rPr>
                      <w:rFonts w:ascii="Times New Roman" w:eastAsia="Calibri" w:hAnsi="Times New Roman" w:cs="Times New Roman"/>
                      <w:sz w:val="28"/>
                      <w:szCs w:val="28"/>
                    </w:rPr>
                    <w:t>.</w:t>
                  </w:r>
                </w:p>
              </w:tc>
            </w:tr>
            <w:tr w:rsidR="005F3C89" w:rsidRPr="005F3C89" w14:paraId="6BD13861" w14:textId="77777777" w:rsidTr="00722FAF">
              <w:trPr>
                <w:gridBefore w:val="1"/>
                <w:gridAfter w:val="1"/>
                <w:wBefore w:w="108" w:type="dxa"/>
                <w:wAfter w:w="270" w:type="dxa"/>
                <w:trHeight w:val="547"/>
              </w:trPr>
              <w:tc>
                <w:tcPr>
                  <w:tcW w:w="4032" w:type="dxa"/>
                  <w:gridSpan w:val="3"/>
                  <w:hideMark/>
                </w:tcPr>
                <w:p w14:paraId="2C4A633F" w14:textId="77777777" w:rsidR="005F3C89" w:rsidRPr="005F3C89" w:rsidRDefault="005F3C89" w:rsidP="00FA4817">
                  <w:pPr>
                    <w:numPr>
                      <w:ilvl w:val="0"/>
                      <w:numId w:val="1"/>
                    </w:numPr>
                    <w:spacing w:after="0" w:line="252" w:lineRule="auto"/>
                    <w:ind w:left="-40"/>
                    <w:jc w:val="both"/>
                    <w:rPr>
                      <w:rFonts w:ascii="Times New Roman" w:eastAsia="Calibri" w:hAnsi="Times New Roman" w:cs="Times New Roman"/>
                      <w:sz w:val="28"/>
                      <w:szCs w:val="28"/>
                    </w:rPr>
                  </w:pPr>
                  <w:r w:rsidRPr="005F3C89">
                    <w:rPr>
                      <w:rFonts w:ascii="Times New Roman" w:eastAsia="Calibri" w:hAnsi="Times New Roman" w:cs="Times New Roman"/>
                      <w:sz w:val="28"/>
                      <w:szCs w:val="28"/>
                    </w:rPr>
                    <w:t>2. Досвід роботи</w:t>
                  </w:r>
                </w:p>
                <w:p w14:paraId="3CCE349D" w14:textId="77777777" w:rsidR="005F3C89" w:rsidRPr="005F3C89" w:rsidRDefault="005F3C89" w:rsidP="00FA4817">
                  <w:pPr>
                    <w:spacing w:after="0" w:line="252" w:lineRule="auto"/>
                    <w:ind w:left="-40"/>
                    <w:jc w:val="both"/>
                    <w:rPr>
                      <w:rFonts w:ascii="Times New Roman" w:eastAsia="Calibri" w:hAnsi="Times New Roman" w:cs="Times New Roman"/>
                      <w:sz w:val="28"/>
                      <w:szCs w:val="28"/>
                    </w:rPr>
                  </w:pPr>
                </w:p>
                <w:p w14:paraId="4DC544E0" w14:textId="77777777" w:rsidR="005F3C89" w:rsidRPr="005F3C89" w:rsidRDefault="005F3C89" w:rsidP="00FA4817">
                  <w:pPr>
                    <w:spacing w:after="0" w:line="252" w:lineRule="auto"/>
                    <w:ind w:left="-40"/>
                    <w:jc w:val="both"/>
                    <w:rPr>
                      <w:rFonts w:ascii="Times New Roman" w:eastAsia="Calibri" w:hAnsi="Times New Roman" w:cs="Times New Roman"/>
                      <w:sz w:val="28"/>
                      <w:szCs w:val="28"/>
                    </w:rPr>
                  </w:pPr>
                </w:p>
                <w:p w14:paraId="23F0170D" w14:textId="77777777" w:rsidR="005F3C89" w:rsidRPr="005F3C89" w:rsidRDefault="005F3C89" w:rsidP="00FA4817">
                  <w:pPr>
                    <w:spacing w:after="0" w:line="252" w:lineRule="auto"/>
                    <w:ind w:left="-40"/>
                    <w:jc w:val="both"/>
                    <w:rPr>
                      <w:rFonts w:ascii="Times New Roman" w:eastAsia="Calibri" w:hAnsi="Times New Roman" w:cs="Times New Roman"/>
                      <w:sz w:val="28"/>
                      <w:szCs w:val="28"/>
                    </w:rPr>
                  </w:pPr>
                </w:p>
              </w:tc>
              <w:tc>
                <w:tcPr>
                  <w:tcW w:w="5358" w:type="dxa"/>
                  <w:gridSpan w:val="2"/>
                </w:tcPr>
                <w:p w14:paraId="0917A994" w14:textId="404BB7BB" w:rsidR="005F3C89" w:rsidRPr="005F3C89" w:rsidRDefault="001177B8" w:rsidP="002F3D8C">
                  <w:pPr>
                    <w:widowControl w:val="0"/>
                    <w:spacing w:after="0" w:line="252" w:lineRule="auto"/>
                    <w:jc w:val="both"/>
                    <w:rPr>
                      <w:rFonts w:ascii="Times New Roman" w:eastAsia="Times New Roman" w:hAnsi="Times New Roman" w:cs="Times New Roman"/>
                      <w:sz w:val="28"/>
                      <w:szCs w:val="28"/>
                    </w:rPr>
                  </w:pPr>
                  <w:r>
                    <w:rPr>
                      <w:rFonts w:ascii="Times New Roman" w:eastAsia="Times New Roman CYR" w:hAnsi="Times New Roman" w:cs="Times New Roman"/>
                      <w:kern w:val="1"/>
                      <w:sz w:val="28"/>
                      <w:szCs w:val="28"/>
                      <w:lang w:eastAsia="ar-SA"/>
                    </w:rPr>
                    <w:t>Д</w:t>
                  </w:r>
                  <w:r w:rsidRPr="001177B8">
                    <w:rPr>
                      <w:rFonts w:ascii="Times New Roman" w:eastAsia="Times New Roman CYR" w:hAnsi="Times New Roman" w:cs="Times New Roman"/>
                      <w:kern w:val="1"/>
                      <w:sz w:val="28"/>
                      <w:szCs w:val="28"/>
                      <w:lang w:eastAsia="ar-SA"/>
                    </w:rPr>
                    <w:t>освід роботи на керівних посадах державних органів влади, органах системи правосуддя, правоохоронних органів, військових формуваннях, підприємств, установ, організацій незалежно від форм власності або досвід роботи на посадах середнього складу співробітників Служби судової охорони – не менше ніж два роки.</w:t>
                  </w:r>
                </w:p>
              </w:tc>
            </w:tr>
            <w:tr w:rsidR="005F3C89" w:rsidRPr="005F3C89" w14:paraId="5B1AF52B" w14:textId="77777777" w:rsidTr="002F3D8C">
              <w:trPr>
                <w:gridBefore w:val="1"/>
                <w:gridAfter w:val="1"/>
                <w:wBefore w:w="108" w:type="dxa"/>
                <w:wAfter w:w="270" w:type="dxa"/>
                <w:trHeight w:val="1729"/>
              </w:trPr>
              <w:tc>
                <w:tcPr>
                  <w:tcW w:w="4032" w:type="dxa"/>
                  <w:gridSpan w:val="3"/>
                  <w:hideMark/>
                </w:tcPr>
                <w:p w14:paraId="546CC21F" w14:textId="77777777" w:rsidR="005F3C89" w:rsidRPr="005F3C89" w:rsidRDefault="005F3C89" w:rsidP="00FA4817">
                  <w:pPr>
                    <w:numPr>
                      <w:ilvl w:val="0"/>
                      <w:numId w:val="1"/>
                    </w:numPr>
                    <w:spacing w:after="0" w:line="252" w:lineRule="auto"/>
                    <w:ind w:left="-40" w:right="-39"/>
                    <w:jc w:val="both"/>
                    <w:rPr>
                      <w:rFonts w:ascii="Times New Roman" w:eastAsia="Calibri" w:hAnsi="Times New Roman" w:cs="Times New Roman"/>
                      <w:sz w:val="28"/>
                      <w:szCs w:val="28"/>
                    </w:rPr>
                  </w:pPr>
                  <w:r w:rsidRPr="005F3C89">
                    <w:rPr>
                      <w:rFonts w:ascii="Times New Roman" w:eastAsia="Calibri" w:hAnsi="Times New Roman" w:cs="Times New Roman"/>
                      <w:sz w:val="28"/>
                      <w:szCs w:val="28"/>
                    </w:rPr>
                    <w:lastRenderedPageBreak/>
                    <w:t>3. Володіння державною мовою</w:t>
                  </w:r>
                </w:p>
              </w:tc>
              <w:tc>
                <w:tcPr>
                  <w:tcW w:w="5358" w:type="dxa"/>
                  <w:gridSpan w:val="2"/>
                  <w:hideMark/>
                </w:tcPr>
                <w:p w14:paraId="6B5FF3DA" w14:textId="77777777" w:rsidR="005F3C89" w:rsidRPr="005F3C89" w:rsidRDefault="002E2BC2" w:rsidP="00FA4817">
                  <w:pPr>
                    <w:pStyle w:val="20"/>
                    <w:shd w:val="clear" w:color="auto" w:fill="auto"/>
                    <w:spacing w:before="0" w:after="332" w:line="252" w:lineRule="auto"/>
                  </w:pPr>
                  <w:r w:rsidRPr="002E2BC2">
                    <w:rPr>
                      <w:lang w:eastAsia="uk-UA"/>
                    </w:rPr>
                    <w:t xml:space="preserve">вільне </w:t>
                  </w:r>
                  <w:r w:rsidRPr="002E2BC2">
                    <w:rPr>
                      <w:shd w:val="clear" w:color="auto" w:fill="FFFFFF"/>
                      <w:lang w:eastAsia="uk-UA"/>
                    </w:rPr>
                    <w:t>володіння державною мовою відповідно до рівня, визначеного згідно із </w:t>
                  </w:r>
                  <w:hyperlink r:id="rId9" w:tgtFrame="_blank" w:history="1">
                    <w:r w:rsidRPr="002E2BC2">
                      <w:rPr>
                        <w:shd w:val="clear" w:color="auto" w:fill="FFFFFF"/>
                        <w:lang w:eastAsia="uk-UA"/>
                      </w:rPr>
                      <w:t>Законом України</w:t>
                    </w:r>
                  </w:hyperlink>
                  <w:r w:rsidRPr="002E2BC2">
                    <w:rPr>
                      <w:shd w:val="clear" w:color="auto" w:fill="FFFFFF"/>
                      <w:lang w:eastAsia="uk-UA"/>
                    </w:rPr>
                    <w:t>  «Про забезпечення функціонування української мови як державної».</w:t>
                  </w:r>
                </w:p>
              </w:tc>
            </w:tr>
            <w:tr w:rsidR="005F3C89" w:rsidRPr="005F3C89" w14:paraId="0B397AEB" w14:textId="77777777" w:rsidTr="00722FAF">
              <w:trPr>
                <w:gridBefore w:val="1"/>
                <w:gridAfter w:val="1"/>
                <w:wBefore w:w="108" w:type="dxa"/>
                <w:wAfter w:w="270" w:type="dxa"/>
                <w:trHeight w:val="408"/>
              </w:trPr>
              <w:tc>
                <w:tcPr>
                  <w:tcW w:w="9390" w:type="dxa"/>
                  <w:gridSpan w:val="5"/>
                </w:tcPr>
                <w:p w14:paraId="343C5FF1" w14:textId="77777777" w:rsidR="005F3C89" w:rsidRPr="005F3C89" w:rsidRDefault="005F3C89" w:rsidP="00FA4817">
                  <w:pPr>
                    <w:shd w:val="clear" w:color="auto" w:fill="FFFFFF"/>
                    <w:spacing w:after="0" w:line="252" w:lineRule="auto"/>
                    <w:jc w:val="center"/>
                    <w:rPr>
                      <w:rFonts w:ascii="Times New Roman" w:eastAsia="Calibri" w:hAnsi="Times New Roman" w:cs="Times New Roman"/>
                      <w:b/>
                      <w:sz w:val="28"/>
                      <w:szCs w:val="28"/>
                    </w:rPr>
                  </w:pPr>
                  <w:r w:rsidRPr="005F3C89">
                    <w:rPr>
                      <w:rFonts w:ascii="Times New Roman" w:eastAsia="Calibri" w:hAnsi="Times New Roman" w:cs="Times New Roman"/>
                      <w:b/>
                      <w:sz w:val="28"/>
                      <w:szCs w:val="28"/>
                    </w:rPr>
                    <w:t>Вимоги до компетентності</w:t>
                  </w:r>
                </w:p>
              </w:tc>
            </w:tr>
            <w:tr w:rsidR="005F3C89" w:rsidRPr="005F3C89" w14:paraId="063787EF" w14:textId="77777777" w:rsidTr="00722FAF">
              <w:trPr>
                <w:gridBefore w:val="1"/>
                <w:gridAfter w:val="1"/>
                <w:wBefore w:w="108" w:type="dxa"/>
                <w:wAfter w:w="270" w:type="dxa"/>
                <w:trHeight w:val="408"/>
              </w:trPr>
              <w:tc>
                <w:tcPr>
                  <w:tcW w:w="4008" w:type="dxa"/>
                  <w:gridSpan w:val="2"/>
                  <w:hideMark/>
                </w:tcPr>
                <w:p w14:paraId="372D3F18" w14:textId="77777777" w:rsidR="005F3C89" w:rsidRPr="005F3C89" w:rsidRDefault="005F3C89" w:rsidP="00FA4817">
                  <w:pPr>
                    <w:spacing w:after="0" w:line="252" w:lineRule="auto"/>
                    <w:rPr>
                      <w:rFonts w:ascii="Times New Roman" w:eastAsia="Calibri" w:hAnsi="Times New Roman" w:cs="Times New Roman"/>
                      <w:sz w:val="28"/>
                      <w:szCs w:val="28"/>
                    </w:rPr>
                  </w:pPr>
                  <w:r w:rsidRPr="005F3C89">
                    <w:rPr>
                      <w:rFonts w:ascii="Times New Roman" w:eastAsia="Calibri" w:hAnsi="Times New Roman" w:cs="Times New Roman"/>
                      <w:sz w:val="28"/>
                      <w:szCs w:val="28"/>
                    </w:rPr>
                    <w:t>1. Наявність лідерських якостей</w:t>
                  </w:r>
                </w:p>
              </w:tc>
              <w:tc>
                <w:tcPr>
                  <w:tcW w:w="5382" w:type="dxa"/>
                  <w:gridSpan w:val="3"/>
                  <w:shd w:val="clear" w:color="auto" w:fill="FFFFFF"/>
                </w:tcPr>
                <w:p w14:paraId="5DDA5E9F" w14:textId="77777777" w:rsidR="005F3C89" w:rsidRPr="005F3C89" w:rsidRDefault="005F3C89" w:rsidP="00FA4817">
                  <w:pPr>
                    <w:shd w:val="clear" w:color="auto" w:fill="FFFFFF"/>
                    <w:spacing w:after="0" w:line="252" w:lineRule="auto"/>
                    <w:jc w:val="both"/>
                    <w:rPr>
                      <w:rFonts w:ascii="Times New Roman" w:eastAsia="Calibri" w:hAnsi="Times New Roman" w:cs="Times New Roman"/>
                      <w:sz w:val="28"/>
                      <w:szCs w:val="28"/>
                    </w:rPr>
                  </w:pPr>
                  <w:r w:rsidRPr="005F3C89">
                    <w:rPr>
                      <w:rFonts w:ascii="Times New Roman" w:eastAsia="Calibri" w:hAnsi="Times New Roman" w:cs="Times New Roman"/>
                      <w:sz w:val="28"/>
                      <w:szCs w:val="28"/>
                    </w:rPr>
                    <w:t xml:space="preserve">висока мотивація та орієнтація на якісні </w:t>
                  </w:r>
                </w:p>
                <w:p w14:paraId="1D6CF0FA" w14:textId="77777777" w:rsidR="005F3C89" w:rsidRPr="005F3C89" w:rsidRDefault="005F3C89" w:rsidP="00FA4817">
                  <w:pPr>
                    <w:shd w:val="clear" w:color="auto" w:fill="FFFFFF"/>
                    <w:spacing w:after="0" w:line="252" w:lineRule="auto"/>
                    <w:jc w:val="both"/>
                    <w:rPr>
                      <w:rFonts w:ascii="Times New Roman" w:eastAsia="Calibri" w:hAnsi="Times New Roman" w:cs="Times New Roman"/>
                      <w:sz w:val="28"/>
                      <w:szCs w:val="28"/>
                    </w:rPr>
                  </w:pPr>
                  <w:r w:rsidRPr="005F3C89">
                    <w:rPr>
                      <w:rFonts w:ascii="Times New Roman" w:eastAsia="Calibri" w:hAnsi="Times New Roman" w:cs="Times New Roman"/>
                      <w:sz w:val="28"/>
                      <w:szCs w:val="28"/>
                    </w:rPr>
                    <w:t>зміни в державі;</w:t>
                  </w:r>
                </w:p>
                <w:p w14:paraId="776559EB" w14:textId="77777777" w:rsidR="005F3C89" w:rsidRPr="005F3C89" w:rsidRDefault="005F3C89" w:rsidP="00FA4817">
                  <w:pPr>
                    <w:shd w:val="clear" w:color="auto" w:fill="FFFFFF"/>
                    <w:spacing w:after="0" w:line="252" w:lineRule="auto"/>
                    <w:jc w:val="both"/>
                    <w:rPr>
                      <w:rFonts w:ascii="Times New Roman" w:eastAsia="Calibri" w:hAnsi="Times New Roman" w:cs="Times New Roman"/>
                      <w:sz w:val="28"/>
                      <w:szCs w:val="28"/>
                    </w:rPr>
                  </w:pPr>
                  <w:r w:rsidRPr="005F3C89">
                    <w:rPr>
                      <w:rFonts w:ascii="Times New Roman" w:eastAsia="Calibri" w:hAnsi="Times New Roman" w:cs="Times New Roman"/>
                      <w:sz w:val="28"/>
                      <w:szCs w:val="28"/>
                    </w:rPr>
                    <w:t>досягнення кінцевих результатів.</w:t>
                  </w:r>
                </w:p>
              </w:tc>
            </w:tr>
            <w:tr w:rsidR="005F3C89" w:rsidRPr="005F3C89" w14:paraId="22A8F163" w14:textId="77777777" w:rsidTr="00722FAF">
              <w:trPr>
                <w:gridBefore w:val="1"/>
                <w:gridAfter w:val="1"/>
                <w:wBefore w:w="108" w:type="dxa"/>
                <w:wAfter w:w="270" w:type="dxa"/>
                <w:trHeight w:val="408"/>
              </w:trPr>
              <w:tc>
                <w:tcPr>
                  <w:tcW w:w="4008" w:type="dxa"/>
                  <w:gridSpan w:val="2"/>
                  <w:hideMark/>
                </w:tcPr>
                <w:p w14:paraId="1B667D2B" w14:textId="77777777" w:rsidR="005F3C89" w:rsidRPr="005F3C89" w:rsidRDefault="005F3C89" w:rsidP="00FA4817">
                  <w:pPr>
                    <w:spacing w:after="0" w:line="252" w:lineRule="auto"/>
                    <w:rPr>
                      <w:rFonts w:ascii="Times New Roman" w:eastAsia="Calibri" w:hAnsi="Times New Roman" w:cs="Times New Roman"/>
                      <w:sz w:val="28"/>
                      <w:szCs w:val="28"/>
                    </w:rPr>
                  </w:pPr>
                </w:p>
                <w:p w14:paraId="45DCADF1" w14:textId="77777777" w:rsidR="005F3C89" w:rsidRPr="005F3C89" w:rsidRDefault="005F3C89" w:rsidP="00FA4817">
                  <w:pPr>
                    <w:spacing w:after="0" w:line="252" w:lineRule="auto"/>
                    <w:rPr>
                      <w:rFonts w:ascii="Times New Roman" w:eastAsia="Calibri" w:hAnsi="Times New Roman" w:cs="Times New Roman"/>
                      <w:sz w:val="28"/>
                      <w:szCs w:val="28"/>
                    </w:rPr>
                  </w:pPr>
                  <w:r w:rsidRPr="005F3C89">
                    <w:rPr>
                      <w:rFonts w:ascii="Times New Roman" w:eastAsia="Calibri" w:hAnsi="Times New Roman" w:cs="Times New Roman"/>
                      <w:sz w:val="28"/>
                      <w:szCs w:val="28"/>
                    </w:rPr>
                    <w:t>2. Вміння працювати в колективі</w:t>
                  </w:r>
                </w:p>
              </w:tc>
              <w:tc>
                <w:tcPr>
                  <w:tcW w:w="5382" w:type="dxa"/>
                  <w:gridSpan w:val="3"/>
                  <w:shd w:val="clear" w:color="auto" w:fill="FFFFFF"/>
                  <w:hideMark/>
                </w:tcPr>
                <w:p w14:paraId="3E09CFCA" w14:textId="77777777" w:rsidR="005F3C89" w:rsidRPr="005F3C89" w:rsidRDefault="005F3C89" w:rsidP="00FA4817">
                  <w:pPr>
                    <w:shd w:val="clear" w:color="auto" w:fill="FFFFFF"/>
                    <w:spacing w:after="0" w:line="252" w:lineRule="auto"/>
                    <w:jc w:val="both"/>
                    <w:rPr>
                      <w:rFonts w:ascii="Times New Roman" w:eastAsia="Calibri" w:hAnsi="Times New Roman" w:cs="Times New Roman"/>
                      <w:sz w:val="28"/>
                      <w:szCs w:val="28"/>
                    </w:rPr>
                  </w:pPr>
                  <w:r w:rsidRPr="005F3C89">
                    <w:rPr>
                      <w:rFonts w:ascii="Times New Roman" w:eastAsia="Calibri" w:hAnsi="Times New Roman" w:cs="Times New Roman"/>
                      <w:sz w:val="28"/>
                      <w:szCs w:val="28"/>
                    </w:rPr>
                    <w:t>щирість та відкритість;</w:t>
                  </w:r>
                </w:p>
                <w:p w14:paraId="19755F0A" w14:textId="77777777" w:rsidR="005F3C89" w:rsidRPr="005F3C89" w:rsidRDefault="005F3C89" w:rsidP="00FA4817">
                  <w:pPr>
                    <w:shd w:val="clear" w:color="auto" w:fill="FFFFFF"/>
                    <w:spacing w:after="0" w:line="252" w:lineRule="auto"/>
                    <w:jc w:val="both"/>
                    <w:rPr>
                      <w:rFonts w:ascii="Times New Roman" w:eastAsia="Calibri" w:hAnsi="Times New Roman" w:cs="Times New Roman"/>
                      <w:sz w:val="28"/>
                      <w:szCs w:val="28"/>
                    </w:rPr>
                  </w:pPr>
                  <w:r w:rsidRPr="005F3C89">
                    <w:rPr>
                      <w:rFonts w:ascii="Times New Roman" w:eastAsia="Calibri" w:hAnsi="Times New Roman" w:cs="Times New Roman"/>
                      <w:sz w:val="28"/>
                      <w:szCs w:val="28"/>
                    </w:rPr>
                    <w:t xml:space="preserve">орієнтація на досягнення </w:t>
                  </w:r>
                </w:p>
                <w:p w14:paraId="46CBB044" w14:textId="77777777" w:rsidR="005F3C89" w:rsidRPr="005F3C89" w:rsidRDefault="005F3C89" w:rsidP="00FA4817">
                  <w:pPr>
                    <w:shd w:val="clear" w:color="auto" w:fill="FFFFFF"/>
                    <w:spacing w:after="0" w:line="252" w:lineRule="auto"/>
                    <w:jc w:val="both"/>
                    <w:rPr>
                      <w:rFonts w:ascii="Times New Roman" w:eastAsia="Calibri" w:hAnsi="Times New Roman" w:cs="Times New Roman"/>
                      <w:sz w:val="28"/>
                      <w:szCs w:val="28"/>
                    </w:rPr>
                  </w:pPr>
                  <w:r w:rsidRPr="005F3C89">
                    <w:rPr>
                      <w:rFonts w:ascii="Times New Roman" w:eastAsia="Calibri" w:hAnsi="Times New Roman" w:cs="Times New Roman"/>
                      <w:sz w:val="28"/>
                      <w:szCs w:val="28"/>
                    </w:rPr>
                    <w:t xml:space="preserve">ефективного результату діяльності; </w:t>
                  </w:r>
                </w:p>
                <w:p w14:paraId="0F35EBEF" w14:textId="77777777" w:rsidR="005F3C89" w:rsidRPr="005F3C89" w:rsidRDefault="005F3C89" w:rsidP="00FA4817">
                  <w:pPr>
                    <w:shd w:val="clear" w:color="auto" w:fill="FFFFFF"/>
                    <w:spacing w:after="0" w:line="252" w:lineRule="auto"/>
                    <w:jc w:val="both"/>
                    <w:rPr>
                      <w:rFonts w:ascii="Times New Roman" w:eastAsia="Calibri" w:hAnsi="Times New Roman" w:cs="Times New Roman"/>
                      <w:sz w:val="28"/>
                      <w:szCs w:val="28"/>
                    </w:rPr>
                  </w:pPr>
                  <w:r w:rsidRPr="005F3C89">
                    <w:rPr>
                      <w:rFonts w:ascii="Times New Roman" w:eastAsia="Calibri" w:hAnsi="Times New Roman" w:cs="Times New Roman"/>
                      <w:sz w:val="28"/>
                      <w:szCs w:val="28"/>
                    </w:rPr>
                    <w:t xml:space="preserve">рівне ставлення та повага до колег. </w:t>
                  </w:r>
                </w:p>
              </w:tc>
            </w:tr>
            <w:tr w:rsidR="005F3C89" w:rsidRPr="005F3C89" w14:paraId="1D3DE7CE" w14:textId="77777777" w:rsidTr="00722FAF">
              <w:trPr>
                <w:gridBefore w:val="1"/>
                <w:gridAfter w:val="1"/>
                <w:wBefore w:w="108" w:type="dxa"/>
                <w:wAfter w:w="270" w:type="dxa"/>
                <w:trHeight w:val="408"/>
              </w:trPr>
              <w:tc>
                <w:tcPr>
                  <w:tcW w:w="4008" w:type="dxa"/>
                  <w:gridSpan w:val="2"/>
                  <w:hideMark/>
                </w:tcPr>
                <w:p w14:paraId="46413A55" w14:textId="77777777" w:rsidR="005F3C89" w:rsidRPr="005F3C89" w:rsidRDefault="005F3C89" w:rsidP="00FA4817">
                  <w:pPr>
                    <w:spacing w:after="0" w:line="252" w:lineRule="auto"/>
                    <w:rPr>
                      <w:rFonts w:ascii="Times New Roman" w:eastAsia="Calibri" w:hAnsi="Times New Roman" w:cs="Times New Roman"/>
                      <w:sz w:val="28"/>
                      <w:szCs w:val="28"/>
                    </w:rPr>
                  </w:pPr>
                  <w:r w:rsidRPr="005F3C89">
                    <w:rPr>
                      <w:rFonts w:ascii="Times New Roman" w:eastAsia="Calibri" w:hAnsi="Times New Roman" w:cs="Times New Roman"/>
                      <w:sz w:val="28"/>
                      <w:szCs w:val="28"/>
                    </w:rPr>
                    <w:t>3. Аналітичні здібності</w:t>
                  </w:r>
                </w:p>
              </w:tc>
              <w:tc>
                <w:tcPr>
                  <w:tcW w:w="5382" w:type="dxa"/>
                  <w:gridSpan w:val="3"/>
                  <w:shd w:val="clear" w:color="auto" w:fill="FFFFFF"/>
                </w:tcPr>
                <w:p w14:paraId="4F67A0C6" w14:textId="77777777" w:rsidR="005F3C89" w:rsidRPr="005F3C89" w:rsidRDefault="005F3C89" w:rsidP="00FA4817">
                  <w:pPr>
                    <w:spacing w:after="0" w:line="252" w:lineRule="auto"/>
                    <w:jc w:val="both"/>
                    <w:rPr>
                      <w:rFonts w:ascii="Times New Roman" w:eastAsia="Calibri" w:hAnsi="Times New Roman" w:cs="Times New Roman"/>
                      <w:sz w:val="28"/>
                      <w:szCs w:val="28"/>
                    </w:rPr>
                  </w:pPr>
                  <w:r w:rsidRPr="005F3C89">
                    <w:rPr>
                      <w:rFonts w:ascii="Times New Roman" w:eastAsia="Calibri" w:hAnsi="Times New Roman" w:cs="Times New Roman"/>
                      <w:sz w:val="28"/>
                      <w:szCs w:val="28"/>
                    </w:rPr>
                    <w:t xml:space="preserve">здатність систематизувати, </w:t>
                  </w:r>
                </w:p>
                <w:p w14:paraId="558FBA39" w14:textId="77777777" w:rsidR="005F3C89" w:rsidRPr="005F3C89" w:rsidRDefault="005F3C89" w:rsidP="00FA4817">
                  <w:pPr>
                    <w:spacing w:after="0" w:line="252" w:lineRule="auto"/>
                    <w:jc w:val="both"/>
                    <w:rPr>
                      <w:rFonts w:ascii="Times New Roman" w:eastAsia="Calibri" w:hAnsi="Times New Roman" w:cs="Times New Roman"/>
                      <w:sz w:val="28"/>
                      <w:szCs w:val="28"/>
                    </w:rPr>
                  </w:pPr>
                  <w:r w:rsidRPr="005F3C89">
                    <w:rPr>
                      <w:rFonts w:ascii="Times New Roman" w:eastAsia="Calibri" w:hAnsi="Times New Roman" w:cs="Times New Roman"/>
                      <w:sz w:val="28"/>
                      <w:szCs w:val="28"/>
                    </w:rPr>
                    <w:t>узагальнювати інформацію;</w:t>
                  </w:r>
                </w:p>
                <w:p w14:paraId="05E804F0" w14:textId="77777777" w:rsidR="005F3C89" w:rsidRPr="005F3C89" w:rsidRDefault="005F3C89" w:rsidP="00FA4817">
                  <w:pPr>
                    <w:spacing w:after="0" w:line="252" w:lineRule="auto"/>
                    <w:jc w:val="both"/>
                    <w:rPr>
                      <w:rFonts w:ascii="Times New Roman" w:eastAsia="Calibri" w:hAnsi="Times New Roman" w:cs="Times New Roman"/>
                      <w:sz w:val="28"/>
                      <w:szCs w:val="28"/>
                    </w:rPr>
                  </w:pPr>
                  <w:r w:rsidRPr="005F3C89">
                    <w:rPr>
                      <w:rFonts w:ascii="Times New Roman" w:eastAsia="Calibri" w:hAnsi="Times New Roman" w:cs="Times New Roman"/>
                      <w:sz w:val="28"/>
                      <w:szCs w:val="28"/>
                    </w:rPr>
                    <w:t>гнучкість;</w:t>
                  </w:r>
                </w:p>
                <w:p w14:paraId="311211B4" w14:textId="77777777" w:rsidR="005F3C89" w:rsidRPr="005F3C89" w:rsidRDefault="005F3C89" w:rsidP="00FA4817">
                  <w:pPr>
                    <w:spacing w:after="0" w:line="252" w:lineRule="auto"/>
                    <w:jc w:val="both"/>
                    <w:rPr>
                      <w:rFonts w:ascii="Times New Roman" w:eastAsia="Calibri" w:hAnsi="Times New Roman" w:cs="Times New Roman"/>
                      <w:sz w:val="28"/>
                      <w:szCs w:val="28"/>
                    </w:rPr>
                  </w:pPr>
                  <w:r w:rsidRPr="005F3C89">
                    <w:rPr>
                      <w:rFonts w:ascii="Times New Roman" w:eastAsia="Calibri" w:hAnsi="Times New Roman" w:cs="Times New Roman"/>
                      <w:sz w:val="28"/>
                      <w:szCs w:val="28"/>
                    </w:rPr>
                    <w:t>проникливість.</w:t>
                  </w:r>
                </w:p>
              </w:tc>
            </w:tr>
            <w:tr w:rsidR="005F3C89" w:rsidRPr="005F3C89" w14:paraId="6012791C" w14:textId="77777777" w:rsidTr="00722FAF">
              <w:trPr>
                <w:gridBefore w:val="1"/>
                <w:gridAfter w:val="1"/>
                <w:wBefore w:w="108" w:type="dxa"/>
                <w:wAfter w:w="270" w:type="dxa"/>
                <w:trHeight w:val="408"/>
              </w:trPr>
              <w:tc>
                <w:tcPr>
                  <w:tcW w:w="4008" w:type="dxa"/>
                  <w:gridSpan w:val="2"/>
                  <w:hideMark/>
                </w:tcPr>
                <w:p w14:paraId="6AF29343" w14:textId="77777777" w:rsidR="005F3C89" w:rsidRPr="005F3C89" w:rsidRDefault="005F3C89" w:rsidP="00FA4817">
                  <w:pPr>
                    <w:spacing w:after="0" w:line="252" w:lineRule="auto"/>
                    <w:rPr>
                      <w:rFonts w:ascii="Times New Roman" w:eastAsia="Calibri" w:hAnsi="Times New Roman" w:cs="Times New Roman"/>
                      <w:sz w:val="28"/>
                      <w:szCs w:val="28"/>
                    </w:rPr>
                  </w:pPr>
                  <w:r w:rsidRPr="005F3C89">
                    <w:rPr>
                      <w:rFonts w:ascii="Times New Roman" w:eastAsia="Calibri" w:hAnsi="Times New Roman" w:cs="Times New Roman"/>
                      <w:sz w:val="28"/>
                      <w:szCs w:val="28"/>
                    </w:rPr>
                    <w:t>4. Особистісні компетенції</w:t>
                  </w:r>
                </w:p>
              </w:tc>
              <w:tc>
                <w:tcPr>
                  <w:tcW w:w="5382" w:type="dxa"/>
                  <w:gridSpan w:val="3"/>
                  <w:shd w:val="clear" w:color="auto" w:fill="FFFFFF"/>
                  <w:hideMark/>
                </w:tcPr>
                <w:p w14:paraId="770871D7" w14:textId="77777777" w:rsidR="005F3C89" w:rsidRPr="005F3C89" w:rsidRDefault="005F3C89" w:rsidP="00FA4817">
                  <w:pPr>
                    <w:shd w:val="clear" w:color="auto" w:fill="FFFFFF"/>
                    <w:spacing w:after="0" w:line="252" w:lineRule="auto"/>
                    <w:jc w:val="both"/>
                    <w:rPr>
                      <w:rFonts w:ascii="Times New Roman" w:eastAsia="Calibri" w:hAnsi="Times New Roman" w:cs="Times New Roman"/>
                      <w:sz w:val="28"/>
                      <w:szCs w:val="28"/>
                    </w:rPr>
                  </w:pPr>
                  <w:r w:rsidRPr="005F3C89">
                    <w:rPr>
                      <w:rFonts w:ascii="Times New Roman" w:eastAsia="Calibri" w:hAnsi="Times New Roman" w:cs="Times New Roman"/>
                      <w:sz w:val="28"/>
                      <w:szCs w:val="28"/>
                    </w:rPr>
                    <w:t>неупередженість та порядність;</w:t>
                  </w:r>
                </w:p>
                <w:p w14:paraId="1A0432BA" w14:textId="77777777" w:rsidR="005F3C89" w:rsidRPr="005F3C89" w:rsidRDefault="00FE43EC" w:rsidP="00FA4817">
                  <w:pPr>
                    <w:shd w:val="clear" w:color="auto" w:fill="FFFFFF"/>
                    <w:spacing w:after="0" w:line="25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самостійність, </w:t>
                  </w:r>
                  <w:r w:rsidR="005F3C89" w:rsidRPr="005F3C89">
                    <w:rPr>
                      <w:rFonts w:ascii="Times New Roman" w:eastAsia="Calibri" w:hAnsi="Times New Roman" w:cs="Times New Roman"/>
                      <w:sz w:val="28"/>
                      <w:szCs w:val="28"/>
                    </w:rPr>
                    <w:t>організованість, відповідальність;</w:t>
                  </w:r>
                </w:p>
                <w:p w14:paraId="2E1AD985" w14:textId="77777777" w:rsidR="005F3C89" w:rsidRPr="005F3C89" w:rsidRDefault="005F3C89" w:rsidP="00FA4817">
                  <w:pPr>
                    <w:shd w:val="clear" w:color="auto" w:fill="FFFFFF"/>
                    <w:spacing w:after="0" w:line="252" w:lineRule="auto"/>
                    <w:jc w:val="both"/>
                    <w:rPr>
                      <w:rFonts w:ascii="Times New Roman" w:eastAsia="Calibri" w:hAnsi="Times New Roman" w:cs="Times New Roman"/>
                      <w:sz w:val="28"/>
                      <w:szCs w:val="28"/>
                    </w:rPr>
                  </w:pPr>
                  <w:r w:rsidRPr="005F3C89">
                    <w:rPr>
                      <w:rFonts w:ascii="Times New Roman" w:eastAsia="Calibri" w:hAnsi="Times New Roman" w:cs="Times New Roman"/>
                      <w:sz w:val="28"/>
                      <w:szCs w:val="28"/>
                    </w:rPr>
                    <w:t xml:space="preserve">наполегливість, рішучість, стриманість, здатність швидко приймати рішення в </w:t>
                  </w:r>
                </w:p>
                <w:p w14:paraId="571795E3" w14:textId="77777777" w:rsidR="005F3C89" w:rsidRPr="005F3C89" w:rsidRDefault="005F3C89" w:rsidP="00FA4817">
                  <w:pPr>
                    <w:shd w:val="clear" w:color="auto" w:fill="FFFFFF"/>
                    <w:spacing w:after="0" w:line="252" w:lineRule="auto"/>
                    <w:jc w:val="both"/>
                    <w:rPr>
                      <w:rFonts w:ascii="Times New Roman" w:eastAsia="Calibri" w:hAnsi="Times New Roman" w:cs="Times New Roman"/>
                      <w:sz w:val="28"/>
                      <w:szCs w:val="28"/>
                    </w:rPr>
                  </w:pPr>
                  <w:r w:rsidRPr="005F3C89">
                    <w:rPr>
                      <w:rFonts w:ascii="Times New Roman" w:eastAsia="Calibri" w:hAnsi="Times New Roman" w:cs="Times New Roman"/>
                      <w:sz w:val="28"/>
                      <w:szCs w:val="28"/>
                    </w:rPr>
                    <w:t>умовах обмеженого часу;</w:t>
                  </w:r>
                </w:p>
                <w:p w14:paraId="3EDE05C0" w14:textId="77777777" w:rsidR="005F3C89" w:rsidRPr="005F3C89" w:rsidRDefault="005F3C89" w:rsidP="00FA4817">
                  <w:pPr>
                    <w:shd w:val="clear" w:color="auto" w:fill="FFFFFF"/>
                    <w:spacing w:after="0" w:line="252" w:lineRule="auto"/>
                    <w:jc w:val="both"/>
                    <w:rPr>
                      <w:rFonts w:ascii="Times New Roman" w:eastAsia="Calibri" w:hAnsi="Times New Roman" w:cs="Times New Roman"/>
                      <w:sz w:val="28"/>
                      <w:szCs w:val="28"/>
                    </w:rPr>
                  </w:pPr>
                  <w:r w:rsidRPr="005F3C89">
                    <w:rPr>
                      <w:rFonts w:ascii="Times New Roman" w:eastAsia="Calibri" w:hAnsi="Times New Roman" w:cs="Times New Roman"/>
                      <w:sz w:val="28"/>
                      <w:szCs w:val="28"/>
                    </w:rPr>
                    <w:t>стійкість до стресу, емоційних та фізичних навантажень;</w:t>
                  </w:r>
                </w:p>
                <w:p w14:paraId="668F59E2" w14:textId="77777777" w:rsidR="005F3C89" w:rsidRPr="005F3C89" w:rsidRDefault="005F3C89" w:rsidP="00FA4817">
                  <w:pPr>
                    <w:shd w:val="clear" w:color="auto" w:fill="FFFFFF"/>
                    <w:spacing w:after="0" w:line="252" w:lineRule="auto"/>
                    <w:jc w:val="both"/>
                    <w:rPr>
                      <w:rFonts w:ascii="Times New Roman" w:eastAsia="Calibri" w:hAnsi="Times New Roman" w:cs="Times New Roman"/>
                      <w:sz w:val="28"/>
                      <w:szCs w:val="28"/>
                    </w:rPr>
                  </w:pPr>
                  <w:r w:rsidRPr="005F3C89">
                    <w:rPr>
                      <w:rFonts w:ascii="Times New Roman" w:eastAsia="Calibri" w:hAnsi="Times New Roman" w:cs="Times New Roman"/>
                      <w:sz w:val="28"/>
                      <w:szCs w:val="28"/>
                    </w:rPr>
                    <w:t>вміння аргументовано висловлювати свою думку;</w:t>
                  </w:r>
                </w:p>
                <w:p w14:paraId="247829B7" w14:textId="77777777" w:rsidR="005F3C89" w:rsidRPr="005F3C89" w:rsidRDefault="005F3C89" w:rsidP="00FA4817">
                  <w:pPr>
                    <w:shd w:val="clear" w:color="auto" w:fill="FFFFFF"/>
                    <w:spacing w:after="0" w:line="252" w:lineRule="auto"/>
                    <w:jc w:val="both"/>
                    <w:rPr>
                      <w:rFonts w:ascii="Times New Roman" w:eastAsia="Calibri" w:hAnsi="Times New Roman" w:cs="Times New Roman"/>
                      <w:sz w:val="28"/>
                      <w:szCs w:val="28"/>
                    </w:rPr>
                  </w:pPr>
                  <w:r w:rsidRPr="005F3C89">
                    <w:rPr>
                      <w:rFonts w:ascii="Times New Roman" w:eastAsia="Calibri" w:hAnsi="Times New Roman" w:cs="Times New Roman"/>
                      <w:sz w:val="28"/>
                      <w:szCs w:val="28"/>
                    </w:rPr>
                    <w:t xml:space="preserve">прагнення до розвитку та </w:t>
                  </w:r>
                </w:p>
                <w:p w14:paraId="30E51990" w14:textId="77777777" w:rsidR="005F3C89" w:rsidRPr="005F3C89" w:rsidRDefault="005F3C89" w:rsidP="00FA4817">
                  <w:pPr>
                    <w:shd w:val="clear" w:color="auto" w:fill="FFFFFF"/>
                    <w:spacing w:after="0" w:line="252" w:lineRule="auto"/>
                    <w:jc w:val="both"/>
                    <w:rPr>
                      <w:rFonts w:ascii="Times New Roman" w:eastAsia="Calibri" w:hAnsi="Times New Roman" w:cs="Times New Roman"/>
                      <w:sz w:val="28"/>
                      <w:szCs w:val="28"/>
                    </w:rPr>
                  </w:pPr>
                  <w:r w:rsidRPr="005F3C89">
                    <w:rPr>
                      <w:rFonts w:ascii="Times New Roman" w:eastAsia="Calibri" w:hAnsi="Times New Roman" w:cs="Times New Roman"/>
                      <w:sz w:val="28"/>
                      <w:szCs w:val="28"/>
                    </w:rPr>
                    <w:t>самовдосконалення.</w:t>
                  </w:r>
                </w:p>
              </w:tc>
            </w:tr>
            <w:tr w:rsidR="005F3C89" w:rsidRPr="005F3C89" w14:paraId="2A655718" w14:textId="77777777" w:rsidTr="00722FAF">
              <w:trPr>
                <w:trHeight w:val="408"/>
              </w:trPr>
              <w:tc>
                <w:tcPr>
                  <w:tcW w:w="4008" w:type="dxa"/>
                  <w:gridSpan w:val="2"/>
                  <w:shd w:val="clear" w:color="auto" w:fill="FFFFFF"/>
                  <w:hideMark/>
                </w:tcPr>
                <w:p w14:paraId="3FBD122B" w14:textId="77777777" w:rsidR="005F3C89" w:rsidRPr="005F3C89" w:rsidRDefault="005F3C89" w:rsidP="00FA4817">
                  <w:pPr>
                    <w:spacing w:after="0" w:line="252" w:lineRule="auto"/>
                    <w:rPr>
                      <w:rFonts w:ascii="Times New Roman" w:eastAsia="Calibri" w:hAnsi="Times New Roman" w:cs="Times New Roman"/>
                      <w:sz w:val="28"/>
                      <w:szCs w:val="28"/>
                      <w:lang w:eastAsia="ru-RU"/>
                    </w:rPr>
                  </w:pPr>
                  <w:r w:rsidRPr="005F3C89">
                    <w:rPr>
                      <w:rFonts w:ascii="Times New Roman" w:eastAsia="Calibri" w:hAnsi="Times New Roman" w:cs="Times New Roman"/>
                      <w:sz w:val="28"/>
                      <w:szCs w:val="28"/>
                      <w:lang w:eastAsia="ru-RU"/>
                    </w:rPr>
                    <w:t>5. Забезпечення охорони об’єктів системи правосуддя</w:t>
                  </w:r>
                </w:p>
              </w:tc>
              <w:tc>
                <w:tcPr>
                  <w:tcW w:w="5760" w:type="dxa"/>
                  <w:gridSpan w:val="5"/>
                  <w:shd w:val="clear" w:color="auto" w:fill="FFFFFF"/>
                </w:tcPr>
                <w:p w14:paraId="536EE425" w14:textId="77777777" w:rsidR="005F3C89" w:rsidRPr="005F3C89" w:rsidRDefault="005F3C89" w:rsidP="00FA4817">
                  <w:pPr>
                    <w:spacing w:after="0" w:line="252" w:lineRule="auto"/>
                    <w:ind w:right="129"/>
                    <w:jc w:val="both"/>
                    <w:rPr>
                      <w:rFonts w:ascii="Times New Roman" w:eastAsia="Calibri" w:hAnsi="Times New Roman" w:cs="Times New Roman"/>
                      <w:sz w:val="28"/>
                      <w:szCs w:val="28"/>
                      <w:lang w:eastAsia="ru-RU"/>
                    </w:rPr>
                  </w:pPr>
                  <w:r w:rsidRPr="005F3C89">
                    <w:rPr>
                      <w:rFonts w:ascii="Times New Roman" w:eastAsia="Calibri" w:hAnsi="Times New Roman" w:cs="Times New Roman"/>
                      <w:sz w:val="28"/>
                      <w:szCs w:val="28"/>
                      <w:lang w:eastAsia="ru-RU"/>
                    </w:rPr>
                    <w:t>знання законодавства, яке регулює діяльність судових та правоохоронних органів;</w:t>
                  </w:r>
                </w:p>
                <w:p w14:paraId="60334831" w14:textId="77777777" w:rsidR="005F3C89" w:rsidRPr="005F3C89" w:rsidRDefault="005F3C89" w:rsidP="00FA4817">
                  <w:pPr>
                    <w:spacing w:after="0" w:line="252" w:lineRule="auto"/>
                    <w:ind w:right="129"/>
                    <w:jc w:val="both"/>
                    <w:rPr>
                      <w:rFonts w:ascii="Times New Roman" w:eastAsia="Calibri" w:hAnsi="Times New Roman" w:cs="Times New Roman"/>
                      <w:sz w:val="28"/>
                      <w:szCs w:val="28"/>
                      <w:lang w:eastAsia="ru-RU"/>
                    </w:rPr>
                  </w:pPr>
                  <w:r w:rsidRPr="005F3C89">
                    <w:rPr>
                      <w:rFonts w:ascii="Times New Roman" w:eastAsia="Calibri" w:hAnsi="Times New Roman" w:cs="Times New Roman"/>
                      <w:sz w:val="28"/>
                      <w:szCs w:val="28"/>
                      <w:lang w:eastAsia="ru-RU"/>
                    </w:rPr>
                    <w:t>знання системи правоохоронних органів, розмежування їх компетенції, порядок забезпечення їх співпраці.</w:t>
                  </w:r>
                </w:p>
              </w:tc>
            </w:tr>
            <w:tr w:rsidR="005F3C89" w:rsidRPr="005F3C89" w14:paraId="6297F25B" w14:textId="77777777" w:rsidTr="00722FAF">
              <w:trPr>
                <w:gridAfter w:val="2"/>
                <w:wAfter w:w="378" w:type="dxa"/>
                <w:trHeight w:val="408"/>
              </w:trPr>
              <w:tc>
                <w:tcPr>
                  <w:tcW w:w="9390" w:type="dxa"/>
                  <w:gridSpan w:val="5"/>
                  <w:hideMark/>
                </w:tcPr>
                <w:p w14:paraId="0CCAFEA7" w14:textId="77777777" w:rsidR="005F3C89" w:rsidRPr="005F3C89" w:rsidRDefault="005F3C89" w:rsidP="00FA4817">
                  <w:pPr>
                    <w:spacing w:after="200" w:line="252" w:lineRule="auto"/>
                    <w:jc w:val="center"/>
                    <w:rPr>
                      <w:rFonts w:ascii="Times New Roman" w:eastAsia="Calibri" w:hAnsi="Times New Roman" w:cs="Times New Roman"/>
                      <w:b/>
                      <w:sz w:val="28"/>
                      <w:szCs w:val="28"/>
                    </w:rPr>
                  </w:pPr>
                  <w:r w:rsidRPr="005F3C89">
                    <w:rPr>
                      <w:rFonts w:ascii="Times New Roman" w:eastAsia="Calibri" w:hAnsi="Times New Roman" w:cs="Times New Roman"/>
                      <w:b/>
                      <w:sz w:val="28"/>
                      <w:szCs w:val="28"/>
                    </w:rPr>
                    <w:t>Професійні знання</w:t>
                  </w:r>
                </w:p>
              </w:tc>
            </w:tr>
            <w:tr w:rsidR="005F3C89" w:rsidRPr="005F3C89" w14:paraId="7EE77F16" w14:textId="77777777" w:rsidTr="00722FAF">
              <w:trPr>
                <w:gridAfter w:val="2"/>
                <w:wAfter w:w="378" w:type="dxa"/>
                <w:trHeight w:val="408"/>
              </w:trPr>
              <w:tc>
                <w:tcPr>
                  <w:tcW w:w="4008" w:type="dxa"/>
                  <w:gridSpan w:val="2"/>
                  <w:hideMark/>
                </w:tcPr>
                <w:p w14:paraId="7A3974E8" w14:textId="5B6FD878" w:rsidR="005F3C89" w:rsidRPr="005F3C89" w:rsidRDefault="005F3C89" w:rsidP="009A25EB">
                  <w:pPr>
                    <w:spacing w:after="200" w:line="252" w:lineRule="auto"/>
                    <w:rPr>
                      <w:rFonts w:ascii="Times New Roman" w:eastAsia="Calibri" w:hAnsi="Times New Roman" w:cs="Times New Roman"/>
                      <w:color w:val="000000"/>
                      <w:sz w:val="28"/>
                      <w:szCs w:val="28"/>
                    </w:rPr>
                  </w:pPr>
                  <w:r w:rsidRPr="005F3C89">
                    <w:rPr>
                      <w:rFonts w:ascii="Times New Roman" w:eastAsia="Calibri" w:hAnsi="Times New Roman" w:cs="Times New Roman"/>
                      <w:color w:val="000000"/>
                      <w:sz w:val="28"/>
                      <w:szCs w:val="28"/>
                    </w:rPr>
                    <w:t xml:space="preserve">1. </w:t>
                  </w:r>
                  <w:r w:rsidR="009A25EB">
                    <w:rPr>
                      <w:rFonts w:ascii="Times New Roman" w:eastAsia="Calibri" w:hAnsi="Times New Roman" w:cs="Times New Roman"/>
                      <w:color w:val="000000"/>
                      <w:sz w:val="28"/>
                      <w:szCs w:val="28"/>
                    </w:rPr>
                    <w:t>Повинен знати</w:t>
                  </w:r>
                </w:p>
              </w:tc>
              <w:tc>
                <w:tcPr>
                  <w:tcW w:w="5382" w:type="dxa"/>
                  <w:gridSpan w:val="3"/>
                </w:tcPr>
                <w:p w14:paraId="2E0FE19C" w14:textId="77777777" w:rsidR="009A25EB" w:rsidRPr="009A25EB" w:rsidRDefault="009A25EB" w:rsidP="009A25EB">
                  <w:pPr>
                    <w:suppressAutoHyphens/>
                    <w:autoSpaceDE w:val="0"/>
                    <w:spacing w:line="240" w:lineRule="auto"/>
                    <w:rPr>
                      <w:rFonts w:ascii="Times New Roman" w:eastAsia="Calibri" w:hAnsi="Times New Roman" w:cs="Times New Roman"/>
                      <w:sz w:val="28"/>
                      <w:szCs w:val="28"/>
                    </w:rPr>
                  </w:pPr>
                  <w:r w:rsidRPr="009A25EB">
                    <w:rPr>
                      <w:rFonts w:ascii="Times New Roman" w:eastAsia="Calibri" w:hAnsi="Times New Roman" w:cs="Times New Roman"/>
                      <w:sz w:val="28"/>
                      <w:szCs w:val="28"/>
                    </w:rPr>
                    <w:t xml:space="preserve">Конституцію України, Закони України «Про судоустрій і статус суддів», «Про Національну поліцію», «Про запобігання корупції», «Про Вищу раду правосуддя», </w:t>
                  </w:r>
                  <w:r w:rsidRPr="009A25EB">
                    <w:rPr>
                      <w:rFonts w:ascii="Times New Roman" w:eastAsia="Calibri" w:hAnsi="Times New Roman" w:cs="Times New Roman"/>
                      <w:sz w:val="28"/>
                      <w:szCs w:val="28"/>
                    </w:rPr>
                    <w:lastRenderedPageBreak/>
                    <w:t>«Про звернення громадян», «Про доступ до публічної інформації», «Про інформацію», «Про захист персональних даних», законодавство з охорони праці, правила техніки безпеки та пожежної безпеки, інші нормативно-правові акти, в тому числі відомчі нормативно-правові акти, які регламентують діяльність Служби судової охорони та напрям роботи служби.</w:t>
                  </w:r>
                </w:p>
                <w:p w14:paraId="0946DF0C" w14:textId="78CEBC04" w:rsidR="005F3C89" w:rsidRPr="009A25EB" w:rsidRDefault="005F3C89" w:rsidP="00FA4817">
                  <w:pPr>
                    <w:pStyle w:val="1"/>
                    <w:spacing w:before="0" w:line="252" w:lineRule="auto"/>
                    <w:rPr>
                      <w:rFonts w:ascii="Times New Roman" w:eastAsia="Calibri" w:hAnsi="Times New Roman" w:cs="Times New Roman"/>
                      <w:color w:val="000000"/>
                      <w:sz w:val="28"/>
                      <w:szCs w:val="28"/>
                    </w:rPr>
                  </w:pPr>
                </w:p>
              </w:tc>
            </w:tr>
          </w:tbl>
          <w:p w14:paraId="120363E2" w14:textId="77777777" w:rsidR="005F3C89" w:rsidRPr="005F3C89" w:rsidRDefault="005F3C89" w:rsidP="00FA4817">
            <w:pPr>
              <w:spacing w:after="200" w:line="252" w:lineRule="auto"/>
              <w:ind w:firstLine="462"/>
              <w:jc w:val="both"/>
              <w:rPr>
                <w:rFonts w:ascii="Times New Roman" w:eastAsia="Calibri" w:hAnsi="Times New Roman" w:cs="Times New Roman"/>
                <w:sz w:val="28"/>
                <w:szCs w:val="28"/>
              </w:rPr>
            </w:pPr>
          </w:p>
        </w:tc>
      </w:tr>
    </w:tbl>
    <w:p w14:paraId="68644FA4" w14:textId="77777777" w:rsidR="00367010" w:rsidRPr="00C93031" w:rsidRDefault="00FA4817" w:rsidP="002E2BC2">
      <w:pPr>
        <w:pStyle w:val="a8"/>
        <w:spacing w:line="252" w:lineRule="auto"/>
        <w:jc w:val="both"/>
        <w:rPr>
          <w:lang w:val="uk-UA"/>
        </w:rPr>
      </w:pPr>
      <w:r w:rsidRPr="00155C9D">
        <w:rPr>
          <w:rStyle w:val="a9"/>
          <w:b w:val="0"/>
          <w:sz w:val="28"/>
          <w:szCs w:val="28"/>
          <w:lang w:val="uk-UA"/>
        </w:rPr>
        <w:lastRenderedPageBreak/>
        <w:t>* Якщо особа, яка претендує на заміщення вакантної посади, здобула вищу освіту за освітньо-кваліфікаційним рівнем спеціаліста (повну вищу освіту), відповідно до підпункту 2 пункту 2 розділу Х</w:t>
      </w:r>
      <w:r w:rsidRPr="00155C9D">
        <w:rPr>
          <w:rStyle w:val="a9"/>
          <w:b w:val="0"/>
          <w:sz w:val="28"/>
          <w:szCs w:val="28"/>
          <w:lang w:val="en-US"/>
        </w:rPr>
        <w:t>V</w:t>
      </w:r>
      <w:r w:rsidRPr="00155C9D">
        <w:rPr>
          <w:rStyle w:val="a9"/>
          <w:b w:val="0"/>
          <w:sz w:val="28"/>
          <w:szCs w:val="28"/>
          <w:lang w:val="uk-UA"/>
        </w:rPr>
        <w:t xml:space="preserve"> «Прикінцеві та перехідні положення» Закону України «Про вищу освіту», така освіта прирівнюється до вищої освіти ступеня магістра.</w:t>
      </w:r>
    </w:p>
    <w:sectPr w:rsidR="00367010" w:rsidRPr="00C93031" w:rsidSect="009A25EB">
      <w:headerReference w:type="default" r:id="rId10"/>
      <w:pgSz w:w="11906" w:h="16838"/>
      <w:pgMar w:top="851" w:right="566" w:bottom="184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EACB9" w14:textId="77777777" w:rsidR="00F07C33" w:rsidRDefault="00F07C33" w:rsidP="00FA4817">
      <w:pPr>
        <w:spacing w:after="0" w:line="240" w:lineRule="auto"/>
      </w:pPr>
      <w:r>
        <w:separator/>
      </w:r>
    </w:p>
  </w:endnote>
  <w:endnote w:type="continuationSeparator" w:id="0">
    <w:p w14:paraId="58E68C60" w14:textId="77777777" w:rsidR="00F07C33" w:rsidRDefault="00F07C33" w:rsidP="00FA4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DD3B2" w14:textId="77777777" w:rsidR="00F07C33" w:rsidRDefault="00F07C33" w:rsidP="00FA4817">
      <w:pPr>
        <w:spacing w:after="0" w:line="240" w:lineRule="auto"/>
      </w:pPr>
      <w:r>
        <w:separator/>
      </w:r>
    </w:p>
  </w:footnote>
  <w:footnote w:type="continuationSeparator" w:id="0">
    <w:p w14:paraId="2F85A4C8" w14:textId="77777777" w:rsidR="00F07C33" w:rsidRDefault="00F07C33" w:rsidP="00FA4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113333"/>
      <w:docPartObj>
        <w:docPartGallery w:val="Page Numbers (Top of Page)"/>
        <w:docPartUnique/>
      </w:docPartObj>
    </w:sdtPr>
    <w:sdtEndPr/>
    <w:sdtContent>
      <w:p w14:paraId="14EBBF91" w14:textId="7667750C" w:rsidR="00FA4817" w:rsidRDefault="00FA4817">
        <w:pPr>
          <w:pStyle w:val="a4"/>
          <w:jc w:val="center"/>
        </w:pPr>
        <w:r>
          <w:fldChar w:fldCharType="begin"/>
        </w:r>
        <w:r>
          <w:instrText>PAGE   \* MERGEFORMAT</w:instrText>
        </w:r>
        <w:r>
          <w:fldChar w:fldCharType="separate"/>
        </w:r>
        <w:r w:rsidR="009A25EB" w:rsidRPr="009A25EB">
          <w:rPr>
            <w:noProof/>
            <w:lang w:val="ru-RU"/>
          </w:rPr>
          <w:t>5</w:t>
        </w:r>
        <w:r>
          <w:fldChar w:fldCharType="end"/>
        </w:r>
      </w:p>
    </w:sdtContent>
  </w:sdt>
  <w:p w14:paraId="3320CEC1" w14:textId="77777777" w:rsidR="00FA4817" w:rsidRDefault="00FA481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90185E"/>
    <w:multiLevelType w:val="hybridMultilevel"/>
    <w:tmpl w:val="066226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0CF"/>
    <w:rsid w:val="001177B8"/>
    <w:rsid w:val="002000EE"/>
    <w:rsid w:val="00220A88"/>
    <w:rsid w:val="00285F3F"/>
    <w:rsid w:val="00297E3C"/>
    <w:rsid w:val="002E2BC2"/>
    <w:rsid w:val="002F3D8C"/>
    <w:rsid w:val="00317BAA"/>
    <w:rsid w:val="003336AA"/>
    <w:rsid w:val="00367010"/>
    <w:rsid w:val="0039278E"/>
    <w:rsid w:val="004A06EE"/>
    <w:rsid w:val="004E3D3F"/>
    <w:rsid w:val="00532948"/>
    <w:rsid w:val="005A040A"/>
    <w:rsid w:val="005E2239"/>
    <w:rsid w:val="005F3C89"/>
    <w:rsid w:val="006760CF"/>
    <w:rsid w:val="009241DB"/>
    <w:rsid w:val="009460D5"/>
    <w:rsid w:val="009A25EB"/>
    <w:rsid w:val="00A03D4A"/>
    <w:rsid w:val="00A513A8"/>
    <w:rsid w:val="00AA287A"/>
    <w:rsid w:val="00B514FD"/>
    <w:rsid w:val="00C93031"/>
    <w:rsid w:val="00D95FDD"/>
    <w:rsid w:val="00E0799A"/>
    <w:rsid w:val="00EE73B5"/>
    <w:rsid w:val="00F07C33"/>
    <w:rsid w:val="00F15AEB"/>
    <w:rsid w:val="00FA4817"/>
    <w:rsid w:val="00FE3714"/>
    <w:rsid w:val="00FE43E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BC30E"/>
  <w15:chartTrackingRefBased/>
  <w15:docId w15:val="{945BBF44-948A-44B3-9241-D0DD91B0E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2000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D95FDD"/>
    <w:rPr>
      <w:rFonts w:ascii="Times New Roman" w:eastAsia="Times New Roman" w:hAnsi="Times New Roman" w:cs="Times New Roman"/>
      <w:b/>
      <w:bCs/>
      <w:sz w:val="28"/>
      <w:szCs w:val="28"/>
      <w:shd w:val="clear" w:color="auto" w:fill="FFFFFF"/>
    </w:rPr>
  </w:style>
  <w:style w:type="character" w:customStyle="1" w:styleId="2">
    <w:name w:val="Основной текст (2)_"/>
    <w:basedOn w:val="a0"/>
    <w:link w:val="20"/>
    <w:rsid w:val="00D95FDD"/>
    <w:rPr>
      <w:rFonts w:ascii="Times New Roman" w:eastAsia="Times New Roman" w:hAnsi="Times New Roman" w:cs="Times New Roman"/>
      <w:sz w:val="28"/>
      <w:szCs w:val="28"/>
      <w:shd w:val="clear" w:color="auto" w:fill="FFFFFF"/>
    </w:rPr>
  </w:style>
  <w:style w:type="character" w:customStyle="1" w:styleId="4">
    <w:name w:val="Заголовок №4_"/>
    <w:basedOn w:val="a0"/>
    <w:link w:val="40"/>
    <w:rsid w:val="00D95FDD"/>
    <w:rPr>
      <w:rFonts w:ascii="Times New Roman" w:eastAsia="Times New Roman" w:hAnsi="Times New Roman" w:cs="Times New Roman"/>
      <w:b/>
      <w:bCs/>
      <w:sz w:val="28"/>
      <w:szCs w:val="28"/>
      <w:shd w:val="clear" w:color="auto" w:fill="FFFFFF"/>
    </w:rPr>
  </w:style>
  <w:style w:type="character" w:customStyle="1" w:styleId="31">
    <w:name w:val="Основной текст (3) + Не полужирный"/>
    <w:basedOn w:val="3"/>
    <w:rsid w:val="00D95FDD"/>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6">
    <w:name w:val="Основной текст (6)_"/>
    <w:basedOn w:val="a0"/>
    <w:link w:val="60"/>
    <w:rsid w:val="00D95FDD"/>
    <w:rPr>
      <w:rFonts w:ascii="Times New Roman" w:eastAsia="Times New Roman" w:hAnsi="Times New Roman" w:cs="Times New Roman"/>
      <w:i/>
      <w:iCs/>
      <w:sz w:val="28"/>
      <w:szCs w:val="28"/>
      <w:shd w:val="clear" w:color="auto" w:fill="FFFFFF"/>
    </w:rPr>
  </w:style>
  <w:style w:type="character" w:customStyle="1" w:styleId="7">
    <w:name w:val="Основной текст (7)_"/>
    <w:basedOn w:val="a0"/>
    <w:link w:val="70"/>
    <w:rsid w:val="00D95FDD"/>
    <w:rPr>
      <w:rFonts w:ascii="Times New Roman" w:eastAsia="Times New Roman" w:hAnsi="Times New Roman" w:cs="Times New Roman"/>
      <w:shd w:val="clear" w:color="auto" w:fill="FFFFFF"/>
    </w:rPr>
  </w:style>
  <w:style w:type="paragraph" w:customStyle="1" w:styleId="30">
    <w:name w:val="Основной текст (3)"/>
    <w:basedOn w:val="a"/>
    <w:link w:val="3"/>
    <w:rsid w:val="00D95FDD"/>
    <w:pPr>
      <w:widowControl w:val="0"/>
      <w:shd w:val="clear" w:color="auto" w:fill="FFFFFF"/>
      <w:spacing w:after="0" w:line="572" w:lineRule="exact"/>
      <w:jc w:val="center"/>
    </w:pPr>
    <w:rPr>
      <w:rFonts w:ascii="Times New Roman" w:eastAsia="Times New Roman" w:hAnsi="Times New Roman" w:cs="Times New Roman"/>
      <w:b/>
      <w:bCs/>
      <w:sz w:val="28"/>
      <w:szCs w:val="28"/>
    </w:rPr>
  </w:style>
  <w:style w:type="paragraph" w:customStyle="1" w:styleId="20">
    <w:name w:val="Основной текст (2)"/>
    <w:basedOn w:val="a"/>
    <w:link w:val="2"/>
    <w:rsid w:val="00D95FDD"/>
    <w:pPr>
      <w:widowControl w:val="0"/>
      <w:shd w:val="clear" w:color="auto" w:fill="FFFFFF"/>
      <w:spacing w:before="660" w:after="300" w:line="320" w:lineRule="exact"/>
      <w:jc w:val="both"/>
    </w:pPr>
    <w:rPr>
      <w:rFonts w:ascii="Times New Roman" w:eastAsia="Times New Roman" w:hAnsi="Times New Roman" w:cs="Times New Roman"/>
      <w:sz w:val="28"/>
      <w:szCs w:val="28"/>
    </w:rPr>
  </w:style>
  <w:style w:type="paragraph" w:customStyle="1" w:styleId="40">
    <w:name w:val="Заголовок №4"/>
    <w:basedOn w:val="a"/>
    <w:link w:val="4"/>
    <w:rsid w:val="00D95FDD"/>
    <w:pPr>
      <w:widowControl w:val="0"/>
      <w:shd w:val="clear" w:color="auto" w:fill="FFFFFF"/>
      <w:spacing w:before="300" w:after="300" w:line="320" w:lineRule="exact"/>
      <w:jc w:val="center"/>
      <w:outlineLvl w:val="3"/>
    </w:pPr>
    <w:rPr>
      <w:rFonts w:ascii="Times New Roman" w:eastAsia="Times New Roman" w:hAnsi="Times New Roman" w:cs="Times New Roman"/>
      <w:b/>
      <w:bCs/>
      <w:sz w:val="28"/>
      <w:szCs w:val="28"/>
    </w:rPr>
  </w:style>
  <w:style w:type="paragraph" w:customStyle="1" w:styleId="60">
    <w:name w:val="Основной текст (6)"/>
    <w:basedOn w:val="a"/>
    <w:link w:val="6"/>
    <w:rsid w:val="00D95FDD"/>
    <w:pPr>
      <w:widowControl w:val="0"/>
      <w:shd w:val="clear" w:color="auto" w:fill="FFFFFF"/>
      <w:spacing w:after="0" w:line="320" w:lineRule="exact"/>
      <w:jc w:val="both"/>
    </w:pPr>
    <w:rPr>
      <w:rFonts w:ascii="Times New Roman" w:eastAsia="Times New Roman" w:hAnsi="Times New Roman" w:cs="Times New Roman"/>
      <w:i/>
      <w:iCs/>
      <w:sz w:val="28"/>
      <w:szCs w:val="28"/>
    </w:rPr>
  </w:style>
  <w:style w:type="paragraph" w:customStyle="1" w:styleId="70">
    <w:name w:val="Основной текст (7)"/>
    <w:basedOn w:val="a"/>
    <w:link w:val="7"/>
    <w:rsid w:val="00D95FDD"/>
    <w:pPr>
      <w:widowControl w:val="0"/>
      <w:shd w:val="clear" w:color="auto" w:fill="FFFFFF"/>
      <w:spacing w:after="420" w:line="0" w:lineRule="atLeast"/>
      <w:jc w:val="center"/>
    </w:pPr>
    <w:rPr>
      <w:rFonts w:ascii="Times New Roman" w:eastAsia="Times New Roman" w:hAnsi="Times New Roman" w:cs="Times New Roman"/>
    </w:rPr>
  </w:style>
  <w:style w:type="character" w:styleId="a3">
    <w:name w:val="Hyperlink"/>
    <w:uiPriority w:val="99"/>
    <w:unhideWhenUsed/>
    <w:rsid w:val="005F3C89"/>
    <w:rPr>
      <w:color w:val="0563C1"/>
      <w:u w:val="single"/>
    </w:rPr>
  </w:style>
  <w:style w:type="character" w:customStyle="1" w:styleId="10">
    <w:name w:val="Заголовок 1 Знак"/>
    <w:basedOn w:val="a0"/>
    <w:link w:val="1"/>
    <w:uiPriority w:val="9"/>
    <w:rsid w:val="002000EE"/>
    <w:rPr>
      <w:rFonts w:asciiTheme="majorHAnsi" w:eastAsiaTheme="majorEastAsia" w:hAnsiTheme="majorHAnsi" w:cstheme="majorBidi"/>
      <w:color w:val="2E74B5" w:themeColor="accent1" w:themeShade="BF"/>
      <w:sz w:val="32"/>
      <w:szCs w:val="32"/>
    </w:rPr>
  </w:style>
  <w:style w:type="paragraph" w:styleId="a4">
    <w:name w:val="header"/>
    <w:basedOn w:val="a"/>
    <w:link w:val="a5"/>
    <w:uiPriority w:val="99"/>
    <w:unhideWhenUsed/>
    <w:rsid w:val="00FA4817"/>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FA4817"/>
  </w:style>
  <w:style w:type="paragraph" w:styleId="a6">
    <w:name w:val="footer"/>
    <w:basedOn w:val="a"/>
    <w:link w:val="a7"/>
    <w:uiPriority w:val="99"/>
    <w:unhideWhenUsed/>
    <w:rsid w:val="00FA4817"/>
    <w:pPr>
      <w:tabs>
        <w:tab w:val="center" w:pos="4819"/>
        <w:tab w:val="right" w:pos="9639"/>
      </w:tabs>
      <w:spacing w:after="0" w:line="240" w:lineRule="auto"/>
    </w:pPr>
  </w:style>
  <w:style w:type="character" w:customStyle="1" w:styleId="a7">
    <w:name w:val="Нижній колонтитул Знак"/>
    <w:basedOn w:val="a0"/>
    <w:link w:val="a6"/>
    <w:uiPriority w:val="99"/>
    <w:rsid w:val="00FA4817"/>
  </w:style>
  <w:style w:type="paragraph" w:styleId="a8">
    <w:name w:val="Normal (Web)"/>
    <w:basedOn w:val="a"/>
    <w:uiPriority w:val="99"/>
    <w:rsid w:val="00FA481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9">
    <w:name w:val="Strong"/>
    <w:uiPriority w:val="22"/>
    <w:qFormat/>
    <w:rsid w:val="00FA4817"/>
    <w:rPr>
      <w:b/>
      <w:bCs/>
    </w:rPr>
  </w:style>
  <w:style w:type="paragraph" w:styleId="aa">
    <w:name w:val="Balloon Text"/>
    <w:basedOn w:val="a"/>
    <w:link w:val="ab"/>
    <w:uiPriority w:val="99"/>
    <w:semiHidden/>
    <w:unhideWhenUsed/>
    <w:rsid w:val="00285F3F"/>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285F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904420">
      <w:bodyDiv w:val="1"/>
      <w:marLeft w:val="0"/>
      <w:marRight w:val="0"/>
      <w:marTop w:val="0"/>
      <w:marBottom w:val="0"/>
      <w:divBdr>
        <w:top w:val="none" w:sz="0" w:space="0" w:color="auto"/>
        <w:left w:val="none" w:sz="0" w:space="0" w:color="auto"/>
        <w:bottom w:val="none" w:sz="0" w:space="0" w:color="auto"/>
        <w:right w:val="none" w:sz="0" w:space="0" w:color="auto"/>
      </w:divBdr>
    </w:div>
    <w:div w:id="150354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p.dp@sso.gov.ua" TargetMode="External"/><Relationship Id="rId3" Type="http://schemas.openxmlformats.org/officeDocument/2006/relationships/settings" Target="settings.xml"/><Relationship Id="rId7" Type="http://schemas.openxmlformats.org/officeDocument/2006/relationships/hyperlink" Target="mailto:vrp.dp@sso.gov.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2704-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5610</Words>
  <Characters>3198</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Андрій КУЧЕР</cp:lastModifiedBy>
  <cp:revision>14</cp:revision>
  <cp:lastPrinted>2025-10-08T12:04:00Z</cp:lastPrinted>
  <dcterms:created xsi:type="dcterms:W3CDTF">2024-08-07T10:48:00Z</dcterms:created>
  <dcterms:modified xsi:type="dcterms:W3CDTF">2025-10-08T12:04:00Z</dcterms:modified>
</cp:coreProperties>
</file>