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05F8D" w14:textId="77777777" w:rsidR="002C669F" w:rsidRPr="007C3C05" w:rsidRDefault="002C669F" w:rsidP="002C669F">
      <w:pPr>
        <w:ind w:left="5245"/>
        <w:jc w:val="both"/>
        <w:rPr>
          <w:bCs/>
          <w:sz w:val="28"/>
          <w:szCs w:val="28"/>
          <w:lang w:eastAsia="en-US"/>
        </w:rPr>
      </w:pPr>
      <w:r w:rsidRPr="007C3C05">
        <w:rPr>
          <w:bCs/>
          <w:sz w:val="28"/>
          <w:szCs w:val="28"/>
          <w:lang w:eastAsia="en-US"/>
        </w:rPr>
        <w:t>ЗАТВЕРДЖЕНО</w:t>
      </w:r>
    </w:p>
    <w:p w14:paraId="122E9691" w14:textId="77777777" w:rsidR="002C669F" w:rsidRPr="002C669F" w:rsidRDefault="002C669F" w:rsidP="002C669F">
      <w:pPr>
        <w:ind w:left="5245"/>
        <w:jc w:val="both"/>
        <w:rPr>
          <w:sz w:val="28"/>
          <w:szCs w:val="28"/>
          <w:lang w:eastAsia="en-US"/>
        </w:rPr>
      </w:pPr>
      <w:r w:rsidRPr="002C669F">
        <w:rPr>
          <w:sz w:val="28"/>
          <w:szCs w:val="28"/>
          <w:lang w:eastAsia="en-US"/>
        </w:rPr>
        <w:t>Наказ начальника територіального</w:t>
      </w:r>
    </w:p>
    <w:p w14:paraId="613CA437" w14:textId="77777777" w:rsidR="002C669F" w:rsidRPr="002C669F" w:rsidRDefault="002C669F" w:rsidP="002C669F">
      <w:pPr>
        <w:ind w:left="5245"/>
        <w:jc w:val="both"/>
        <w:rPr>
          <w:sz w:val="28"/>
          <w:szCs w:val="28"/>
          <w:lang w:eastAsia="en-US"/>
        </w:rPr>
      </w:pPr>
      <w:r w:rsidRPr="002C669F">
        <w:rPr>
          <w:sz w:val="28"/>
          <w:szCs w:val="28"/>
          <w:lang w:eastAsia="en-US"/>
        </w:rPr>
        <w:t xml:space="preserve">управління Служби судової охорони </w:t>
      </w:r>
    </w:p>
    <w:p w14:paraId="2052F332" w14:textId="6E74C36B" w:rsidR="002C669F" w:rsidRPr="002C669F" w:rsidRDefault="002C669F" w:rsidP="002C669F">
      <w:pPr>
        <w:ind w:left="5245"/>
        <w:jc w:val="both"/>
        <w:rPr>
          <w:sz w:val="28"/>
          <w:szCs w:val="28"/>
          <w:lang w:eastAsia="en-US"/>
        </w:rPr>
      </w:pPr>
      <w:r w:rsidRPr="002C669F">
        <w:rPr>
          <w:sz w:val="28"/>
          <w:szCs w:val="28"/>
          <w:lang w:eastAsia="en-US"/>
        </w:rPr>
        <w:t>у Дніпропетровській області</w:t>
      </w:r>
    </w:p>
    <w:p w14:paraId="345C7728" w14:textId="0A1A0C49" w:rsidR="002C669F" w:rsidRPr="00DF55A2" w:rsidRDefault="002C669F" w:rsidP="002C669F">
      <w:pPr>
        <w:ind w:left="5245"/>
        <w:jc w:val="both"/>
        <w:rPr>
          <w:sz w:val="28"/>
          <w:szCs w:val="28"/>
          <w:lang w:val="ru-RU" w:eastAsia="en-US"/>
        </w:rPr>
      </w:pPr>
      <w:r w:rsidRPr="002C669F">
        <w:rPr>
          <w:sz w:val="28"/>
          <w:szCs w:val="28"/>
          <w:lang w:eastAsia="en-US"/>
        </w:rPr>
        <w:t>від</w:t>
      </w:r>
      <w:r w:rsidR="000D491B" w:rsidRPr="00DF55A2">
        <w:rPr>
          <w:sz w:val="28"/>
          <w:szCs w:val="28"/>
          <w:lang w:val="ru-RU" w:eastAsia="en-US"/>
        </w:rPr>
        <w:t xml:space="preserve"> ___</w:t>
      </w:r>
      <w:r w:rsidR="00E16E69">
        <w:rPr>
          <w:sz w:val="28"/>
          <w:szCs w:val="28"/>
          <w:lang w:eastAsia="en-US"/>
        </w:rPr>
        <w:t>.</w:t>
      </w:r>
      <w:r w:rsidR="007C3C05">
        <w:rPr>
          <w:sz w:val="28"/>
          <w:szCs w:val="28"/>
          <w:lang w:eastAsia="en-US"/>
        </w:rPr>
        <w:t>10</w:t>
      </w:r>
      <w:r w:rsidR="00E16E69">
        <w:rPr>
          <w:sz w:val="28"/>
          <w:szCs w:val="28"/>
          <w:lang w:eastAsia="en-US"/>
        </w:rPr>
        <w:t>.202</w:t>
      </w:r>
      <w:r w:rsidR="007C3C05">
        <w:rPr>
          <w:sz w:val="28"/>
          <w:szCs w:val="28"/>
          <w:lang w:eastAsia="en-US"/>
        </w:rPr>
        <w:t>5</w:t>
      </w:r>
      <w:r w:rsidRPr="002C669F">
        <w:rPr>
          <w:sz w:val="28"/>
          <w:szCs w:val="28"/>
          <w:lang w:eastAsia="en-US"/>
        </w:rPr>
        <w:t xml:space="preserve"> №</w:t>
      </w:r>
      <w:r w:rsidR="000D491B" w:rsidRPr="00DF55A2">
        <w:rPr>
          <w:sz w:val="28"/>
          <w:szCs w:val="28"/>
          <w:lang w:val="ru-RU" w:eastAsia="en-US"/>
        </w:rPr>
        <w:t xml:space="preserve"> ______</w:t>
      </w:r>
    </w:p>
    <w:p w14:paraId="6FC00732" w14:textId="77777777" w:rsidR="002C669F" w:rsidRPr="002C669F" w:rsidRDefault="002C669F" w:rsidP="009207CF">
      <w:pPr>
        <w:jc w:val="center"/>
        <w:rPr>
          <w:b/>
          <w:sz w:val="28"/>
          <w:szCs w:val="28"/>
          <w:lang w:eastAsia="en-US"/>
        </w:rPr>
      </w:pPr>
    </w:p>
    <w:p w14:paraId="34E10C5D" w14:textId="77777777" w:rsidR="002C669F" w:rsidRPr="002C669F" w:rsidRDefault="002C669F" w:rsidP="009207CF">
      <w:pPr>
        <w:jc w:val="center"/>
        <w:rPr>
          <w:b/>
          <w:sz w:val="28"/>
          <w:szCs w:val="28"/>
          <w:lang w:eastAsia="en-US"/>
        </w:rPr>
      </w:pPr>
    </w:p>
    <w:p w14:paraId="53F68330" w14:textId="77777777" w:rsidR="009207CF" w:rsidRPr="002C669F" w:rsidRDefault="009207CF" w:rsidP="009207CF">
      <w:pPr>
        <w:jc w:val="center"/>
        <w:rPr>
          <w:b/>
          <w:sz w:val="28"/>
          <w:szCs w:val="28"/>
          <w:lang w:eastAsia="en-US"/>
        </w:rPr>
      </w:pPr>
      <w:r w:rsidRPr="002C669F">
        <w:rPr>
          <w:b/>
          <w:sz w:val="28"/>
          <w:szCs w:val="28"/>
          <w:lang w:eastAsia="en-US"/>
        </w:rPr>
        <w:t>УМОВИ</w:t>
      </w:r>
    </w:p>
    <w:p w14:paraId="3313A5A6" w14:textId="77777777" w:rsidR="009207CF" w:rsidRPr="002C669F" w:rsidRDefault="009207CF" w:rsidP="009207CF">
      <w:pPr>
        <w:jc w:val="center"/>
        <w:rPr>
          <w:b/>
          <w:sz w:val="28"/>
          <w:szCs w:val="28"/>
          <w:lang w:eastAsia="en-US"/>
        </w:rPr>
      </w:pPr>
      <w:r w:rsidRPr="002C669F">
        <w:rPr>
          <w:b/>
          <w:sz w:val="28"/>
          <w:szCs w:val="28"/>
          <w:lang w:eastAsia="en-US"/>
        </w:rPr>
        <w:t>проведення конкурсу на зайняття вакантної посади</w:t>
      </w:r>
    </w:p>
    <w:p w14:paraId="737D40A7" w14:textId="37A7D812" w:rsidR="00EC5C2C" w:rsidRDefault="0072445F" w:rsidP="009207C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провідного спеціаліста </w:t>
      </w:r>
      <w:bookmarkStart w:id="0" w:name="_Hlk57099161"/>
      <w:r w:rsidR="00DD7AF4">
        <w:rPr>
          <w:b/>
          <w:sz w:val="28"/>
          <w:szCs w:val="28"/>
          <w:lang w:eastAsia="en-US"/>
        </w:rPr>
        <w:t xml:space="preserve">відділу </w:t>
      </w:r>
      <w:bookmarkEnd w:id="0"/>
      <w:r w:rsidR="007C3C05">
        <w:rPr>
          <w:b/>
          <w:sz w:val="28"/>
          <w:szCs w:val="28"/>
          <w:lang w:eastAsia="en-US"/>
        </w:rPr>
        <w:t>організації служби</w:t>
      </w:r>
      <w:r w:rsidR="00F0306C">
        <w:rPr>
          <w:b/>
          <w:sz w:val="28"/>
          <w:szCs w:val="28"/>
          <w:lang w:eastAsia="en-US"/>
        </w:rPr>
        <w:t xml:space="preserve"> </w:t>
      </w:r>
      <w:r w:rsidR="009207CF" w:rsidRPr="002C669F">
        <w:rPr>
          <w:b/>
          <w:sz w:val="28"/>
          <w:szCs w:val="28"/>
          <w:lang w:eastAsia="en-US"/>
        </w:rPr>
        <w:t>територіального управління Служби судової охорони у Дніпропетровській області</w:t>
      </w:r>
    </w:p>
    <w:p w14:paraId="37F5B308" w14:textId="77777777" w:rsidR="00A64003" w:rsidRPr="00A64003" w:rsidRDefault="00A64003" w:rsidP="009207CF">
      <w:pPr>
        <w:jc w:val="center"/>
        <w:rPr>
          <w:b/>
          <w:sz w:val="10"/>
          <w:szCs w:val="10"/>
          <w:lang w:eastAsia="en-US"/>
        </w:rPr>
      </w:pPr>
    </w:p>
    <w:p w14:paraId="4766FEB3" w14:textId="6D001A16" w:rsidR="009207CF" w:rsidRPr="00A64003" w:rsidRDefault="002C669F" w:rsidP="009207CF">
      <w:pPr>
        <w:jc w:val="center"/>
        <w:rPr>
          <w:sz w:val="28"/>
          <w:szCs w:val="28"/>
          <w:lang w:eastAsia="en-US"/>
        </w:rPr>
      </w:pPr>
      <w:r w:rsidRPr="00A64003">
        <w:rPr>
          <w:sz w:val="28"/>
          <w:szCs w:val="28"/>
          <w:lang w:eastAsia="en-US"/>
        </w:rPr>
        <w:t>(одна посада середнього складу)</w:t>
      </w:r>
    </w:p>
    <w:p w14:paraId="5545F81C" w14:textId="77777777" w:rsidR="009207CF" w:rsidRPr="007C3C05" w:rsidRDefault="009207CF" w:rsidP="009207CF">
      <w:pPr>
        <w:jc w:val="center"/>
        <w:rPr>
          <w:sz w:val="20"/>
          <w:szCs w:val="20"/>
        </w:rPr>
      </w:pPr>
    </w:p>
    <w:p w14:paraId="784C3744" w14:textId="77777777" w:rsidR="009207CF" w:rsidRPr="002C669F" w:rsidRDefault="009207CF" w:rsidP="009207CF">
      <w:pPr>
        <w:jc w:val="center"/>
        <w:rPr>
          <w:b/>
          <w:sz w:val="28"/>
          <w:szCs w:val="28"/>
        </w:rPr>
      </w:pPr>
      <w:r w:rsidRPr="002C669F">
        <w:rPr>
          <w:b/>
          <w:sz w:val="28"/>
          <w:szCs w:val="28"/>
        </w:rPr>
        <w:t>Загальні умови.</w:t>
      </w:r>
    </w:p>
    <w:p w14:paraId="1EF11787" w14:textId="77777777" w:rsidR="009207CF" w:rsidRPr="007C3C05" w:rsidRDefault="009207CF" w:rsidP="009207CF">
      <w:pPr>
        <w:ind w:firstLine="993"/>
        <w:jc w:val="center"/>
        <w:rPr>
          <w:sz w:val="16"/>
          <w:szCs w:val="16"/>
        </w:rPr>
      </w:pPr>
    </w:p>
    <w:p w14:paraId="22205835" w14:textId="42E652ED" w:rsidR="009207CF" w:rsidRPr="002C669F" w:rsidRDefault="009207CF" w:rsidP="000D491B">
      <w:pPr>
        <w:ind w:firstLine="709"/>
        <w:jc w:val="both"/>
        <w:rPr>
          <w:b/>
          <w:sz w:val="28"/>
          <w:szCs w:val="28"/>
        </w:rPr>
      </w:pPr>
      <w:r w:rsidRPr="00EC5C2C">
        <w:rPr>
          <w:b/>
          <w:sz w:val="28"/>
          <w:szCs w:val="28"/>
        </w:rPr>
        <w:t xml:space="preserve">1. Основні повноваження </w:t>
      </w:r>
      <w:r w:rsidR="0072445F" w:rsidRPr="00EC5C2C">
        <w:rPr>
          <w:b/>
          <w:sz w:val="28"/>
          <w:szCs w:val="28"/>
          <w:lang w:eastAsia="en-US"/>
        </w:rPr>
        <w:t xml:space="preserve">провідного спеціаліста </w:t>
      </w:r>
      <w:r w:rsidR="00DD7AF4">
        <w:rPr>
          <w:b/>
          <w:sz w:val="28"/>
          <w:szCs w:val="28"/>
          <w:lang w:eastAsia="en-US"/>
        </w:rPr>
        <w:t xml:space="preserve">відділу </w:t>
      </w:r>
      <w:r w:rsidR="007C3C05">
        <w:rPr>
          <w:b/>
          <w:sz w:val="28"/>
          <w:szCs w:val="28"/>
          <w:lang w:eastAsia="en-US"/>
        </w:rPr>
        <w:t>організації служби</w:t>
      </w:r>
      <w:r w:rsidR="00AF53D3" w:rsidRPr="00EC5C2C">
        <w:rPr>
          <w:b/>
          <w:sz w:val="28"/>
          <w:szCs w:val="28"/>
          <w:lang w:eastAsia="en-US"/>
        </w:rPr>
        <w:t xml:space="preserve"> </w:t>
      </w:r>
      <w:r w:rsidRPr="00EC5C2C">
        <w:rPr>
          <w:b/>
          <w:sz w:val="28"/>
          <w:szCs w:val="28"/>
        </w:rPr>
        <w:t>територіального управління Служби судової охорони у Дніпропетровській області:</w:t>
      </w:r>
      <w:r w:rsidRPr="002C669F">
        <w:rPr>
          <w:b/>
          <w:sz w:val="28"/>
          <w:szCs w:val="28"/>
        </w:rPr>
        <w:t xml:space="preserve"> </w:t>
      </w:r>
    </w:p>
    <w:p w14:paraId="4C55F3A4" w14:textId="4E32C2CE" w:rsidR="00A36238" w:rsidRPr="00A36238" w:rsidRDefault="00A36238" w:rsidP="00A36238">
      <w:pPr>
        <w:ind w:firstLine="709"/>
        <w:jc w:val="both"/>
        <w:rPr>
          <w:sz w:val="28"/>
          <w:szCs w:val="28"/>
          <w:lang w:eastAsia="ru-RU"/>
        </w:rPr>
      </w:pPr>
      <w:r w:rsidRPr="00A36238">
        <w:rPr>
          <w:sz w:val="28"/>
          <w:szCs w:val="28"/>
          <w:lang w:eastAsia="ru-RU"/>
        </w:rPr>
        <w:t>1) </w:t>
      </w:r>
      <w:r w:rsidR="007C3C05">
        <w:rPr>
          <w:sz w:val="28"/>
          <w:szCs w:val="28"/>
          <w:lang w:eastAsia="ru-RU"/>
        </w:rPr>
        <w:t>з</w:t>
      </w:r>
      <w:r w:rsidR="007C3C05" w:rsidRPr="007C3C05">
        <w:rPr>
          <w:sz w:val="28"/>
          <w:szCs w:val="28"/>
        </w:rPr>
        <w:t>абезпечує та організовує виконання поточної роботи відділу організації служби  Управління.</w:t>
      </w:r>
      <w:r w:rsidRPr="00A36238">
        <w:rPr>
          <w:sz w:val="28"/>
          <w:szCs w:val="28"/>
          <w:lang w:eastAsia="ru-RU"/>
        </w:rPr>
        <w:t>;</w:t>
      </w:r>
    </w:p>
    <w:p w14:paraId="1870C581" w14:textId="5084B45A" w:rsidR="00A36238" w:rsidRPr="00A36238" w:rsidRDefault="00A36238" w:rsidP="00A36238">
      <w:pPr>
        <w:ind w:firstLine="709"/>
        <w:jc w:val="both"/>
        <w:rPr>
          <w:sz w:val="28"/>
          <w:szCs w:val="28"/>
          <w:lang w:eastAsia="ru-RU"/>
        </w:rPr>
      </w:pPr>
      <w:r w:rsidRPr="00A36238">
        <w:rPr>
          <w:sz w:val="28"/>
          <w:szCs w:val="28"/>
          <w:lang w:eastAsia="ru-RU"/>
        </w:rPr>
        <w:t>2) </w:t>
      </w:r>
      <w:r w:rsidR="007C3C05">
        <w:rPr>
          <w:sz w:val="28"/>
          <w:szCs w:val="28"/>
        </w:rPr>
        <w:t>а</w:t>
      </w:r>
      <w:r w:rsidR="007C3C05" w:rsidRPr="007C3C05">
        <w:rPr>
          <w:sz w:val="28"/>
          <w:szCs w:val="28"/>
        </w:rPr>
        <w:t>налізує стан дотримання законності співробітниками підрозділів охорони під час виконання службових завдань.</w:t>
      </w:r>
      <w:r w:rsidRPr="00A36238">
        <w:rPr>
          <w:sz w:val="28"/>
          <w:szCs w:val="28"/>
          <w:lang w:eastAsia="ru-RU"/>
        </w:rPr>
        <w:t xml:space="preserve">; </w:t>
      </w:r>
    </w:p>
    <w:p w14:paraId="3955A10F" w14:textId="6BB0F977" w:rsidR="00A36238" w:rsidRPr="00A36238" w:rsidRDefault="00A36238" w:rsidP="00A36238">
      <w:pPr>
        <w:ind w:firstLine="709"/>
        <w:jc w:val="both"/>
        <w:rPr>
          <w:sz w:val="28"/>
          <w:szCs w:val="28"/>
          <w:lang w:eastAsia="ru-RU"/>
        </w:rPr>
      </w:pPr>
      <w:r w:rsidRPr="00A36238">
        <w:rPr>
          <w:sz w:val="28"/>
          <w:szCs w:val="28"/>
          <w:lang w:eastAsia="ru-RU"/>
        </w:rPr>
        <w:t>3) </w:t>
      </w:r>
      <w:r w:rsidR="007C3C05">
        <w:rPr>
          <w:sz w:val="28"/>
          <w:szCs w:val="28"/>
        </w:rPr>
        <w:t>б</w:t>
      </w:r>
      <w:r w:rsidR="007C3C05" w:rsidRPr="007C3C05">
        <w:rPr>
          <w:sz w:val="28"/>
          <w:szCs w:val="28"/>
        </w:rPr>
        <w:t>ере участь у розробленні проектів організаційно-розпорядчих документів Управління, методичних рекомендацій та інструкцій, з питань організації діяльності підрозділів охорони</w:t>
      </w:r>
      <w:r w:rsidRPr="00A36238">
        <w:rPr>
          <w:sz w:val="28"/>
          <w:szCs w:val="28"/>
          <w:lang w:eastAsia="ru-RU"/>
        </w:rPr>
        <w:t>;</w:t>
      </w:r>
    </w:p>
    <w:p w14:paraId="251082F5" w14:textId="7EC0C155" w:rsidR="00A36238" w:rsidRPr="00A36238" w:rsidRDefault="00A36238" w:rsidP="00A36238">
      <w:pPr>
        <w:ind w:firstLine="709"/>
        <w:jc w:val="both"/>
        <w:rPr>
          <w:sz w:val="28"/>
          <w:szCs w:val="28"/>
          <w:lang w:eastAsia="ru-RU"/>
        </w:rPr>
      </w:pPr>
      <w:r w:rsidRPr="00A36238">
        <w:rPr>
          <w:sz w:val="28"/>
          <w:szCs w:val="28"/>
          <w:lang w:eastAsia="ru-RU"/>
        </w:rPr>
        <w:t>4) </w:t>
      </w:r>
      <w:r w:rsidR="007C3C05">
        <w:rPr>
          <w:sz w:val="28"/>
          <w:szCs w:val="28"/>
        </w:rPr>
        <w:t>в</w:t>
      </w:r>
      <w:r w:rsidR="007C3C05" w:rsidRPr="007C3C05">
        <w:rPr>
          <w:sz w:val="28"/>
          <w:szCs w:val="28"/>
        </w:rPr>
        <w:t xml:space="preserve">еде облік резонансних судових процесів, </w:t>
      </w:r>
      <w:proofErr w:type="spellStart"/>
      <w:r w:rsidR="007C3C05" w:rsidRPr="007C3C05">
        <w:rPr>
          <w:sz w:val="28"/>
          <w:szCs w:val="28"/>
        </w:rPr>
        <w:t>протестних</w:t>
      </w:r>
      <w:proofErr w:type="spellEnd"/>
      <w:r w:rsidR="007C3C05" w:rsidRPr="007C3C05">
        <w:rPr>
          <w:sz w:val="28"/>
          <w:szCs w:val="28"/>
        </w:rPr>
        <w:t xml:space="preserve"> підтримуючих акцій, а також залучення додаткових сил у зв’язку з їх проведенням</w:t>
      </w:r>
      <w:r w:rsidRPr="00A36238">
        <w:rPr>
          <w:sz w:val="28"/>
          <w:szCs w:val="28"/>
          <w:lang w:eastAsia="ru-RU"/>
        </w:rPr>
        <w:t>;</w:t>
      </w:r>
    </w:p>
    <w:p w14:paraId="53642B95" w14:textId="44F3DA24" w:rsidR="007C3C05" w:rsidRPr="00720E18" w:rsidRDefault="00A36238" w:rsidP="007C3C05">
      <w:pPr>
        <w:pStyle w:val="ad"/>
        <w:spacing w:line="240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A36238">
        <w:rPr>
          <w:sz w:val="28"/>
          <w:szCs w:val="28"/>
          <w:lang w:eastAsia="ru-RU"/>
        </w:rPr>
        <w:t>5)</w:t>
      </w:r>
      <w:r>
        <w:t> </w:t>
      </w:r>
      <w:r w:rsidR="007C3C05">
        <w:rPr>
          <w:color w:val="auto"/>
          <w:sz w:val="28"/>
          <w:szCs w:val="28"/>
          <w:lang w:val="uk-UA"/>
        </w:rPr>
        <w:t>р</w:t>
      </w:r>
      <w:r w:rsidR="007C3C05" w:rsidRPr="005A1852">
        <w:rPr>
          <w:color w:val="auto"/>
          <w:sz w:val="28"/>
          <w:szCs w:val="28"/>
          <w:lang w:val="uk-UA"/>
        </w:rPr>
        <w:t>озробл</w:t>
      </w:r>
      <w:r w:rsidR="007C3C05">
        <w:rPr>
          <w:color w:val="auto"/>
          <w:sz w:val="28"/>
          <w:szCs w:val="28"/>
          <w:lang w:val="uk-UA"/>
        </w:rPr>
        <w:t>яє</w:t>
      </w:r>
      <w:r w:rsidR="007C3C05" w:rsidRPr="005A1852">
        <w:rPr>
          <w:color w:val="auto"/>
          <w:sz w:val="28"/>
          <w:szCs w:val="28"/>
          <w:lang w:val="uk-UA"/>
        </w:rPr>
        <w:t xml:space="preserve"> розрахунк</w:t>
      </w:r>
      <w:r w:rsidR="007C3C05">
        <w:rPr>
          <w:color w:val="auto"/>
          <w:sz w:val="28"/>
          <w:szCs w:val="28"/>
          <w:lang w:val="uk-UA"/>
        </w:rPr>
        <w:t>и</w:t>
      </w:r>
      <w:r w:rsidR="007C3C05" w:rsidRPr="005A1852">
        <w:rPr>
          <w:color w:val="auto"/>
          <w:sz w:val="28"/>
          <w:szCs w:val="28"/>
          <w:lang w:val="uk-UA"/>
        </w:rPr>
        <w:t xml:space="preserve"> сил та засобів, залучених до забезпечення правопорядку під час проведен</w:t>
      </w:r>
      <w:r w:rsidR="007C3C05">
        <w:rPr>
          <w:color w:val="auto"/>
          <w:sz w:val="28"/>
          <w:szCs w:val="28"/>
          <w:lang w:val="uk-UA"/>
        </w:rPr>
        <w:t>ня резонансних судових засідань.</w:t>
      </w:r>
    </w:p>
    <w:p w14:paraId="08FF26BC" w14:textId="5DDE893A" w:rsidR="00A36238" w:rsidRPr="00A36238" w:rsidRDefault="007C3C05" w:rsidP="00A3623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6) </w:t>
      </w:r>
      <w:r w:rsidR="00A36238" w:rsidRPr="00A36238">
        <w:rPr>
          <w:sz w:val="28"/>
          <w:szCs w:val="28"/>
          <w:lang w:eastAsia="ru-RU"/>
        </w:rPr>
        <w:t xml:space="preserve">за дорученням начальника відділу виконує інші </w:t>
      </w:r>
      <w:r>
        <w:rPr>
          <w:sz w:val="28"/>
          <w:szCs w:val="28"/>
          <w:lang w:eastAsia="ru-RU"/>
        </w:rPr>
        <w:t>завдання</w:t>
      </w:r>
      <w:r w:rsidR="00A36238" w:rsidRPr="00A36238">
        <w:rPr>
          <w:sz w:val="28"/>
          <w:szCs w:val="28"/>
          <w:lang w:eastAsia="ru-RU"/>
        </w:rPr>
        <w:t>, які належать до компетенції відділу</w:t>
      </w:r>
      <w:r w:rsidR="00A36238">
        <w:rPr>
          <w:sz w:val="28"/>
          <w:szCs w:val="28"/>
          <w:lang w:eastAsia="ru-RU"/>
        </w:rPr>
        <w:t>.</w:t>
      </w:r>
    </w:p>
    <w:p w14:paraId="3F7DB9E9" w14:textId="77777777" w:rsidR="00A36238" w:rsidRPr="00DD7AF4" w:rsidRDefault="00A36238" w:rsidP="00A36238">
      <w:pPr>
        <w:jc w:val="both"/>
        <w:rPr>
          <w:b/>
          <w:sz w:val="10"/>
          <w:szCs w:val="10"/>
        </w:rPr>
      </w:pPr>
    </w:p>
    <w:p w14:paraId="772848E8" w14:textId="77777777" w:rsidR="002C669F" w:rsidRPr="002C669F" w:rsidRDefault="002C669F" w:rsidP="002C669F">
      <w:pPr>
        <w:pStyle w:val="a4"/>
        <w:ind w:firstLine="709"/>
        <w:jc w:val="both"/>
        <w:rPr>
          <w:b/>
          <w:sz w:val="28"/>
          <w:szCs w:val="28"/>
          <w:lang w:eastAsia="ru-RU"/>
        </w:rPr>
      </w:pPr>
      <w:r w:rsidRPr="002C669F">
        <w:rPr>
          <w:b/>
          <w:sz w:val="28"/>
          <w:szCs w:val="28"/>
          <w:lang w:eastAsia="ru-RU"/>
        </w:rPr>
        <w:t>2. Умови оплати праці:</w:t>
      </w:r>
    </w:p>
    <w:p w14:paraId="5F81F5B3" w14:textId="76BE0A38" w:rsidR="002C669F" w:rsidRPr="002C669F" w:rsidRDefault="002C669F" w:rsidP="002C669F">
      <w:pPr>
        <w:pStyle w:val="a4"/>
        <w:ind w:firstLine="709"/>
        <w:jc w:val="both"/>
        <w:rPr>
          <w:sz w:val="28"/>
          <w:szCs w:val="28"/>
          <w:lang w:eastAsia="ru-RU"/>
        </w:rPr>
      </w:pPr>
      <w:r w:rsidRPr="002C669F">
        <w:rPr>
          <w:sz w:val="28"/>
          <w:szCs w:val="28"/>
          <w:lang w:eastAsia="ru-RU"/>
        </w:rPr>
        <w:t xml:space="preserve">1) посадовий оклад – </w:t>
      </w:r>
      <w:r w:rsidR="008B62B7">
        <w:rPr>
          <w:sz w:val="28"/>
          <w:szCs w:val="28"/>
          <w:lang w:eastAsia="ru-RU"/>
        </w:rPr>
        <w:t>5780</w:t>
      </w:r>
      <w:r w:rsidRPr="002C669F">
        <w:rPr>
          <w:sz w:val="28"/>
          <w:szCs w:val="28"/>
          <w:lang w:eastAsia="ru-RU"/>
        </w:rPr>
        <w:t xml:space="preserve"> гривень, відповідно до постанови Кабінету Міністрів України від 3 квітня 2019 року № 289 «Про грошове забезпечення співробітників Служби судової охорони» та наказу Голови Служби судової охорони від 27 грудня 2019 року № 281 «Про установлення посадових окладів співробітників територіальних підрозділів (територіальних управлінь) Служби судової охорони»;</w:t>
      </w:r>
    </w:p>
    <w:p w14:paraId="625EC6AE" w14:textId="4928E5C4" w:rsidR="002C669F" w:rsidRDefault="002C669F" w:rsidP="002C669F">
      <w:pPr>
        <w:pStyle w:val="a4"/>
        <w:ind w:firstLine="709"/>
        <w:jc w:val="both"/>
        <w:rPr>
          <w:sz w:val="28"/>
          <w:szCs w:val="28"/>
          <w:lang w:eastAsia="ru-RU"/>
        </w:rPr>
      </w:pPr>
      <w:r w:rsidRPr="002C669F">
        <w:rPr>
          <w:sz w:val="28"/>
          <w:szCs w:val="28"/>
          <w:lang w:eastAsia="ru-RU"/>
        </w:rPr>
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14:paraId="41037CD9" w14:textId="77777777" w:rsidR="00DD7AF4" w:rsidRPr="00DD7AF4" w:rsidRDefault="00DD7AF4" w:rsidP="002C669F">
      <w:pPr>
        <w:pStyle w:val="a4"/>
        <w:ind w:firstLine="709"/>
        <w:jc w:val="both"/>
        <w:rPr>
          <w:sz w:val="10"/>
          <w:szCs w:val="10"/>
          <w:lang w:eastAsia="ru-RU"/>
        </w:rPr>
      </w:pPr>
    </w:p>
    <w:p w14:paraId="73195ECC" w14:textId="77777777" w:rsidR="00ED08FD" w:rsidRPr="00ED08FD" w:rsidRDefault="00ED08FD" w:rsidP="00ED08FD">
      <w:pPr>
        <w:pStyle w:val="a4"/>
        <w:ind w:firstLine="709"/>
        <w:jc w:val="both"/>
        <w:rPr>
          <w:b/>
          <w:sz w:val="28"/>
          <w:szCs w:val="28"/>
          <w:lang w:eastAsia="ru-RU"/>
        </w:rPr>
      </w:pPr>
      <w:r w:rsidRPr="00ED08FD">
        <w:rPr>
          <w:b/>
          <w:sz w:val="28"/>
          <w:szCs w:val="28"/>
          <w:lang w:eastAsia="ru-RU"/>
        </w:rPr>
        <w:lastRenderedPageBreak/>
        <w:t>3. Інформація про строковість чи безстроковість призначення на посаду:</w:t>
      </w:r>
    </w:p>
    <w:p w14:paraId="2F56B431" w14:textId="77777777" w:rsidR="00ED08FD" w:rsidRPr="00ED08FD" w:rsidRDefault="00ED08FD" w:rsidP="00ED08FD">
      <w:pPr>
        <w:pStyle w:val="a4"/>
        <w:ind w:firstLine="709"/>
        <w:jc w:val="both"/>
        <w:rPr>
          <w:sz w:val="28"/>
          <w:szCs w:val="28"/>
          <w:lang w:eastAsia="ru-RU"/>
        </w:rPr>
      </w:pPr>
      <w:r w:rsidRPr="00ED08FD">
        <w:rPr>
          <w:sz w:val="28"/>
          <w:szCs w:val="28"/>
          <w:lang w:eastAsia="ru-RU"/>
        </w:rPr>
        <w:t>безстроково.</w:t>
      </w:r>
    </w:p>
    <w:p w14:paraId="698D93B3" w14:textId="77777777" w:rsidR="00ED08FD" w:rsidRPr="00ED08FD" w:rsidRDefault="00ED08FD" w:rsidP="00ED08FD">
      <w:pPr>
        <w:pStyle w:val="a4"/>
        <w:ind w:firstLine="709"/>
        <w:jc w:val="both"/>
        <w:rPr>
          <w:b/>
          <w:sz w:val="28"/>
          <w:szCs w:val="28"/>
          <w:lang w:eastAsia="ru-RU"/>
        </w:rPr>
      </w:pPr>
      <w:r w:rsidRPr="00ED08FD">
        <w:rPr>
          <w:b/>
          <w:sz w:val="28"/>
          <w:szCs w:val="28"/>
          <w:lang w:eastAsia="ru-RU"/>
        </w:rPr>
        <w:t>4. Перелік документів, необхідних для участі в конкурсі та строк їх подання:</w:t>
      </w:r>
    </w:p>
    <w:p w14:paraId="1EB78C3C" w14:textId="77777777" w:rsidR="00561903" w:rsidRDefault="00561903" w:rsidP="00561903">
      <w:pPr>
        <w:spacing w:line="233" w:lineRule="auto"/>
        <w:ind w:firstLine="709"/>
        <w:jc w:val="both"/>
        <w:rPr>
          <w:sz w:val="28"/>
          <w:szCs w:val="28"/>
        </w:rPr>
      </w:pPr>
      <w:r w:rsidRPr="00BF3FF4">
        <w:rPr>
          <w:sz w:val="28"/>
          <w:szCs w:val="28"/>
        </w:rPr>
        <w:t xml:space="preserve">1) письмова заява особи про участь у конкурсі, у якій також зазначається надання згоди на проведення спеціальної перевірки стосовно неї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14:paraId="028BA0AF" w14:textId="77777777" w:rsidR="00561903" w:rsidRPr="00BF3FF4" w:rsidRDefault="00561903" w:rsidP="00561903">
      <w:pPr>
        <w:spacing w:line="233" w:lineRule="auto"/>
        <w:ind w:firstLine="709"/>
        <w:jc w:val="both"/>
        <w:rPr>
          <w:sz w:val="28"/>
          <w:szCs w:val="28"/>
        </w:rPr>
      </w:pPr>
      <w:r w:rsidRPr="00BF3FF4">
        <w:rPr>
          <w:sz w:val="28"/>
          <w:szCs w:val="28"/>
        </w:rPr>
        <w:t xml:space="preserve">2) копія паспорта громадянина України; </w:t>
      </w:r>
    </w:p>
    <w:p w14:paraId="41A0069B" w14:textId="04A18C3B" w:rsidR="00561903" w:rsidRDefault="00561903" w:rsidP="00561903">
      <w:pPr>
        <w:spacing w:line="233" w:lineRule="auto"/>
        <w:ind w:firstLine="709"/>
        <w:jc w:val="both"/>
        <w:rPr>
          <w:sz w:val="28"/>
          <w:szCs w:val="28"/>
        </w:rPr>
      </w:pPr>
      <w:r w:rsidRPr="00BF3FF4">
        <w:rPr>
          <w:sz w:val="28"/>
          <w:szCs w:val="28"/>
        </w:rPr>
        <w:t xml:space="preserve">3) копія (копії) документа (документів) про освіту; </w:t>
      </w:r>
    </w:p>
    <w:p w14:paraId="6BA750F8" w14:textId="1790C4AB" w:rsidR="00387906" w:rsidRPr="00387906" w:rsidRDefault="00387906" w:rsidP="00387906">
      <w:pPr>
        <w:spacing w:line="252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387906">
        <w:rPr>
          <w:sz w:val="28"/>
          <w:szCs w:val="28"/>
          <w:lang w:eastAsia="ru-RU"/>
        </w:rPr>
        <w:t>) копія реєстраційного номера облікової картки платника податків;</w:t>
      </w:r>
    </w:p>
    <w:p w14:paraId="332A4885" w14:textId="380D5480" w:rsidR="00561903" w:rsidRPr="00BF3FF4" w:rsidRDefault="00387906" w:rsidP="00561903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1903" w:rsidRPr="00BF3FF4">
        <w:rPr>
          <w:sz w:val="28"/>
          <w:szCs w:val="28"/>
        </w:rPr>
        <w:t xml:space="preserve">) заповнена особова картка визначеного зразка, автобіографія, фотокартка розміром 30 х 40 мм; </w:t>
      </w:r>
    </w:p>
    <w:p w14:paraId="45867195" w14:textId="77777777" w:rsidR="007C3C05" w:rsidRPr="007C3C05" w:rsidRDefault="00387906" w:rsidP="007C3C05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>6</w:t>
      </w:r>
      <w:r w:rsidR="00561903" w:rsidRPr="00BF3FF4">
        <w:rPr>
          <w:sz w:val="28"/>
          <w:szCs w:val="28"/>
        </w:rPr>
        <w:t xml:space="preserve">) </w:t>
      </w:r>
      <w:r w:rsidR="007C3C05" w:rsidRPr="007C3C05">
        <w:rPr>
          <w:rFonts w:eastAsia="Calibri"/>
          <w:sz w:val="28"/>
          <w:szCs w:val="22"/>
          <w:lang w:eastAsia="en-US"/>
        </w:rPr>
        <w:t xml:space="preserve">роздрукований примірник декларації, яка визначена Законом України «Про запобігання корупції» (подається на сайті Національного агентства з питань запобігання корупції); </w:t>
      </w:r>
    </w:p>
    <w:p w14:paraId="6E062BB6" w14:textId="6F08F406" w:rsidR="00561903" w:rsidRPr="006265C8" w:rsidRDefault="00387906" w:rsidP="00561903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61903" w:rsidRPr="006265C8">
        <w:rPr>
          <w:sz w:val="28"/>
          <w:szCs w:val="28"/>
        </w:rPr>
        <w:t xml:space="preserve">) копія трудової книжки (за наявності) або відомості про трудову діяльність з реєстру застрахованих осіб Державного реєстру загальнообов’язкового державного соціального страхування </w:t>
      </w:r>
    </w:p>
    <w:p w14:paraId="7DC7D415" w14:textId="221959A4" w:rsidR="00561903" w:rsidRPr="008C3734" w:rsidRDefault="00387906" w:rsidP="00561903">
      <w:pPr>
        <w:pStyle w:val="a4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1903" w:rsidRPr="008C3734">
        <w:rPr>
          <w:sz w:val="28"/>
          <w:szCs w:val="28"/>
        </w:rPr>
        <w:t>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086), або медична довідка про відсутність протипоказань до фізичних навантажень;</w:t>
      </w:r>
    </w:p>
    <w:p w14:paraId="76202A47" w14:textId="032FE311" w:rsidR="00561903" w:rsidRPr="006265C8" w:rsidRDefault="00387906" w:rsidP="00561903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61903" w:rsidRPr="006265C8">
        <w:rPr>
          <w:sz w:val="28"/>
          <w:szCs w:val="28"/>
        </w:rPr>
        <w:t>) копі</w:t>
      </w:r>
      <w:r w:rsidR="004F1852">
        <w:rPr>
          <w:sz w:val="28"/>
          <w:szCs w:val="28"/>
        </w:rPr>
        <w:t>я</w:t>
      </w:r>
      <w:r w:rsidR="00561903" w:rsidRPr="006265C8">
        <w:rPr>
          <w:sz w:val="28"/>
          <w:szCs w:val="28"/>
        </w:rPr>
        <w:t xml:space="preserve">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</w:t>
      </w:r>
      <w:r>
        <w:rPr>
          <w:sz w:val="28"/>
          <w:szCs w:val="28"/>
        </w:rPr>
        <w:t>для призовників, військовозобов’язаних та резервістів.</w:t>
      </w:r>
      <w:r w:rsidR="00561903" w:rsidRPr="006265C8">
        <w:rPr>
          <w:sz w:val="28"/>
          <w:szCs w:val="28"/>
        </w:rPr>
        <w:t xml:space="preserve"> </w:t>
      </w:r>
    </w:p>
    <w:p w14:paraId="4B02E159" w14:textId="01C7584D" w:rsidR="00561903" w:rsidRPr="006265C8" w:rsidRDefault="00387906" w:rsidP="00561903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61903" w:rsidRPr="00BB1295">
        <w:rPr>
          <w:sz w:val="28"/>
          <w:szCs w:val="28"/>
        </w:rPr>
        <w:t>) копія (витяг) з послужного списку особам, які проходили (прохо</w:t>
      </w:r>
      <w:r w:rsidR="00DF55A2">
        <w:rPr>
          <w:sz w:val="28"/>
          <w:szCs w:val="28"/>
        </w:rPr>
        <w:t>д</w:t>
      </w:r>
      <w:r w:rsidR="00561903" w:rsidRPr="00BB1295">
        <w:rPr>
          <w:sz w:val="28"/>
          <w:szCs w:val="28"/>
        </w:rPr>
        <w:t xml:space="preserve">ять) службу </w:t>
      </w:r>
      <w:r w:rsidR="00561903" w:rsidRPr="006265C8">
        <w:rPr>
          <w:sz w:val="28"/>
          <w:szCs w:val="28"/>
        </w:rPr>
        <w:t>в державних органах влади, органах системи правосуддя, правоохоронних органах або військових формуваннях</w:t>
      </w:r>
      <w:r w:rsidR="00561903">
        <w:rPr>
          <w:sz w:val="28"/>
          <w:szCs w:val="28"/>
        </w:rPr>
        <w:t>,</w:t>
      </w:r>
      <w:r w:rsidR="00561903" w:rsidRPr="00BB1295">
        <w:rPr>
          <w:sz w:val="28"/>
          <w:szCs w:val="28"/>
        </w:rPr>
        <w:t xml:space="preserve"> а також підтверджуючі документи про </w:t>
      </w:r>
      <w:r w:rsidR="00561903">
        <w:rPr>
          <w:sz w:val="28"/>
          <w:szCs w:val="28"/>
        </w:rPr>
        <w:t>стаж служби (роботи)</w:t>
      </w:r>
      <w:r w:rsidR="00561903" w:rsidRPr="00BB1295">
        <w:rPr>
          <w:sz w:val="28"/>
          <w:szCs w:val="28"/>
        </w:rPr>
        <w:t>.</w:t>
      </w:r>
    </w:p>
    <w:p w14:paraId="488C0167" w14:textId="69C2FFBE" w:rsidR="00561903" w:rsidRPr="006265C8" w:rsidRDefault="00561903" w:rsidP="00561903">
      <w:pPr>
        <w:spacing w:line="233" w:lineRule="auto"/>
        <w:ind w:firstLine="709"/>
        <w:jc w:val="both"/>
        <w:rPr>
          <w:sz w:val="28"/>
          <w:szCs w:val="28"/>
        </w:rPr>
      </w:pPr>
      <w:r w:rsidRPr="00561903">
        <w:rPr>
          <w:color w:val="333333"/>
          <w:sz w:val="28"/>
          <w:szCs w:val="28"/>
        </w:rPr>
        <w:t>1</w:t>
      </w:r>
      <w:r w:rsidR="00387906">
        <w:rPr>
          <w:color w:val="333333"/>
          <w:sz w:val="28"/>
          <w:szCs w:val="28"/>
        </w:rPr>
        <w:t>1</w:t>
      </w:r>
      <w:r w:rsidRPr="006265C8">
        <w:rPr>
          <w:sz w:val="28"/>
          <w:szCs w:val="28"/>
        </w:rPr>
        <w:t>) державний сертифікат про рівень володіння державною мовою</w:t>
      </w:r>
      <w:r>
        <w:rPr>
          <w:sz w:val="28"/>
          <w:szCs w:val="28"/>
        </w:rPr>
        <w:t xml:space="preserve"> (рівень вільного володіння першого або другого ступеня)</w:t>
      </w:r>
      <w:r w:rsidRPr="006265C8">
        <w:rPr>
          <w:sz w:val="28"/>
          <w:szCs w:val="28"/>
        </w:rPr>
        <w:t>, що видається Національною комісією зі стандартів державної мови</w:t>
      </w:r>
      <w:r>
        <w:rPr>
          <w:sz w:val="28"/>
          <w:szCs w:val="28"/>
        </w:rPr>
        <w:t xml:space="preserve"> відповідно Закону України «Про </w:t>
      </w:r>
      <w:r w:rsidRPr="006265C8">
        <w:rPr>
          <w:sz w:val="28"/>
          <w:szCs w:val="28"/>
        </w:rPr>
        <w:t>забезпечення функціонування української мови як державної.</w:t>
      </w:r>
    </w:p>
    <w:p w14:paraId="37E2EEE7" w14:textId="77777777" w:rsidR="00561903" w:rsidRPr="008C3734" w:rsidRDefault="00561903" w:rsidP="00561903">
      <w:pPr>
        <w:pStyle w:val="a4"/>
        <w:spacing w:line="233" w:lineRule="auto"/>
        <w:ind w:firstLine="709"/>
        <w:jc w:val="both"/>
        <w:rPr>
          <w:sz w:val="16"/>
          <w:szCs w:val="16"/>
        </w:rPr>
      </w:pPr>
      <w:r w:rsidRPr="008C3734">
        <w:rPr>
          <w:color w:val="000000"/>
          <w:sz w:val="28"/>
          <w:szCs w:val="28"/>
        </w:rPr>
        <w:t xml:space="preserve">Особа, яка бажає взяти участь у конкурсі, перед складанням кваліфікаційного іспиту пред’являє Комісії </w:t>
      </w:r>
      <w:r w:rsidRPr="008C3734">
        <w:rPr>
          <w:color w:val="212529"/>
          <w:sz w:val="28"/>
          <w:szCs w:val="28"/>
          <w:shd w:val="clear" w:color="auto" w:fill="FFFFFF"/>
        </w:rPr>
        <w:t xml:space="preserve">для проведення конкурсу на зайняття вакантних посад в територіальному управлінні Служби судової охорони у </w:t>
      </w:r>
      <w:r>
        <w:rPr>
          <w:color w:val="212529"/>
          <w:sz w:val="28"/>
          <w:szCs w:val="28"/>
          <w:shd w:val="clear" w:color="auto" w:fill="FFFFFF"/>
        </w:rPr>
        <w:t>Дніпропетровській</w:t>
      </w:r>
      <w:r w:rsidRPr="008C3734">
        <w:rPr>
          <w:color w:val="212529"/>
          <w:sz w:val="28"/>
          <w:szCs w:val="28"/>
          <w:shd w:val="clear" w:color="auto" w:fill="FFFFFF"/>
        </w:rPr>
        <w:t xml:space="preserve"> області</w:t>
      </w:r>
      <w:r w:rsidRPr="008C3734">
        <w:rPr>
          <w:color w:val="000000"/>
          <w:sz w:val="28"/>
          <w:szCs w:val="28"/>
        </w:rPr>
        <w:t xml:space="preserve"> паспорт громадянина України. </w:t>
      </w:r>
    </w:p>
    <w:p w14:paraId="43683BD4" w14:textId="77777777" w:rsidR="00561903" w:rsidRPr="00561903" w:rsidRDefault="00561903" w:rsidP="00561903">
      <w:pPr>
        <w:pStyle w:val="a4"/>
        <w:ind w:firstLine="709"/>
        <w:jc w:val="both"/>
        <w:rPr>
          <w:b/>
          <w:sz w:val="16"/>
          <w:szCs w:val="16"/>
        </w:rPr>
      </w:pPr>
    </w:p>
    <w:p w14:paraId="54B4A402" w14:textId="77777777" w:rsidR="007C3C05" w:rsidRDefault="007C3C05" w:rsidP="00634A7E">
      <w:pPr>
        <w:spacing w:line="252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1" w:name="_Hlk43730966"/>
    </w:p>
    <w:p w14:paraId="78A82036" w14:textId="6A77E245" w:rsidR="00634A7E" w:rsidRPr="00634A7E" w:rsidRDefault="00634A7E" w:rsidP="00634A7E">
      <w:pPr>
        <w:spacing w:line="252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34A7E">
        <w:rPr>
          <w:rFonts w:eastAsia="Calibri"/>
          <w:b/>
          <w:sz w:val="28"/>
          <w:szCs w:val="28"/>
          <w:lang w:eastAsia="en-US"/>
        </w:rPr>
        <w:lastRenderedPageBreak/>
        <w:t>Документи приймаються з 1</w:t>
      </w:r>
      <w:r w:rsidR="007C3C05">
        <w:rPr>
          <w:rFonts w:eastAsia="Calibri"/>
          <w:b/>
          <w:sz w:val="28"/>
          <w:szCs w:val="28"/>
          <w:lang w:eastAsia="en-US"/>
        </w:rPr>
        <w:t xml:space="preserve">0 </w:t>
      </w:r>
      <w:r w:rsidRPr="00634A7E">
        <w:rPr>
          <w:rFonts w:eastAsia="Calibri"/>
          <w:b/>
          <w:sz w:val="28"/>
          <w:szCs w:val="28"/>
          <w:lang w:eastAsia="en-US"/>
        </w:rPr>
        <w:t xml:space="preserve">по </w:t>
      </w:r>
      <w:r w:rsidR="007C3C05">
        <w:rPr>
          <w:rFonts w:eastAsia="Calibri"/>
          <w:b/>
          <w:sz w:val="28"/>
          <w:szCs w:val="28"/>
          <w:lang w:eastAsia="en-US"/>
        </w:rPr>
        <w:t>20 жовтня</w:t>
      </w:r>
      <w:r w:rsidRPr="00634A7E">
        <w:rPr>
          <w:rFonts w:eastAsia="Calibri"/>
          <w:b/>
          <w:sz w:val="28"/>
          <w:szCs w:val="28"/>
          <w:lang w:eastAsia="en-US"/>
        </w:rPr>
        <w:t xml:space="preserve"> 202</w:t>
      </w:r>
      <w:r w:rsidR="007C3C05">
        <w:rPr>
          <w:rFonts w:eastAsia="Calibri"/>
          <w:b/>
          <w:sz w:val="28"/>
          <w:szCs w:val="28"/>
          <w:lang w:eastAsia="en-US"/>
        </w:rPr>
        <w:t>5</w:t>
      </w:r>
      <w:r w:rsidRPr="00634A7E">
        <w:rPr>
          <w:rFonts w:eastAsia="Calibri"/>
          <w:b/>
          <w:sz w:val="28"/>
          <w:szCs w:val="28"/>
          <w:lang w:eastAsia="en-US"/>
        </w:rPr>
        <w:t xml:space="preserve"> року (включно), з 08.00 год. до 17.00 год., за </w:t>
      </w:r>
      <w:proofErr w:type="spellStart"/>
      <w:r w:rsidRPr="00634A7E">
        <w:rPr>
          <w:rFonts w:eastAsia="Calibri"/>
          <w:b/>
          <w:sz w:val="28"/>
          <w:szCs w:val="28"/>
          <w:lang w:eastAsia="en-US"/>
        </w:rPr>
        <w:t>адресою</w:t>
      </w:r>
      <w:proofErr w:type="spellEnd"/>
      <w:r w:rsidRPr="00634A7E">
        <w:rPr>
          <w:rFonts w:eastAsia="Calibri"/>
          <w:b/>
          <w:sz w:val="28"/>
          <w:szCs w:val="28"/>
          <w:lang w:eastAsia="en-US"/>
        </w:rPr>
        <w:t xml:space="preserve">: м. Дніпро, житловий масив </w:t>
      </w:r>
      <w:proofErr w:type="spellStart"/>
      <w:r w:rsidRPr="00634A7E">
        <w:rPr>
          <w:rFonts w:eastAsia="Calibri"/>
          <w:b/>
          <w:sz w:val="28"/>
          <w:szCs w:val="28"/>
          <w:lang w:eastAsia="en-US"/>
        </w:rPr>
        <w:t>Придніпровськ</w:t>
      </w:r>
      <w:proofErr w:type="spellEnd"/>
      <w:r w:rsidRPr="00634A7E">
        <w:rPr>
          <w:rFonts w:eastAsia="Calibri"/>
          <w:b/>
          <w:sz w:val="28"/>
          <w:szCs w:val="28"/>
          <w:lang w:eastAsia="en-US"/>
        </w:rPr>
        <w:t>, вул. Леоніда Каденюка (Космонавта Волкова), буд. 6 Б, територіальне управління Служби судової охорони у Дніпропетровській області, кабінет № 314, 31</w:t>
      </w:r>
      <w:r w:rsidR="007C3C05">
        <w:rPr>
          <w:rFonts w:eastAsia="Calibri"/>
          <w:b/>
          <w:sz w:val="28"/>
          <w:szCs w:val="28"/>
          <w:lang w:eastAsia="en-US"/>
        </w:rPr>
        <w:t>2</w:t>
      </w:r>
      <w:r w:rsidRPr="00634A7E">
        <w:rPr>
          <w:rFonts w:eastAsia="Calibri"/>
          <w:b/>
          <w:sz w:val="28"/>
          <w:szCs w:val="28"/>
          <w:lang w:eastAsia="en-US"/>
        </w:rPr>
        <w:t>.</w:t>
      </w:r>
    </w:p>
    <w:bookmarkEnd w:id="1"/>
    <w:p w14:paraId="24A89016" w14:textId="77777777" w:rsidR="008B65E4" w:rsidRPr="00A64003" w:rsidRDefault="008B65E4" w:rsidP="00561903">
      <w:pPr>
        <w:pStyle w:val="a4"/>
        <w:ind w:firstLine="709"/>
        <w:jc w:val="both"/>
        <w:rPr>
          <w:b/>
          <w:sz w:val="10"/>
          <w:szCs w:val="10"/>
        </w:rPr>
      </w:pPr>
    </w:p>
    <w:p w14:paraId="0020C941" w14:textId="10C18FB9" w:rsidR="00561903" w:rsidRPr="00ED08FD" w:rsidRDefault="00561903" w:rsidP="00561903">
      <w:pPr>
        <w:pStyle w:val="a4"/>
        <w:ind w:firstLine="709"/>
        <w:jc w:val="both"/>
        <w:rPr>
          <w:b/>
          <w:sz w:val="28"/>
          <w:szCs w:val="28"/>
        </w:rPr>
      </w:pPr>
      <w:r w:rsidRPr="00BF62B8">
        <w:rPr>
          <w:b/>
          <w:sz w:val="28"/>
          <w:szCs w:val="28"/>
        </w:rPr>
        <w:t>Електронною поштою</w:t>
      </w:r>
      <w:r w:rsidRPr="00ED08FD">
        <w:rPr>
          <w:b/>
          <w:sz w:val="28"/>
          <w:szCs w:val="28"/>
        </w:rPr>
        <w:t xml:space="preserve"> на адресу: </w:t>
      </w:r>
      <w:hyperlink r:id="rId6" w:history="1">
        <w:r w:rsidR="008B65E4" w:rsidRPr="008B65E4">
          <w:rPr>
            <w:rFonts w:eastAsia="Calibri"/>
            <w:b/>
            <w:sz w:val="28"/>
            <w:szCs w:val="28"/>
            <w:lang w:val="en-US" w:eastAsia="en-US"/>
          </w:rPr>
          <w:t>vrp</w:t>
        </w:r>
        <w:r w:rsidR="008B65E4" w:rsidRPr="008B65E4">
          <w:rPr>
            <w:rFonts w:eastAsia="Calibri"/>
            <w:b/>
            <w:sz w:val="28"/>
            <w:szCs w:val="28"/>
            <w:lang w:val="ru-RU" w:eastAsia="en-US"/>
          </w:rPr>
          <w:t>.</w:t>
        </w:r>
        <w:r w:rsidR="008B65E4" w:rsidRPr="008B65E4">
          <w:rPr>
            <w:rFonts w:eastAsia="Calibri"/>
            <w:b/>
            <w:sz w:val="28"/>
            <w:szCs w:val="28"/>
            <w:lang w:val="en-US" w:eastAsia="en-US"/>
          </w:rPr>
          <w:t>dp</w:t>
        </w:r>
        <w:r w:rsidR="008B65E4" w:rsidRPr="008B65E4">
          <w:rPr>
            <w:rFonts w:eastAsia="Calibri"/>
            <w:b/>
            <w:sz w:val="28"/>
            <w:szCs w:val="28"/>
            <w:lang w:val="ru-RU" w:eastAsia="en-US"/>
          </w:rPr>
          <w:t>@</w:t>
        </w:r>
        <w:r w:rsidR="008B65E4" w:rsidRPr="008B65E4">
          <w:rPr>
            <w:rFonts w:eastAsia="Calibri"/>
            <w:b/>
            <w:sz w:val="28"/>
            <w:szCs w:val="28"/>
            <w:lang w:val="en-US" w:eastAsia="en-US"/>
          </w:rPr>
          <w:t>sso</w:t>
        </w:r>
        <w:r w:rsidR="008B65E4" w:rsidRPr="008B65E4">
          <w:rPr>
            <w:rFonts w:eastAsia="Calibri"/>
            <w:b/>
            <w:sz w:val="28"/>
            <w:szCs w:val="28"/>
            <w:lang w:val="ru-RU" w:eastAsia="en-US"/>
          </w:rPr>
          <w:t>.</w:t>
        </w:r>
        <w:r w:rsidR="008B65E4" w:rsidRPr="008B65E4">
          <w:rPr>
            <w:rFonts w:eastAsia="Calibri"/>
            <w:b/>
            <w:sz w:val="28"/>
            <w:szCs w:val="28"/>
            <w:lang w:val="en-US" w:eastAsia="en-US"/>
          </w:rPr>
          <w:t>gov</w:t>
        </w:r>
        <w:r w:rsidR="008B65E4" w:rsidRPr="008B65E4">
          <w:rPr>
            <w:rFonts w:eastAsia="Calibri"/>
            <w:b/>
            <w:sz w:val="28"/>
            <w:szCs w:val="28"/>
            <w:lang w:val="ru-RU" w:eastAsia="en-US"/>
          </w:rPr>
          <w:t>.</w:t>
        </w:r>
        <w:proofErr w:type="spellStart"/>
        <w:r w:rsidR="008B65E4" w:rsidRPr="008B65E4">
          <w:rPr>
            <w:rFonts w:eastAsia="Calibri"/>
            <w:b/>
            <w:sz w:val="28"/>
            <w:szCs w:val="28"/>
            <w:lang w:val="en-US" w:eastAsia="en-US"/>
          </w:rPr>
          <w:t>ua</w:t>
        </w:r>
        <w:proofErr w:type="spellEnd"/>
      </w:hyperlink>
      <w:r w:rsidR="008B65E4" w:rsidRPr="00ED08FD">
        <w:rPr>
          <w:b/>
          <w:sz w:val="28"/>
          <w:szCs w:val="28"/>
        </w:rPr>
        <w:t xml:space="preserve"> </w:t>
      </w:r>
      <w:r w:rsidRPr="00ED08FD">
        <w:rPr>
          <w:b/>
          <w:sz w:val="28"/>
          <w:szCs w:val="28"/>
        </w:rPr>
        <w:t>(цілодобово).</w:t>
      </w:r>
    </w:p>
    <w:p w14:paraId="0E5F4F5D" w14:textId="77777777" w:rsidR="00383C77" w:rsidRPr="00A64003" w:rsidRDefault="00383C77" w:rsidP="00B51F88">
      <w:pPr>
        <w:ind w:firstLine="709"/>
        <w:jc w:val="both"/>
        <w:rPr>
          <w:sz w:val="10"/>
          <w:szCs w:val="10"/>
          <w:lang w:eastAsia="ru-RU"/>
        </w:rPr>
      </w:pPr>
    </w:p>
    <w:p w14:paraId="20A2635F" w14:textId="3F8C2F39" w:rsidR="00ED08FD" w:rsidRPr="00ED08FD" w:rsidRDefault="00ED08FD" w:rsidP="00B51F88">
      <w:pPr>
        <w:ind w:firstLine="709"/>
        <w:jc w:val="both"/>
        <w:rPr>
          <w:sz w:val="28"/>
          <w:szCs w:val="28"/>
          <w:lang w:eastAsia="ru-RU"/>
        </w:rPr>
      </w:pPr>
      <w:r w:rsidRPr="00AF53D3">
        <w:rPr>
          <w:sz w:val="28"/>
          <w:szCs w:val="28"/>
          <w:lang w:eastAsia="ru-RU"/>
        </w:rPr>
        <w:t xml:space="preserve">На </w:t>
      </w:r>
      <w:r w:rsidR="00AF53D3" w:rsidRPr="00F56F17">
        <w:rPr>
          <w:sz w:val="28"/>
          <w:szCs w:val="28"/>
          <w:lang w:eastAsia="en-US"/>
        </w:rPr>
        <w:t xml:space="preserve">провідного спеціаліста </w:t>
      </w:r>
      <w:r w:rsidR="00F0306C" w:rsidRPr="00F56F17">
        <w:rPr>
          <w:sz w:val="28"/>
          <w:szCs w:val="28"/>
          <w:lang w:eastAsia="en-US"/>
        </w:rPr>
        <w:t xml:space="preserve">відділу </w:t>
      </w:r>
      <w:r w:rsidR="007C3C05">
        <w:rPr>
          <w:sz w:val="28"/>
          <w:szCs w:val="28"/>
          <w:lang w:eastAsia="en-US"/>
        </w:rPr>
        <w:t>організації служби</w:t>
      </w:r>
      <w:r w:rsidR="00F0306C" w:rsidRPr="00F56F17">
        <w:rPr>
          <w:sz w:val="28"/>
          <w:szCs w:val="28"/>
        </w:rPr>
        <w:t xml:space="preserve"> </w:t>
      </w:r>
      <w:r w:rsidR="00AF53D3" w:rsidRPr="00F56F17">
        <w:rPr>
          <w:sz w:val="28"/>
          <w:szCs w:val="28"/>
        </w:rPr>
        <w:t xml:space="preserve">територіального управління Служби судової </w:t>
      </w:r>
      <w:r w:rsidRPr="00F56F17">
        <w:rPr>
          <w:sz w:val="28"/>
          <w:szCs w:val="28"/>
          <w:lang w:eastAsia="ru-RU"/>
        </w:rPr>
        <w:t>охорони у Дніпропетровській області</w:t>
      </w:r>
      <w:r w:rsidRPr="00AF53D3">
        <w:rPr>
          <w:sz w:val="28"/>
          <w:szCs w:val="28"/>
          <w:lang w:eastAsia="ru-RU"/>
        </w:rPr>
        <w:t xml:space="preserve"> поширюються</w:t>
      </w:r>
      <w:r w:rsidRPr="00ED08FD">
        <w:rPr>
          <w:sz w:val="28"/>
          <w:szCs w:val="28"/>
          <w:lang w:eastAsia="ru-RU"/>
        </w:rPr>
        <w:t xml:space="preserve"> обмеження та вимоги, встановлені Законом України «Про запобігання корупції», а також передбачені для по</w:t>
      </w:r>
      <w:r>
        <w:rPr>
          <w:sz w:val="28"/>
          <w:szCs w:val="28"/>
          <w:lang w:eastAsia="ru-RU"/>
        </w:rPr>
        <w:t>ліцейських Законом України «Про </w:t>
      </w:r>
      <w:r w:rsidRPr="00ED08FD">
        <w:rPr>
          <w:sz w:val="28"/>
          <w:szCs w:val="28"/>
          <w:lang w:eastAsia="ru-RU"/>
        </w:rPr>
        <w:t>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10CB03EA" w14:textId="77777777" w:rsidR="00ED08FD" w:rsidRPr="00A64003" w:rsidRDefault="00ED08FD" w:rsidP="00B51F88">
      <w:pPr>
        <w:pStyle w:val="a4"/>
        <w:ind w:firstLine="709"/>
        <w:jc w:val="both"/>
        <w:rPr>
          <w:sz w:val="10"/>
          <w:szCs w:val="10"/>
          <w:lang w:eastAsia="ru-RU"/>
        </w:rPr>
      </w:pPr>
    </w:p>
    <w:p w14:paraId="5761D7A9" w14:textId="77777777" w:rsidR="00ED08FD" w:rsidRPr="00ED08FD" w:rsidRDefault="00ED08FD" w:rsidP="00B51F88">
      <w:pPr>
        <w:pStyle w:val="a4"/>
        <w:spacing w:line="228" w:lineRule="auto"/>
        <w:ind w:firstLine="709"/>
        <w:jc w:val="both"/>
        <w:rPr>
          <w:b/>
          <w:sz w:val="28"/>
          <w:szCs w:val="28"/>
          <w:lang w:eastAsia="ru-RU"/>
        </w:rPr>
      </w:pPr>
      <w:r w:rsidRPr="00ED08FD">
        <w:rPr>
          <w:b/>
          <w:sz w:val="28"/>
          <w:szCs w:val="28"/>
          <w:lang w:eastAsia="ru-RU"/>
        </w:rPr>
        <w:t>5. Місце, дата та час початку проведення конкурсу:</w:t>
      </w:r>
    </w:p>
    <w:p w14:paraId="1ED628E5" w14:textId="77777777" w:rsidR="00561903" w:rsidRPr="00A64003" w:rsidRDefault="00561903" w:rsidP="00B51F88">
      <w:pPr>
        <w:pStyle w:val="a4"/>
        <w:spacing w:line="228" w:lineRule="auto"/>
        <w:ind w:firstLine="709"/>
        <w:jc w:val="both"/>
        <w:rPr>
          <w:b/>
          <w:sz w:val="10"/>
          <w:szCs w:val="10"/>
        </w:rPr>
      </w:pPr>
    </w:p>
    <w:p w14:paraId="35772A18" w14:textId="42216B6C" w:rsidR="008B65E4" w:rsidRPr="008B65E4" w:rsidRDefault="008B65E4" w:rsidP="008B65E4">
      <w:pPr>
        <w:spacing w:line="252" w:lineRule="auto"/>
        <w:ind w:firstLine="709"/>
        <w:jc w:val="both"/>
        <w:rPr>
          <w:b/>
          <w:sz w:val="28"/>
          <w:szCs w:val="28"/>
          <w:lang w:eastAsia="en-US"/>
        </w:rPr>
      </w:pPr>
      <w:r w:rsidRPr="008B65E4">
        <w:rPr>
          <w:b/>
          <w:sz w:val="28"/>
          <w:szCs w:val="28"/>
          <w:lang w:eastAsia="en-US"/>
        </w:rPr>
        <w:t xml:space="preserve">м. Дніпро, житловий масив </w:t>
      </w:r>
      <w:proofErr w:type="spellStart"/>
      <w:r w:rsidRPr="008B65E4">
        <w:rPr>
          <w:b/>
          <w:sz w:val="28"/>
          <w:szCs w:val="28"/>
          <w:lang w:eastAsia="en-US"/>
        </w:rPr>
        <w:t>Придніпровськ</w:t>
      </w:r>
      <w:proofErr w:type="spellEnd"/>
      <w:r w:rsidRPr="008B65E4">
        <w:rPr>
          <w:b/>
          <w:sz w:val="28"/>
          <w:szCs w:val="28"/>
          <w:lang w:eastAsia="en-US"/>
        </w:rPr>
        <w:t>, вул. Леоніда Каденюка</w:t>
      </w:r>
      <w:r>
        <w:rPr>
          <w:b/>
          <w:sz w:val="28"/>
          <w:szCs w:val="28"/>
          <w:lang w:eastAsia="en-US"/>
        </w:rPr>
        <w:t xml:space="preserve"> (Космонавта Волкова)</w:t>
      </w:r>
      <w:r w:rsidRPr="008B65E4">
        <w:rPr>
          <w:b/>
          <w:sz w:val="28"/>
          <w:szCs w:val="28"/>
          <w:lang w:eastAsia="en-US"/>
        </w:rPr>
        <w:t xml:space="preserve">, буд. 6 Б, територіальне управління Служби судової охорони у Дніпропетровській області, з 10.00 год. </w:t>
      </w:r>
      <w:r>
        <w:rPr>
          <w:b/>
          <w:sz w:val="28"/>
          <w:szCs w:val="28"/>
          <w:lang w:eastAsia="en-US"/>
        </w:rPr>
        <w:t>2</w:t>
      </w:r>
      <w:r w:rsidR="007C3C05">
        <w:rPr>
          <w:b/>
          <w:sz w:val="28"/>
          <w:szCs w:val="28"/>
          <w:lang w:eastAsia="en-US"/>
        </w:rPr>
        <w:t>4</w:t>
      </w:r>
      <w:r w:rsidRPr="008B65E4">
        <w:rPr>
          <w:b/>
          <w:sz w:val="28"/>
          <w:szCs w:val="28"/>
          <w:lang w:eastAsia="en-US"/>
        </w:rPr>
        <w:t xml:space="preserve"> </w:t>
      </w:r>
      <w:r w:rsidR="007C3C05">
        <w:rPr>
          <w:b/>
          <w:sz w:val="28"/>
          <w:szCs w:val="28"/>
          <w:lang w:eastAsia="en-US"/>
        </w:rPr>
        <w:t>жовтня</w:t>
      </w:r>
      <w:r w:rsidRPr="008B65E4">
        <w:rPr>
          <w:b/>
          <w:sz w:val="28"/>
          <w:szCs w:val="28"/>
          <w:lang w:eastAsia="en-US"/>
        </w:rPr>
        <w:t xml:space="preserve"> 202</w:t>
      </w:r>
      <w:r w:rsidR="007C3C05">
        <w:rPr>
          <w:b/>
          <w:sz w:val="28"/>
          <w:szCs w:val="28"/>
          <w:lang w:eastAsia="en-US"/>
        </w:rPr>
        <w:t>5</w:t>
      </w:r>
      <w:r w:rsidRPr="008B65E4">
        <w:rPr>
          <w:b/>
          <w:sz w:val="28"/>
          <w:szCs w:val="28"/>
          <w:lang w:eastAsia="en-US"/>
        </w:rPr>
        <w:t> року.</w:t>
      </w:r>
    </w:p>
    <w:p w14:paraId="22630C8F" w14:textId="6E15E5F7" w:rsidR="00561903" w:rsidRDefault="00561903" w:rsidP="00B51F88">
      <w:pPr>
        <w:pStyle w:val="a4"/>
        <w:spacing w:line="228" w:lineRule="auto"/>
        <w:ind w:firstLine="709"/>
        <w:jc w:val="both"/>
        <w:rPr>
          <w:b/>
          <w:sz w:val="10"/>
          <w:szCs w:val="10"/>
        </w:rPr>
      </w:pPr>
    </w:p>
    <w:p w14:paraId="17EAE038" w14:textId="31A38AED" w:rsidR="00561903" w:rsidRDefault="00561903" w:rsidP="00B51F88">
      <w:pPr>
        <w:pStyle w:val="a4"/>
        <w:spacing w:line="228" w:lineRule="auto"/>
        <w:ind w:firstLine="709"/>
        <w:jc w:val="both"/>
        <w:rPr>
          <w:sz w:val="28"/>
          <w:szCs w:val="28"/>
        </w:rPr>
      </w:pPr>
      <w:r w:rsidRPr="00ED08FD">
        <w:rPr>
          <w:b/>
          <w:sz w:val="28"/>
          <w:szCs w:val="28"/>
        </w:rPr>
        <w:t>6. Прізвище, ім’я та по батькові, номер телефону та адреса електронної пошти ос</w:t>
      </w:r>
      <w:r w:rsidR="008B65E4">
        <w:rPr>
          <w:b/>
          <w:sz w:val="28"/>
          <w:szCs w:val="28"/>
        </w:rPr>
        <w:t>іб</w:t>
      </w:r>
      <w:r w:rsidRPr="00ED08FD">
        <w:rPr>
          <w:b/>
          <w:sz w:val="28"/>
          <w:szCs w:val="28"/>
        </w:rPr>
        <w:t>, як</w:t>
      </w:r>
      <w:r w:rsidR="008B65E4">
        <w:rPr>
          <w:b/>
          <w:sz w:val="28"/>
          <w:szCs w:val="28"/>
        </w:rPr>
        <w:t>і</w:t>
      </w:r>
      <w:r w:rsidRPr="00ED08FD">
        <w:rPr>
          <w:b/>
          <w:sz w:val="28"/>
          <w:szCs w:val="28"/>
        </w:rPr>
        <w:t xml:space="preserve"> нада</w:t>
      </w:r>
      <w:r w:rsidR="008B65E4">
        <w:rPr>
          <w:b/>
          <w:sz w:val="28"/>
          <w:szCs w:val="28"/>
        </w:rPr>
        <w:t>ють</w:t>
      </w:r>
      <w:r w:rsidRPr="00ED08FD">
        <w:rPr>
          <w:b/>
          <w:sz w:val="28"/>
          <w:szCs w:val="28"/>
        </w:rPr>
        <w:t xml:space="preserve"> додаткову інформацію з питань проведення конкурсу</w:t>
      </w:r>
      <w:r w:rsidRPr="00ED08FD">
        <w:rPr>
          <w:sz w:val="28"/>
          <w:szCs w:val="28"/>
        </w:rPr>
        <w:t xml:space="preserve">: </w:t>
      </w:r>
    </w:p>
    <w:p w14:paraId="28A879D8" w14:textId="77777777" w:rsidR="00561903" w:rsidRPr="00A64003" w:rsidRDefault="00561903" w:rsidP="00B51F88">
      <w:pPr>
        <w:ind w:firstLine="709"/>
        <w:contextualSpacing/>
        <w:jc w:val="both"/>
        <w:rPr>
          <w:sz w:val="10"/>
          <w:szCs w:val="10"/>
        </w:rPr>
      </w:pPr>
    </w:p>
    <w:p w14:paraId="62572178" w14:textId="6B3DCC3E" w:rsidR="00561903" w:rsidRDefault="008B65E4" w:rsidP="00B51F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Воробйова Анна Олександрівна</w:t>
      </w:r>
    </w:p>
    <w:p w14:paraId="06350335" w14:textId="2546E603" w:rsidR="002C669F" w:rsidRPr="008B65E4" w:rsidRDefault="00561903" w:rsidP="008B65E4">
      <w:pPr>
        <w:pStyle w:val="a4"/>
        <w:spacing w:line="228" w:lineRule="auto"/>
        <w:ind w:firstLine="709"/>
        <w:jc w:val="both"/>
        <w:rPr>
          <w:lang w:val="ru-RU" w:eastAsia="ru-RU"/>
        </w:rPr>
      </w:pPr>
      <w:r w:rsidRPr="00ED08FD">
        <w:rPr>
          <w:sz w:val="28"/>
          <w:szCs w:val="28"/>
        </w:rPr>
        <w:t xml:space="preserve">097- 731- 54- 96, </w:t>
      </w:r>
      <w:hyperlink r:id="rId7" w:history="1">
        <w:r w:rsidR="008B65E4" w:rsidRPr="008B65E4">
          <w:rPr>
            <w:rFonts w:eastAsia="Calibri"/>
            <w:sz w:val="28"/>
            <w:szCs w:val="28"/>
            <w:lang w:val="en-US" w:eastAsia="en-US"/>
          </w:rPr>
          <w:t>vrp</w:t>
        </w:r>
        <w:r w:rsidR="008B65E4" w:rsidRPr="008B65E4">
          <w:rPr>
            <w:rFonts w:eastAsia="Calibri"/>
            <w:sz w:val="28"/>
            <w:szCs w:val="28"/>
            <w:lang w:val="ru-RU" w:eastAsia="en-US"/>
          </w:rPr>
          <w:t>.</w:t>
        </w:r>
        <w:r w:rsidR="008B65E4" w:rsidRPr="008B65E4">
          <w:rPr>
            <w:rFonts w:eastAsia="Calibri"/>
            <w:sz w:val="28"/>
            <w:szCs w:val="28"/>
            <w:lang w:val="en-US" w:eastAsia="en-US"/>
          </w:rPr>
          <w:t>dp</w:t>
        </w:r>
        <w:r w:rsidR="008B65E4" w:rsidRPr="008B65E4">
          <w:rPr>
            <w:rFonts w:eastAsia="Calibri"/>
            <w:sz w:val="28"/>
            <w:szCs w:val="28"/>
            <w:lang w:val="ru-RU" w:eastAsia="en-US"/>
          </w:rPr>
          <w:t>@</w:t>
        </w:r>
        <w:r w:rsidR="008B65E4" w:rsidRPr="008B65E4">
          <w:rPr>
            <w:rFonts w:eastAsia="Calibri"/>
            <w:sz w:val="28"/>
            <w:szCs w:val="28"/>
            <w:lang w:val="en-US" w:eastAsia="en-US"/>
          </w:rPr>
          <w:t>sso</w:t>
        </w:r>
        <w:r w:rsidR="008B65E4" w:rsidRPr="008B65E4">
          <w:rPr>
            <w:rFonts w:eastAsia="Calibri"/>
            <w:sz w:val="28"/>
            <w:szCs w:val="28"/>
            <w:lang w:val="ru-RU" w:eastAsia="en-US"/>
          </w:rPr>
          <w:t>.</w:t>
        </w:r>
        <w:r w:rsidR="008B65E4" w:rsidRPr="008B65E4">
          <w:rPr>
            <w:rFonts w:eastAsia="Calibri"/>
            <w:sz w:val="28"/>
            <w:szCs w:val="28"/>
            <w:lang w:val="en-US" w:eastAsia="en-US"/>
          </w:rPr>
          <w:t>gov</w:t>
        </w:r>
        <w:r w:rsidR="008B65E4" w:rsidRPr="008B65E4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="008B65E4" w:rsidRPr="008B65E4">
          <w:rPr>
            <w:rFonts w:eastAsia="Calibri"/>
            <w:sz w:val="28"/>
            <w:szCs w:val="28"/>
            <w:lang w:val="en-US" w:eastAsia="en-US"/>
          </w:rPr>
          <w:t>ua</w:t>
        </w:r>
        <w:proofErr w:type="spellEnd"/>
      </w:hyperlink>
    </w:p>
    <w:p w14:paraId="1D3BDFDA" w14:textId="77777777" w:rsidR="008B65E4" w:rsidRPr="00A64003" w:rsidRDefault="008B65E4" w:rsidP="00505337">
      <w:pPr>
        <w:pStyle w:val="a4"/>
        <w:spacing w:line="228" w:lineRule="auto"/>
        <w:jc w:val="center"/>
        <w:rPr>
          <w:b/>
          <w:sz w:val="10"/>
          <w:szCs w:val="10"/>
          <w:lang w:eastAsia="ru-RU"/>
        </w:rPr>
      </w:pPr>
    </w:p>
    <w:p w14:paraId="15C9757E" w14:textId="2BF2D0AA" w:rsidR="00ED08FD" w:rsidRDefault="00ED08FD" w:rsidP="00505337">
      <w:pPr>
        <w:pStyle w:val="a4"/>
        <w:spacing w:line="228" w:lineRule="auto"/>
        <w:jc w:val="center"/>
        <w:rPr>
          <w:b/>
          <w:sz w:val="28"/>
          <w:szCs w:val="28"/>
          <w:lang w:eastAsia="ru-RU"/>
        </w:rPr>
      </w:pPr>
      <w:r w:rsidRPr="00ED08FD">
        <w:rPr>
          <w:b/>
          <w:sz w:val="28"/>
          <w:szCs w:val="28"/>
          <w:lang w:eastAsia="ru-RU"/>
        </w:rPr>
        <w:t>Кваліфікаційні вимоги</w:t>
      </w:r>
    </w:p>
    <w:p w14:paraId="273A7595" w14:textId="77777777" w:rsidR="00ED08FD" w:rsidRPr="00A64003" w:rsidRDefault="00ED08FD" w:rsidP="00505337">
      <w:pPr>
        <w:pStyle w:val="a4"/>
        <w:spacing w:line="228" w:lineRule="auto"/>
        <w:jc w:val="center"/>
        <w:rPr>
          <w:b/>
          <w:sz w:val="10"/>
          <w:szCs w:val="10"/>
          <w:lang w:eastAsia="ru-RU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45"/>
      </w:tblGrid>
      <w:tr w:rsidR="00ED08FD" w14:paraId="2ACB314E" w14:textId="77777777" w:rsidTr="0092209D">
        <w:tc>
          <w:tcPr>
            <w:tcW w:w="3936" w:type="dxa"/>
          </w:tcPr>
          <w:p w14:paraId="3DEC4A88" w14:textId="07A484D4" w:rsidR="00ED08FD" w:rsidRPr="00A36238" w:rsidRDefault="00ED08FD" w:rsidP="00505337">
            <w:pPr>
              <w:pStyle w:val="a4"/>
              <w:spacing w:line="228" w:lineRule="auto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36238">
              <w:rPr>
                <w:color w:val="000000" w:themeColor="text1"/>
                <w:sz w:val="28"/>
                <w:szCs w:val="28"/>
                <w:lang w:eastAsia="ru-RU"/>
              </w:rPr>
              <w:t>1. Освіта</w:t>
            </w:r>
          </w:p>
        </w:tc>
        <w:tc>
          <w:tcPr>
            <w:tcW w:w="5845" w:type="dxa"/>
          </w:tcPr>
          <w:p w14:paraId="2CF414B5" w14:textId="5EA2728F" w:rsidR="0092209D" w:rsidRPr="00A36238" w:rsidRDefault="00A64003" w:rsidP="00561903">
            <w:pPr>
              <w:pStyle w:val="a4"/>
              <w:spacing w:line="228" w:lineRule="auto"/>
              <w:ind w:right="318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4003">
              <w:rPr>
                <w:sz w:val="28"/>
                <w:szCs w:val="28"/>
              </w:rPr>
              <w:t>освіта вища, ступінь вищої освіти – не нижче бакалавра</w:t>
            </w:r>
            <w:r w:rsidRPr="00A64003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64003" w14:paraId="3BA8CE51" w14:textId="77777777" w:rsidTr="007F3315">
        <w:tc>
          <w:tcPr>
            <w:tcW w:w="3936" w:type="dxa"/>
          </w:tcPr>
          <w:p w14:paraId="502F5719" w14:textId="1D493504" w:rsidR="00A64003" w:rsidRDefault="00A64003" w:rsidP="00A64003">
            <w:pPr>
              <w:pStyle w:val="a4"/>
              <w:spacing w:line="228" w:lineRule="auto"/>
              <w:rPr>
                <w:b/>
                <w:sz w:val="28"/>
                <w:szCs w:val="28"/>
                <w:lang w:eastAsia="ru-RU"/>
              </w:rPr>
            </w:pPr>
            <w:r w:rsidRPr="00ED08FD">
              <w:rPr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>Стаж</w:t>
            </w:r>
            <w:r w:rsidRPr="00ED08FD">
              <w:rPr>
                <w:sz w:val="28"/>
                <w:szCs w:val="28"/>
                <w:lang w:eastAsia="ru-RU"/>
              </w:rPr>
              <w:t xml:space="preserve"> роботи</w:t>
            </w:r>
            <w:r>
              <w:rPr>
                <w:sz w:val="28"/>
                <w:szCs w:val="28"/>
                <w:lang w:eastAsia="ru-RU"/>
              </w:rPr>
              <w:t xml:space="preserve"> (служби)</w:t>
            </w:r>
          </w:p>
        </w:tc>
        <w:tc>
          <w:tcPr>
            <w:tcW w:w="5845" w:type="dxa"/>
            <w:shd w:val="clear" w:color="auto" w:fill="auto"/>
          </w:tcPr>
          <w:p w14:paraId="432D4B26" w14:textId="5F1B4773" w:rsidR="00A64003" w:rsidRPr="0092209D" w:rsidRDefault="00A64003" w:rsidP="00A64003">
            <w:pPr>
              <w:pStyle w:val="a4"/>
              <w:spacing w:line="228" w:lineRule="auto"/>
              <w:ind w:right="460"/>
              <w:jc w:val="both"/>
              <w:rPr>
                <w:sz w:val="28"/>
                <w:szCs w:val="28"/>
                <w:lang w:eastAsia="ru-RU"/>
              </w:rPr>
            </w:pPr>
            <w:r w:rsidRPr="00DD31B3">
              <w:rPr>
                <w:sz w:val="28"/>
                <w:szCs w:val="28"/>
              </w:rPr>
              <w:t>без досвіду роботи</w:t>
            </w:r>
          </w:p>
        </w:tc>
      </w:tr>
      <w:tr w:rsidR="00A64003" w14:paraId="426472C2" w14:textId="77777777" w:rsidTr="0092209D">
        <w:tc>
          <w:tcPr>
            <w:tcW w:w="3936" w:type="dxa"/>
          </w:tcPr>
          <w:p w14:paraId="55FFC746" w14:textId="64DD5B4E" w:rsidR="00A64003" w:rsidRDefault="00A64003" w:rsidP="00A64003">
            <w:pPr>
              <w:pStyle w:val="a4"/>
              <w:spacing w:line="228" w:lineRule="auto"/>
              <w:rPr>
                <w:b/>
                <w:sz w:val="28"/>
                <w:szCs w:val="28"/>
                <w:lang w:eastAsia="ru-RU"/>
              </w:rPr>
            </w:pPr>
            <w:r w:rsidRPr="00ED08FD">
              <w:rPr>
                <w:sz w:val="28"/>
                <w:szCs w:val="28"/>
                <w:lang w:eastAsia="ru-RU"/>
              </w:rPr>
              <w:t>3. Володіння державною мовою</w:t>
            </w:r>
          </w:p>
        </w:tc>
        <w:tc>
          <w:tcPr>
            <w:tcW w:w="5845" w:type="dxa"/>
          </w:tcPr>
          <w:p w14:paraId="508CBE11" w14:textId="68940C7C" w:rsidR="00A64003" w:rsidRDefault="00A64003" w:rsidP="00A64003">
            <w:pPr>
              <w:pStyle w:val="a4"/>
              <w:spacing w:line="228" w:lineRule="auto"/>
              <w:ind w:right="318"/>
              <w:jc w:val="both"/>
              <w:rPr>
                <w:b/>
                <w:sz w:val="28"/>
                <w:szCs w:val="28"/>
                <w:lang w:eastAsia="ru-RU"/>
              </w:rPr>
            </w:pPr>
            <w:r w:rsidRPr="00A64003">
              <w:rPr>
                <w:color w:val="000000"/>
                <w:sz w:val="28"/>
                <w:szCs w:val="28"/>
              </w:rPr>
              <w:t xml:space="preserve">вільне </w:t>
            </w:r>
            <w:r w:rsidRPr="00A64003">
              <w:rPr>
                <w:color w:val="000000"/>
                <w:sz w:val="28"/>
                <w:szCs w:val="28"/>
                <w:shd w:val="clear" w:color="auto" w:fill="FFFFFF"/>
              </w:rPr>
              <w:t>володіння державною мовою відповідно до рівня, визначеного згідно із </w:t>
            </w:r>
            <w:hyperlink r:id="rId8" w:tgtFrame="_blank" w:history="1">
              <w:r w:rsidRPr="00A64003">
                <w:rPr>
                  <w:color w:val="000000"/>
                  <w:sz w:val="28"/>
                  <w:szCs w:val="28"/>
                  <w:shd w:val="clear" w:color="auto" w:fill="FFFFFF"/>
                </w:rPr>
                <w:t>Законом України</w:t>
              </w:r>
            </w:hyperlink>
            <w:r w:rsidRPr="00A64003">
              <w:rPr>
                <w:color w:val="000000"/>
                <w:sz w:val="28"/>
                <w:szCs w:val="28"/>
                <w:shd w:val="clear" w:color="auto" w:fill="FFFFFF"/>
              </w:rPr>
              <w:t>  «Про забезпечення функціонування української мови як державної».</w:t>
            </w:r>
          </w:p>
        </w:tc>
      </w:tr>
    </w:tbl>
    <w:tbl>
      <w:tblPr>
        <w:tblW w:w="9787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81"/>
        <w:gridCol w:w="6"/>
      </w:tblGrid>
      <w:tr w:rsidR="009207CF" w:rsidRPr="002C669F" w14:paraId="7BCAB358" w14:textId="77777777" w:rsidTr="009E1254">
        <w:tc>
          <w:tcPr>
            <w:tcW w:w="9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21D4" w14:textId="77777777" w:rsidR="009207CF" w:rsidRPr="00A64003" w:rsidRDefault="009207CF" w:rsidP="00505337">
            <w:pPr>
              <w:spacing w:line="228" w:lineRule="auto"/>
              <w:rPr>
                <w:sz w:val="10"/>
                <w:szCs w:val="10"/>
              </w:rPr>
            </w:pPr>
          </w:p>
          <w:p w14:paraId="1169F2D3" w14:textId="314A17B0" w:rsidR="00505337" w:rsidRDefault="00B51F88" w:rsidP="00505337">
            <w:pPr>
              <w:spacing w:line="228" w:lineRule="auto"/>
              <w:ind w:firstLine="85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Вимоги до компетентності</w:t>
            </w:r>
          </w:p>
          <w:p w14:paraId="67B3D964" w14:textId="77777777" w:rsidR="00B51F88" w:rsidRPr="00A64003" w:rsidRDefault="00B51F88" w:rsidP="00505337">
            <w:pPr>
              <w:spacing w:line="228" w:lineRule="auto"/>
              <w:ind w:firstLine="851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tbl>
            <w:tblPr>
              <w:tblW w:w="9537" w:type="dxa"/>
              <w:tblInd w:w="108" w:type="dxa"/>
              <w:tblLook w:val="04A0" w:firstRow="1" w:lastRow="0" w:firstColumn="1" w:lastColumn="0" w:noHBand="0" w:noVBand="1"/>
            </w:tblPr>
            <w:tblGrid>
              <w:gridCol w:w="3726"/>
              <w:gridCol w:w="5811"/>
            </w:tblGrid>
            <w:tr w:rsidR="00505337" w:rsidRPr="00505337" w14:paraId="393BE48C" w14:textId="77777777" w:rsidTr="00387906">
              <w:tc>
                <w:tcPr>
                  <w:tcW w:w="3726" w:type="dxa"/>
                </w:tcPr>
                <w:p w14:paraId="28953DB4" w14:textId="77777777" w:rsidR="00505337" w:rsidRPr="00505337" w:rsidRDefault="00505337" w:rsidP="00B51F88">
                  <w:pPr>
                    <w:spacing w:line="228" w:lineRule="auto"/>
                    <w:ind w:left="-67"/>
                    <w:jc w:val="both"/>
                    <w:rPr>
                      <w:color w:val="000000"/>
                      <w:sz w:val="28"/>
                      <w:lang w:eastAsia="ru-RU"/>
                    </w:rPr>
                  </w:pPr>
                  <w:r w:rsidRPr="00505337">
                    <w:rPr>
                      <w:color w:val="000000"/>
                      <w:sz w:val="28"/>
                      <w:lang w:eastAsia="ru-RU"/>
                    </w:rPr>
                    <w:t>1. Наявність лідерських якостей</w:t>
                  </w:r>
                </w:p>
                <w:p w14:paraId="006CECF3" w14:textId="77777777" w:rsidR="00505337" w:rsidRP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</w:tc>
              <w:tc>
                <w:tcPr>
                  <w:tcW w:w="5811" w:type="dxa"/>
                  <w:hideMark/>
                </w:tcPr>
                <w:p w14:paraId="052D6302" w14:textId="1F9B203A" w:rsidR="00505337" w:rsidRPr="00505337" w:rsidRDefault="0092209D" w:rsidP="0092209D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8"/>
                      <w:lang w:eastAsia="ru-RU"/>
                    </w:rPr>
                    <w:t>Встановлення цілей, пріоритетів</w:t>
                  </w:r>
                  <w:r w:rsidR="00505337" w:rsidRPr="00505337">
                    <w:rPr>
                      <w:color w:val="000000"/>
                      <w:sz w:val="28"/>
                      <w:lang w:eastAsia="ru-RU"/>
                    </w:rPr>
                    <w:t xml:space="preserve"> та орієнтирів; Стратегічне планування; Багатофункціональність; Ведення ділових переговорів; Досягнення кінцевих результатів.</w:t>
                  </w:r>
                </w:p>
              </w:tc>
            </w:tr>
            <w:tr w:rsidR="00505337" w:rsidRPr="00505337" w14:paraId="481BAD20" w14:textId="77777777" w:rsidTr="00387906">
              <w:tc>
                <w:tcPr>
                  <w:tcW w:w="3726" w:type="dxa"/>
                  <w:hideMark/>
                </w:tcPr>
                <w:p w14:paraId="49BB97C4" w14:textId="77777777" w:rsidR="00505337" w:rsidRP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505337">
                    <w:rPr>
                      <w:rFonts w:eastAsia="Calibri"/>
                      <w:color w:val="000000"/>
                      <w:sz w:val="28"/>
                      <w:lang w:eastAsia="en-US"/>
                    </w:rPr>
                    <w:t>2.Вміння приймати ефективні рішення</w:t>
                  </w:r>
                </w:p>
              </w:tc>
              <w:tc>
                <w:tcPr>
                  <w:tcW w:w="5811" w:type="dxa"/>
                  <w:hideMark/>
                </w:tcPr>
                <w:p w14:paraId="3CBA09ED" w14:textId="77777777" w:rsidR="00505337" w:rsidRP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505337">
                    <w:rPr>
                      <w:rFonts w:eastAsia="Calibri"/>
                      <w:color w:val="000000"/>
                      <w:sz w:val="28"/>
                      <w:lang w:eastAsia="en-US"/>
                    </w:rPr>
                    <w:t>Здатність швидко приймати рішення та діяти в екстремальних ситуаціях.</w:t>
                  </w:r>
                </w:p>
              </w:tc>
            </w:tr>
            <w:tr w:rsidR="00505337" w:rsidRPr="00505337" w14:paraId="78E54ED1" w14:textId="77777777" w:rsidTr="00387906">
              <w:tc>
                <w:tcPr>
                  <w:tcW w:w="3726" w:type="dxa"/>
                  <w:hideMark/>
                </w:tcPr>
                <w:p w14:paraId="55B7C664" w14:textId="77777777" w:rsid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color w:val="000000"/>
                      <w:sz w:val="28"/>
                      <w:lang w:eastAsia="en-US"/>
                    </w:rPr>
                  </w:pPr>
                </w:p>
                <w:p w14:paraId="68CD9145" w14:textId="4A37B216" w:rsidR="00505337" w:rsidRP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505337">
                    <w:rPr>
                      <w:rFonts w:eastAsia="Calibri"/>
                      <w:color w:val="000000"/>
                      <w:sz w:val="28"/>
                      <w:lang w:eastAsia="en-US"/>
                    </w:rPr>
                    <w:t>3. Комунікація та взаємодія</w:t>
                  </w:r>
                </w:p>
              </w:tc>
              <w:tc>
                <w:tcPr>
                  <w:tcW w:w="5811" w:type="dxa"/>
                  <w:hideMark/>
                </w:tcPr>
                <w:p w14:paraId="1DE41EDE" w14:textId="77777777" w:rsidR="00505337" w:rsidRDefault="00505337" w:rsidP="00A6400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7"/>
                    <w:jc w:val="both"/>
                    <w:rPr>
                      <w:color w:val="000000"/>
                      <w:sz w:val="28"/>
                      <w:lang w:eastAsia="ru-RU"/>
                    </w:rPr>
                  </w:pPr>
                  <w:r w:rsidRPr="00505337">
                    <w:rPr>
                      <w:color w:val="000000"/>
                      <w:sz w:val="28"/>
                      <w:lang w:eastAsia="ru-RU"/>
                    </w:rPr>
                    <w:t>Вміння здійснювати ефективну  комунікацію</w:t>
                  </w:r>
                  <w:r w:rsidR="00A64003">
                    <w:rPr>
                      <w:color w:val="000000"/>
                      <w:sz w:val="28"/>
                      <w:lang w:eastAsia="ru-RU"/>
                    </w:rPr>
                    <w:t xml:space="preserve"> та проводити публічні виступи. </w:t>
                  </w:r>
                  <w:r w:rsidRPr="00505337">
                    <w:rPr>
                      <w:color w:val="000000"/>
                      <w:sz w:val="28"/>
                      <w:lang w:eastAsia="ru-RU"/>
                    </w:rPr>
                    <w:t>Відкритість.</w:t>
                  </w:r>
                </w:p>
                <w:p w14:paraId="225D85DE" w14:textId="14305972" w:rsidR="007C3C05" w:rsidRPr="00505337" w:rsidRDefault="007C3C05" w:rsidP="00A6400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bookmarkStart w:id="2" w:name="_GoBack"/>
                  <w:bookmarkEnd w:id="2"/>
                </w:p>
              </w:tc>
            </w:tr>
            <w:tr w:rsidR="00505337" w:rsidRPr="00505337" w14:paraId="040E64AC" w14:textId="77777777" w:rsidTr="00387906">
              <w:tc>
                <w:tcPr>
                  <w:tcW w:w="3726" w:type="dxa"/>
                </w:tcPr>
                <w:p w14:paraId="100D9879" w14:textId="77777777" w:rsidR="00505337" w:rsidRPr="00505337" w:rsidRDefault="00505337" w:rsidP="00505337">
                  <w:pPr>
                    <w:spacing w:line="228" w:lineRule="auto"/>
                    <w:contextualSpacing/>
                    <w:rPr>
                      <w:color w:val="000000"/>
                      <w:sz w:val="28"/>
                      <w:lang w:eastAsia="ru-RU"/>
                    </w:rPr>
                  </w:pPr>
                  <w:r w:rsidRPr="00505337">
                    <w:rPr>
                      <w:color w:val="000000"/>
                      <w:sz w:val="28"/>
                      <w:lang w:eastAsia="ru-RU"/>
                    </w:rPr>
                    <w:t>4. Особистісні компетенції</w:t>
                  </w:r>
                </w:p>
                <w:p w14:paraId="749F06D6" w14:textId="77777777" w:rsidR="00505337" w:rsidRP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</w:tc>
              <w:tc>
                <w:tcPr>
                  <w:tcW w:w="5811" w:type="dxa"/>
                  <w:hideMark/>
                </w:tcPr>
                <w:p w14:paraId="13D63861" w14:textId="77777777" w:rsidR="00505337" w:rsidRPr="00505337" w:rsidRDefault="00505337" w:rsidP="0092209D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6"/>
                    <w:jc w:val="both"/>
                    <w:rPr>
                      <w:color w:val="000000"/>
                      <w:sz w:val="28"/>
                      <w:lang w:eastAsia="ru-RU"/>
                    </w:rPr>
                  </w:pPr>
                  <w:r w:rsidRPr="00505337">
                    <w:rPr>
                      <w:color w:val="000000"/>
                      <w:sz w:val="28"/>
                      <w:lang w:eastAsia="ru-RU"/>
                    </w:rPr>
                    <w:lastRenderedPageBreak/>
                    <w:t xml:space="preserve">Принциповість, рішучість і вимогливість під </w:t>
                  </w:r>
                  <w:r w:rsidRPr="00505337">
                    <w:rPr>
                      <w:color w:val="000000"/>
                      <w:sz w:val="28"/>
                      <w:lang w:eastAsia="ru-RU"/>
                    </w:rPr>
                    <w:lastRenderedPageBreak/>
                    <w:t xml:space="preserve">час прийняття рішень; </w:t>
                  </w:r>
                </w:p>
                <w:p w14:paraId="1C3DA5CD" w14:textId="393056F9" w:rsidR="00505337" w:rsidRPr="00505337" w:rsidRDefault="00505337" w:rsidP="00387906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8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505337">
                    <w:rPr>
                      <w:color w:val="000000"/>
                      <w:sz w:val="28"/>
                      <w:lang w:eastAsia="ru-RU"/>
                    </w:rPr>
                    <w:t>Системність; самоорганізація та саморозвиток;</w:t>
                  </w:r>
                  <w:r w:rsidR="00387906">
                    <w:rPr>
                      <w:color w:val="000000"/>
                      <w:sz w:val="28"/>
                      <w:lang w:eastAsia="ru-RU"/>
                    </w:rPr>
                    <w:t xml:space="preserve"> </w:t>
                  </w:r>
                  <w:r w:rsidRPr="00505337">
                    <w:rPr>
                      <w:color w:val="000000"/>
                      <w:sz w:val="28"/>
                      <w:lang w:eastAsia="ru-RU"/>
                    </w:rPr>
                    <w:t>політична нейтральність.</w:t>
                  </w:r>
                </w:p>
              </w:tc>
            </w:tr>
            <w:tr w:rsidR="00505337" w:rsidRPr="00505337" w14:paraId="420A9D17" w14:textId="77777777" w:rsidTr="00387906">
              <w:tc>
                <w:tcPr>
                  <w:tcW w:w="3726" w:type="dxa"/>
                </w:tcPr>
                <w:p w14:paraId="3738BAA1" w14:textId="1D2FB4AB" w:rsidR="00505337" w:rsidRP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</w:tc>
              <w:tc>
                <w:tcPr>
                  <w:tcW w:w="5811" w:type="dxa"/>
                </w:tcPr>
                <w:p w14:paraId="3DE116DE" w14:textId="77777777" w:rsidR="00505337" w:rsidRDefault="00505337" w:rsidP="00505337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  <w:p w14:paraId="7710293A" w14:textId="4E5C16BC" w:rsidR="00387906" w:rsidRPr="00505337" w:rsidRDefault="00387906" w:rsidP="00505337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</w:tc>
            </w:tr>
            <w:tr w:rsidR="00505337" w:rsidRPr="00505337" w14:paraId="2AF456D5" w14:textId="77777777" w:rsidTr="00387906">
              <w:tc>
                <w:tcPr>
                  <w:tcW w:w="3726" w:type="dxa"/>
                  <w:hideMark/>
                </w:tcPr>
                <w:p w14:paraId="2C39617C" w14:textId="751684DE" w:rsidR="00505337" w:rsidRPr="00505337" w:rsidRDefault="0092209D" w:rsidP="00505337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8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8"/>
                      <w:lang w:eastAsia="ru-RU"/>
                    </w:rPr>
                    <w:t>5</w:t>
                  </w:r>
                  <w:r w:rsidR="00505337" w:rsidRPr="00505337">
                    <w:rPr>
                      <w:color w:val="000000"/>
                      <w:sz w:val="28"/>
                      <w:lang w:eastAsia="ru-RU"/>
                    </w:rPr>
                    <w:t>. Робота з інформацією</w:t>
                  </w:r>
                </w:p>
              </w:tc>
              <w:tc>
                <w:tcPr>
                  <w:tcW w:w="5811" w:type="dxa"/>
                </w:tcPr>
                <w:p w14:paraId="2DF9EF1F" w14:textId="77777777" w:rsidR="00505337" w:rsidRDefault="0092209D" w:rsidP="0092209D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957BCD">
                    <w:rPr>
                      <w:sz w:val="28"/>
                      <w:szCs w:val="28"/>
                    </w:rPr>
                    <w:t>міння працювати з інформацією, орієнтація на досягнення кінцевих результатів, вміння ефективно використовувати ресурси (у тому числі фінансові і матеріальні)</w:t>
                  </w:r>
                  <w:r>
                    <w:rPr>
                      <w:sz w:val="28"/>
                      <w:szCs w:val="28"/>
                    </w:rPr>
                    <w:t xml:space="preserve">, вміння надавати пропозиції, їх аргументувати та презентувати </w:t>
                  </w:r>
                </w:p>
                <w:p w14:paraId="12283134" w14:textId="7672D247" w:rsidR="0092209D" w:rsidRPr="00505337" w:rsidRDefault="0092209D" w:rsidP="0092209D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8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</w:tc>
            </w:tr>
          </w:tbl>
          <w:p w14:paraId="52C4E599" w14:textId="77777777" w:rsidR="009207CF" w:rsidRPr="002C669F" w:rsidRDefault="009207CF" w:rsidP="00505337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FBA4" w14:textId="77777777" w:rsidR="009207CF" w:rsidRPr="002C669F" w:rsidRDefault="009207CF" w:rsidP="00505337">
            <w:pPr>
              <w:pStyle w:val="a3"/>
              <w:spacing w:before="0" w:beforeAutospacing="0" w:after="0" w:afterAutospacing="0" w:line="228" w:lineRule="auto"/>
              <w:ind w:left="145" w:right="14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A4F1EF9" w14:textId="77777777" w:rsidR="009207CF" w:rsidRPr="002C669F" w:rsidRDefault="009207CF" w:rsidP="00505337">
      <w:pPr>
        <w:pStyle w:val="a3"/>
        <w:spacing w:before="0" w:beforeAutospacing="0" w:after="0" w:afterAutospacing="0" w:line="228" w:lineRule="auto"/>
        <w:jc w:val="center"/>
        <w:rPr>
          <w:rStyle w:val="a5"/>
          <w:sz w:val="28"/>
          <w:szCs w:val="28"/>
          <w:lang w:val="uk-UA"/>
        </w:rPr>
      </w:pPr>
      <w:r w:rsidRPr="002C669F">
        <w:rPr>
          <w:rStyle w:val="a5"/>
          <w:sz w:val="28"/>
          <w:szCs w:val="28"/>
          <w:lang w:val="uk-UA"/>
        </w:rPr>
        <w:t>Професійні знання</w:t>
      </w:r>
    </w:p>
    <w:p w14:paraId="3863EE6E" w14:textId="77777777" w:rsidR="009207CF" w:rsidRPr="002C669F" w:rsidRDefault="009207CF" w:rsidP="00505337">
      <w:pPr>
        <w:pStyle w:val="a3"/>
        <w:spacing w:before="0" w:beforeAutospacing="0" w:after="0" w:afterAutospacing="0" w:line="228" w:lineRule="auto"/>
        <w:jc w:val="center"/>
        <w:rPr>
          <w:sz w:val="28"/>
          <w:szCs w:val="28"/>
          <w:lang w:val="uk-UA"/>
        </w:rPr>
      </w:pPr>
    </w:p>
    <w:tbl>
      <w:tblPr>
        <w:tblW w:w="99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9"/>
        <w:gridCol w:w="5954"/>
      </w:tblGrid>
      <w:tr w:rsidR="00505337" w:rsidRPr="00505337" w14:paraId="075A036B" w14:textId="77777777" w:rsidTr="00387906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BFBC" w14:textId="77777777" w:rsidR="009207CF" w:rsidRPr="00505337" w:rsidRDefault="009207CF" w:rsidP="0092209D">
            <w:pPr>
              <w:pStyle w:val="a3"/>
              <w:spacing w:before="0" w:beforeAutospacing="0" w:after="0" w:afterAutospacing="0" w:line="228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05337">
              <w:rPr>
                <w:color w:val="000000" w:themeColor="text1"/>
                <w:sz w:val="28"/>
                <w:szCs w:val="28"/>
                <w:lang w:val="uk-UA"/>
              </w:rPr>
              <w:t>1.Знання законодавства</w:t>
            </w:r>
          </w:p>
          <w:p w14:paraId="6CCE7DF7" w14:textId="77777777" w:rsidR="009207CF" w:rsidRPr="00505337" w:rsidRDefault="009207CF" w:rsidP="00505337">
            <w:pPr>
              <w:pStyle w:val="a3"/>
              <w:spacing w:before="0" w:beforeAutospacing="0" w:after="0" w:afterAutospacing="0" w:line="228" w:lineRule="auto"/>
              <w:ind w:left="72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ACDE8" w14:textId="5F91E784" w:rsidR="009207CF" w:rsidRPr="0092209D" w:rsidRDefault="0092209D" w:rsidP="00505337">
            <w:pPr>
              <w:pStyle w:val="a3"/>
              <w:spacing w:before="0" w:beforeAutospacing="0" w:after="0" w:afterAutospacing="0" w:line="228" w:lineRule="auto"/>
              <w:ind w:left="276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2209D">
              <w:rPr>
                <w:sz w:val="28"/>
                <w:szCs w:val="28"/>
                <w:lang w:val="uk-UA"/>
              </w:rPr>
              <w:t>Знання Конституції України, законів України «Про судоустрій і статус суддів», «Про Національну поліцію», «Про запобігання корупції»</w:t>
            </w:r>
            <w:r>
              <w:rPr>
                <w:sz w:val="28"/>
                <w:szCs w:val="28"/>
                <w:lang w:val="uk-UA"/>
              </w:rPr>
              <w:t>, «Про охорон</w:t>
            </w:r>
            <w:r w:rsidR="00B51F88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у діяльність»</w:t>
            </w:r>
          </w:p>
        </w:tc>
      </w:tr>
      <w:tr w:rsidR="009207CF" w:rsidRPr="00505337" w14:paraId="2BE845FC" w14:textId="77777777" w:rsidTr="00387906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D3F3" w14:textId="77777777" w:rsidR="009207CF" w:rsidRPr="00505337" w:rsidRDefault="009207CF" w:rsidP="00505337">
            <w:pPr>
              <w:pStyle w:val="a3"/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2F6CCDF8" w14:textId="77777777" w:rsidR="009207CF" w:rsidRPr="00505337" w:rsidRDefault="009207CF" w:rsidP="00505337">
            <w:pPr>
              <w:pStyle w:val="a3"/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505337">
              <w:rPr>
                <w:color w:val="000000" w:themeColor="text1"/>
                <w:sz w:val="28"/>
                <w:szCs w:val="28"/>
                <w:lang w:val="uk-UA"/>
              </w:rPr>
              <w:t>2. Знання спеціального</w:t>
            </w:r>
          </w:p>
          <w:p w14:paraId="7C2681E0" w14:textId="77777777" w:rsidR="009207CF" w:rsidRPr="00505337" w:rsidRDefault="009207CF" w:rsidP="00505337">
            <w:pPr>
              <w:pStyle w:val="a3"/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505337">
              <w:rPr>
                <w:color w:val="000000" w:themeColor="text1"/>
                <w:sz w:val="28"/>
                <w:szCs w:val="28"/>
                <w:lang w:val="uk-UA"/>
              </w:rPr>
              <w:t>законодавства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4DD1F" w14:textId="77777777" w:rsidR="009E1254" w:rsidRPr="0092209D" w:rsidRDefault="009E1254" w:rsidP="00505337">
            <w:pPr>
              <w:shd w:val="clear" w:color="auto" w:fill="FFFFFF"/>
              <w:spacing w:line="228" w:lineRule="auto"/>
              <w:ind w:left="276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B591765" w14:textId="70857D6A" w:rsidR="00B51F88" w:rsidRDefault="00664C68" w:rsidP="00B51F88">
            <w:pPr>
              <w:ind w:left="279" w:right="96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2209D">
              <w:rPr>
                <w:color w:val="000000" w:themeColor="text1"/>
                <w:sz w:val="28"/>
                <w:szCs w:val="28"/>
              </w:rPr>
              <w:t xml:space="preserve">Знання: </w:t>
            </w:r>
            <w:r w:rsidR="00B51F88">
              <w:rPr>
                <w:sz w:val="28"/>
                <w:szCs w:val="28"/>
                <w:lang w:eastAsia="ru-RU"/>
              </w:rPr>
              <w:t xml:space="preserve">законів України «Про звернення громадян», «Про доступ до публічної інформації», «Про інформацію», «Про захист персональних даних», «Про статус народного депутата»; </w:t>
            </w:r>
          </w:p>
          <w:p w14:paraId="03E36D6A" w14:textId="1848C8E6" w:rsidR="00B51F88" w:rsidRDefault="00B51F88" w:rsidP="00B51F88">
            <w:pPr>
              <w:ind w:left="279" w:right="96" w:hanging="13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рішень Ради суддів України, актів Кабінету Міністрів України, наказів Державної судової адміністрації України з питань організаційного забезпечення діяльності Служби судової охорони.</w:t>
            </w:r>
          </w:p>
          <w:p w14:paraId="4011B320" w14:textId="6EFEB0F6" w:rsidR="00B51F88" w:rsidRPr="0092209D" w:rsidRDefault="00B51F88" w:rsidP="00B51F88">
            <w:pPr>
              <w:shd w:val="clear" w:color="auto" w:fill="FFFFFF"/>
              <w:spacing w:line="228" w:lineRule="auto"/>
              <w:ind w:left="276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2D2CBFB" w14:textId="7DC5CEF7" w:rsidR="009207CF" w:rsidRPr="0092209D" w:rsidRDefault="009207CF" w:rsidP="00B51F88">
            <w:pPr>
              <w:shd w:val="clear" w:color="auto" w:fill="FFFFFF"/>
              <w:spacing w:line="228" w:lineRule="auto"/>
              <w:ind w:left="27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EF15087" w14:textId="77777777" w:rsidR="00685020" w:rsidRPr="00505337" w:rsidRDefault="00685020" w:rsidP="00505337">
      <w:pPr>
        <w:spacing w:line="228" w:lineRule="auto"/>
        <w:rPr>
          <w:color w:val="000000" w:themeColor="text1"/>
        </w:rPr>
      </w:pPr>
    </w:p>
    <w:sectPr w:rsidR="00685020" w:rsidRPr="00505337" w:rsidSect="0095035C">
      <w:headerReference w:type="default" r:id="rId9"/>
      <w:pgSz w:w="11906" w:h="16838"/>
      <w:pgMar w:top="850" w:right="566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9240F" w14:textId="77777777" w:rsidR="00AA70BA" w:rsidRDefault="00AA70BA" w:rsidP="00383C77">
      <w:r>
        <w:separator/>
      </w:r>
    </w:p>
  </w:endnote>
  <w:endnote w:type="continuationSeparator" w:id="0">
    <w:p w14:paraId="56671C62" w14:textId="77777777" w:rsidR="00AA70BA" w:rsidRDefault="00AA70BA" w:rsidP="0038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2831D" w14:textId="77777777" w:rsidR="00AA70BA" w:rsidRDefault="00AA70BA" w:rsidP="00383C77">
      <w:r>
        <w:separator/>
      </w:r>
    </w:p>
  </w:footnote>
  <w:footnote w:type="continuationSeparator" w:id="0">
    <w:p w14:paraId="3F6694D2" w14:textId="77777777" w:rsidR="00AA70BA" w:rsidRDefault="00AA70BA" w:rsidP="0038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315001"/>
      <w:docPartObj>
        <w:docPartGallery w:val="Page Numbers (Top of Page)"/>
        <w:docPartUnique/>
      </w:docPartObj>
    </w:sdtPr>
    <w:sdtEndPr/>
    <w:sdtContent>
      <w:p w14:paraId="4013E3E5" w14:textId="436502D8" w:rsidR="00383C77" w:rsidRDefault="00383C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35C" w:rsidRPr="0095035C">
          <w:rPr>
            <w:noProof/>
            <w:lang w:val="ru-RU"/>
          </w:rPr>
          <w:t>4</w:t>
        </w:r>
        <w:r>
          <w:fldChar w:fldCharType="end"/>
        </w:r>
      </w:p>
    </w:sdtContent>
  </w:sdt>
  <w:p w14:paraId="6D95122A" w14:textId="2471E2BB" w:rsidR="00383C77" w:rsidRDefault="00383C77" w:rsidP="00383C77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769"/>
    <w:rsid w:val="000603B0"/>
    <w:rsid w:val="000A1CCF"/>
    <w:rsid w:val="000D491B"/>
    <w:rsid w:val="000D7E81"/>
    <w:rsid w:val="000F2EC6"/>
    <w:rsid w:val="00184711"/>
    <w:rsid w:val="001D64CF"/>
    <w:rsid w:val="002870E5"/>
    <w:rsid w:val="002C669F"/>
    <w:rsid w:val="0035493A"/>
    <w:rsid w:val="00383C77"/>
    <w:rsid w:val="00387906"/>
    <w:rsid w:val="0045423F"/>
    <w:rsid w:val="004F1852"/>
    <w:rsid w:val="00505337"/>
    <w:rsid w:val="00561903"/>
    <w:rsid w:val="005D29B9"/>
    <w:rsid w:val="00634A7E"/>
    <w:rsid w:val="00664C68"/>
    <w:rsid w:val="00685020"/>
    <w:rsid w:val="0072445F"/>
    <w:rsid w:val="007700C5"/>
    <w:rsid w:val="007C26A7"/>
    <w:rsid w:val="007C3C05"/>
    <w:rsid w:val="008074DF"/>
    <w:rsid w:val="00827361"/>
    <w:rsid w:val="00892E6F"/>
    <w:rsid w:val="008B62B7"/>
    <w:rsid w:val="008B65E4"/>
    <w:rsid w:val="009207CF"/>
    <w:rsid w:val="0092209D"/>
    <w:rsid w:val="0095035C"/>
    <w:rsid w:val="009E1254"/>
    <w:rsid w:val="00A36238"/>
    <w:rsid w:val="00A4535C"/>
    <w:rsid w:val="00A64003"/>
    <w:rsid w:val="00AA4769"/>
    <w:rsid w:val="00AA70BA"/>
    <w:rsid w:val="00AF53D3"/>
    <w:rsid w:val="00B366CF"/>
    <w:rsid w:val="00B51F88"/>
    <w:rsid w:val="00C42D73"/>
    <w:rsid w:val="00C44542"/>
    <w:rsid w:val="00DD7AF4"/>
    <w:rsid w:val="00DF55A2"/>
    <w:rsid w:val="00E16E69"/>
    <w:rsid w:val="00EC5C2C"/>
    <w:rsid w:val="00ED08FD"/>
    <w:rsid w:val="00EF21DE"/>
    <w:rsid w:val="00EF6844"/>
    <w:rsid w:val="00F0306C"/>
    <w:rsid w:val="00F55D3E"/>
    <w:rsid w:val="00F56F17"/>
    <w:rsid w:val="00F77118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FCD1"/>
  <w15:docId w15:val="{48248A5C-007B-465B-8D82-DE92074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9207CF"/>
    <w:pPr>
      <w:spacing w:before="100" w:beforeAutospacing="1" w:after="100" w:afterAutospacing="1"/>
    </w:pPr>
    <w:rPr>
      <w:lang w:val="ru-RU" w:eastAsia="ru-RU"/>
    </w:rPr>
  </w:style>
  <w:style w:type="character" w:styleId="a5">
    <w:name w:val="Strong"/>
    <w:uiPriority w:val="22"/>
    <w:qFormat/>
    <w:rsid w:val="009207CF"/>
    <w:rPr>
      <w:b/>
      <w:bCs/>
    </w:rPr>
  </w:style>
  <w:style w:type="paragraph" w:styleId="a4">
    <w:name w:val="Normal (Web)"/>
    <w:basedOn w:val="a"/>
    <w:uiPriority w:val="99"/>
    <w:unhideWhenUsed/>
    <w:rsid w:val="009207CF"/>
  </w:style>
  <w:style w:type="table" w:styleId="a6">
    <w:name w:val="Table Grid"/>
    <w:basedOn w:val="a1"/>
    <w:uiPriority w:val="39"/>
    <w:rsid w:val="00ED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92209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209D"/>
    <w:pPr>
      <w:widowControl w:val="0"/>
      <w:shd w:val="clear" w:color="auto" w:fill="FFFFFF"/>
      <w:spacing w:before="660" w:after="300" w:line="32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">
    <w:name w:val="Основной текст (6)_"/>
    <w:link w:val="60"/>
    <w:rsid w:val="0092209D"/>
    <w:rPr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2209D"/>
    <w:pPr>
      <w:widowControl w:val="0"/>
      <w:shd w:val="clear" w:color="auto" w:fill="FFFFFF"/>
      <w:spacing w:line="320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383C77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83C7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383C7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83C7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95035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5035C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ad">
    <w:name w:val="[Немає стилю абзацу]"/>
    <w:uiPriority w:val="99"/>
    <w:rsid w:val="007C3C0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04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rp.dp@sso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p.dp@sso.gov.u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4892</Words>
  <Characters>2790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КУЧЕР</cp:lastModifiedBy>
  <cp:revision>12</cp:revision>
  <cp:lastPrinted>2025-10-08T12:14:00Z</cp:lastPrinted>
  <dcterms:created xsi:type="dcterms:W3CDTF">2024-08-07T10:54:00Z</dcterms:created>
  <dcterms:modified xsi:type="dcterms:W3CDTF">2025-10-08T12:14:00Z</dcterms:modified>
</cp:coreProperties>
</file>