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134B0C" w:rsidP="00F4324D">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F4324D"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w:t>
      </w:r>
      <w:r w:rsidR="00225433">
        <w:rPr>
          <w:rFonts w:ascii="Times New Roman" w:eastAsia="Times New Roman" w:hAnsi="Times New Roman"/>
          <w:sz w:val="28"/>
          <w:szCs w:val="28"/>
          <w:lang w:val="en-US" w:eastAsia="ru-RU"/>
        </w:rPr>
        <w:t>6</w:t>
      </w:r>
      <w:r>
        <w:rPr>
          <w:rFonts w:ascii="Times New Roman" w:eastAsia="Times New Roman" w:hAnsi="Times New Roman"/>
          <w:sz w:val="28"/>
          <w:szCs w:val="28"/>
          <w:lang w:val="uk-UA" w:eastAsia="ru-RU"/>
        </w:rPr>
        <w:t xml:space="preserve">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r w:rsidR="00EB76A1">
        <w:rPr>
          <w:rFonts w:ascii="Times New Roman" w:eastAsia="Calibri" w:hAnsi="Times New Roman" w:cs="Times New Roman"/>
          <w:b/>
          <w:sz w:val="28"/>
          <w:szCs w:val="28"/>
          <w:lang w:val="uk-UA" w:eastAsia="ru-RU"/>
        </w:rPr>
        <w:t xml:space="preserve"> </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B7E3F" w:rsidRPr="0035124C" w:rsidRDefault="00CF6B58" w:rsidP="00A22D29">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001B7E3F"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CF6B58" w:rsidRPr="00CF6B58">
        <w:rPr>
          <w:rFonts w:ascii="Times New Roman" w:hAnsi="Times New Roman"/>
          <w:b/>
          <w:sz w:val="28"/>
          <w:szCs w:val="28"/>
          <w:lang w:val="uk-UA"/>
        </w:rPr>
        <w:t>контролер</w:t>
      </w:r>
      <w:r w:rsidR="00863E0D">
        <w:rPr>
          <w:rFonts w:ascii="Times New Roman" w:hAnsi="Times New Roman"/>
          <w:b/>
          <w:sz w:val="28"/>
          <w:szCs w:val="28"/>
          <w:lang w:val="uk-UA"/>
        </w:rPr>
        <w:t>а</w:t>
      </w:r>
      <w:r w:rsidR="00CF6B58" w:rsidRPr="00CF6B58">
        <w:rPr>
          <w:rFonts w:ascii="Times New Roman" w:hAnsi="Times New Roman"/>
          <w:b/>
          <w:sz w:val="28"/>
          <w:szCs w:val="28"/>
          <w:lang w:val="uk-UA"/>
        </w:rPr>
        <w:t xml:space="preserve"> І категорії взводу забезпечення безпеки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DD5F3D" w:rsidP="00DD5F3D">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w:t>
      </w:r>
      <w:r w:rsidRPr="003C1F94">
        <w:rPr>
          <w:rFonts w:ascii="Times New Roman" w:hAnsi="Times New Roman" w:cs="Times New Roman"/>
          <w:sz w:val="28"/>
          <w:szCs w:val="28"/>
          <w:lang w:val="uk-UA"/>
        </w:rPr>
        <w:lastRenderedPageBreak/>
        <w:t>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225433">
        <w:rPr>
          <w:rFonts w:ascii="Times New Roman" w:eastAsia="Times New Roman" w:hAnsi="Times New Roman" w:cs="Times New Roman"/>
          <w:sz w:val="28"/>
          <w:szCs w:val="28"/>
          <w:lang w:val="en-US" w:eastAsia="ru-RU"/>
        </w:rPr>
        <w:t xml:space="preserve">06 </w:t>
      </w:r>
      <w:r w:rsidR="00225433">
        <w:rPr>
          <w:rFonts w:ascii="Times New Roman" w:eastAsia="Times New Roman" w:hAnsi="Times New Roman" w:cs="Times New Roman"/>
          <w:sz w:val="28"/>
          <w:szCs w:val="28"/>
          <w:lang w:val="uk-UA" w:eastAsia="ru-RU"/>
        </w:rPr>
        <w:t>січ</w:t>
      </w:r>
      <w:r w:rsidR="00EB76A1">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до 15:00 години </w:t>
      </w:r>
      <w:r w:rsidR="00225433">
        <w:rPr>
          <w:rFonts w:ascii="Times New Roman" w:eastAsia="Times New Roman" w:hAnsi="Times New Roman" w:cs="Times New Roman"/>
          <w:sz w:val="28"/>
          <w:szCs w:val="28"/>
          <w:lang w:val="uk-UA" w:eastAsia="ru-RU"/>
        </w:rPr>
        <w:t>14</w:t>
      </w:r>
      <w:r w:rsidR="007E4F89">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7E4F89">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9C6334"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22D29" w:rsidRPr="00A22D29" w:rsidRDefault="00581418" w:rsidP="00581418">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225433">
        <w:rPr>
          <w:rFonts w:ascii="Times New Roman" w:eastAsia="Times New Roman" w:hAnsi="Times New Roman" w:cs="Times New Roman"/>
          <w:sz w:val="28"/>
          <w:szCs w:val="28"/>
          <w:lang w:val="uk-UA" w:eastAsia="ru-RU"/>
        </w:rPr>
        <w:t>15</w:t>
      </w:r>
      <w:r w:rsidRPr="00581418">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7E4F89">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о 09:00 годині.</w:t>
      </w: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834A9B" w:rsidTr="0078777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CF6B58" w:rsidRPr="00CE4DF3" w:rsidRDefault="00CF6B58" w:rsidP="00A22D29">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CF6B58" w:rsidRPr="00CE4DF3" w:rsidRDefault="00CF6B58" w:rsidP="00A22D29">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834A9B"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834A9B"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8777C" w:rsidRDefault="0078777C" w:rsidP="00A22D29">
                  <w:pPr>
                    <w:spacing w:line="216" w:lineRule="auto"/>
                    <w:ind w:left="171"/>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78777C" w:rsidRPr="00CE4DF3" w:rsidRDefault="0078777C" w:rsidP="0078777C">
                  <w:pPr>
                    <w:spacing w:line="216" w:lineRule="auto"/>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00225433">
        <w:rPr>
          <w:rFonts w:ascii="Times New Roman" w:eastAsia="Times New Roman" w:hAnsi="Times New Roman" w:cs="Times New Roman"/>
          <w:sz w:val="28"/>
          <w:szCs w:val="28"/>
          <w:lang w:val="uk-UA" w:eastAsia="ru-RU"/>
        </w:rPr>
        <w:t>06 січня</w:t>
      </w:r>
      <w:r w:rsidRPr="001361B2">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до 15:00 години </w:t>
      </w:r>
      <w:r w:rsidR="00225433">
        <w:rPr>
          <w:rFonts w:ascii="Times New Roman" w:eastAsia="Times New Roman" w:hAnsi="Times New Roman" w:cs="Times New Roman"/>
          <w:sz w:val="28"/>
          <w:szCs w:val="28"/>
          <w:lang w:val="uk-UA" w:eastAsia="ru-RU"/>
        </w:rPr>
        <w:t>14</w:t>
      </w:r>
      <w:r w:rsidRPr="001361B2">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Pr>
          <w:rFonts w:ascii="Times New Roman" w:eastAsia="Times New Roman" w:hAnsi="Times New Roman" w:cs="Times New Roman"/>
          <w:sz w:val="28"/>
          <w:szCs w:val="28"/>
          <w:lang w:val="uk-UA" w:eastAsia="ru-RU"/>
        </w:rPr>
        <w:t xml:space="preserve">ня </w:t>
      </w:r>
      <w:r w:rsidRPr="001361B2">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225433">
        <w:rPr>
          <w:rFonts w:ascii="Times New Roman" w:eastAsia="Times New Roman" w:hAnsi="Times New Roman" w:cs="Times New Roman"/>
          <w:sz w:val="28"/>
          <w:szCs w:val="28"/>
          <w:lang w:val="uk-UA" w:eastAsia="ru-RU"/>
        </w:rPr>
        <w:t>15</w:t>
      </w:r>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134B0C">
        <w:rPr>
          <w:rFonts w:ascii="Times New Roman" w:eastAsia="Times New Roman" w:hAnsi="Times New Roman" w:cs="Times New Roman"/>
          <w:sz w:val="28"/>
          <w:szCs w:val="28"/>
          <w:lang w:val="uk-UA" w:eastAsia="ru-RU"/>
        </w:rPr>
        <w:t xml:space="preserve"> </w:t>
      </w:r>
      <w:r w:rsidRPr="001361B2">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225433">
        <w:rPr>
          <w:rFonts w:ascii="Times New Roman" w:eastAsia="Times New Roman" w:hAnsi="Times New Roman" w:cs="Times New Roman"/>
          <w:sz w:val="28"/>
          <w:szCs w:val="28"/>
          <w:lang w:val="uk-UA" w:eastAsia="ru-RU"/>
        </w:rPr>
        <w:t>06 січ</w:t>
      </w:r>
      <w:r>
        <w:rPr>
          <w:rFonts w:ascii="Times New Roman" w:eastAsia="Times New Roman" w:hAnsi="Times New Roman" w:cs="Times New Roman"/>
          <w:sz w:val="28"/>
          <w:szCs w:val="28"/>
          <w:lang w:val="uk-UA" w:eastAsia="ru-RU"/>
        </w:rPr>
        <w:t>ня</w:t>
      </w:r>
      <w:r w:rsidRPr="00D12B24">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15:00 години </w:t>
      </w:r>
      <w:r w:rsidR="00225433">
        <w:rPr>
          <w:rFonts w:ascii="Times New Roman" w:eastAsia="Times New Roman" w:hAnsi="Times New Roman" w:cs="Times New Roman"/>
          <w:sz w:val="28"/>
          <w:szCs w:val="28"/>
          <w:lang w:val="uk-UA" w:eastAsia="ru-RU"/>
        </w:rPr>
        <w:t>14</w:t>
      </w:r>
      <w:r w:rsidR="00134B0C">
        <w:rPr>
          <w:rFonts w:ascii="Times New Roman" w:eastAsia="Times New Roman" w:hAnsi="Times New Roman" w:cs="Times New Roman"/>
          <w:sz w:val="28"/>
          <w:szCs w:val="28"/>
          <w:lang w:val="uk-UA" w:eastAsia="ru-RU"/>
        </w:rPr>
        <w:t xml:space="preserve"> січня</w:t>
      </w:r>
      <w:r w:rsidRPr="00D12B24">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225433">
        <w:rPr>
          <w:rFonts w:ascii="Times New Roman" w:eastAsia="Times New Roman" w:hAnsi="Times New Roman" w:cs="Times New Roman"/>
          <w:sz w:val="28"/>
          <w:szCs w:val="28"/>
          <w:lang w:val="uk-UA" w:eastAsia="ru-RU"/>
        </w:rPr>
        <w:t>15</w:t>
      </w:r>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05146A">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Default="00134B0C" w:rsidP="00134B0C">
      <w:pPr>
        <w:spacing w:after="0" w:line="240" w:lineRule="exact"/>
        <w:ind w:left="5670"/>
        <w:jc w:val="both"/>
        <w:rPr>
          <w:rFonts w:ascii="Times New Roman" w:eastAsia="Times New Roman" w:hAnsi="Times New Roman"/>
          <w:sz w:val="28"/>
          <w:szCs w:val="28"/>
          <w:lang w:val="uk-UA" w:eastAsia="ru-RU"/>
        </w:rPr>
      </w:pPr>
    </w:p>
    <w:p w:rsidR="00134B0C" w:rsidRDefault="00134B0C" w:rsidP="00134B0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134B0C" w:rsidRPr="0014022C" w:rsidRDefault="00134B0C" w:rsidP="00134B0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134B0C" w:rsidRPr="00C05110" w:rsidRDefault="00134B0C" w:rsidP="00134B0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w:t>
      </w:r>
      <w:r w:rsidR="00225433">
        <w:rPr>
          <w:rFonts w:ascii="Times New Roman" w:eastAsia="Times New Roman" w:hAnsi="Times New Roman"/>
          <w:sz w:val="28"/>
          <w:szCs w:val="28"/>
          <w:lang w:val="en-US" w:eastAsia="ru-RU"/>
        </w:rPr>
        <w:t>6</w:t>
      </w:r>
      <w:r>
        <w:rPr>
          <w:rFonts w:ascii="Times New Roman" w:eastAsia="Times New Roman" w:hAnsi="Times New Roman"/>
          <w:sz w:val="28"/>
          <w:szCs w:val="28"/>
          <w:lang w:val="uk-UA" w:eastAsia="ru-RU"/>
        </w:rPr>
        <w:t xml:space="preserve"> №_______</w:t>
      </w:r>
    </w:p>
    <w:p w:rsidR="00134B0C" w:rsidRPr="00A22D29" w:rsidRDefault="00134B0C" w:rsidP="00134B0C">
      <w:pPr>
        <w:spacing w:after="0" w:line="216" w:lineRule="auto"/>
        <w:jc w:val="center"/>
        <w:rPr>
          <w:rFonts w:ascii="Times New Roman" w:eastAsia="Calibri" w:hAnsi="Times New Roman" w:cs="Times New Roman"/>
          <w:b/>
          <w:sz w:val="16"/>
          <w:szCs w:val="16"/>
          <w:lang w:val="uk-UA" w:eastAsia="ru-RU"/>
        </w:rPr>
      </w:pPr>
    </w:p>
    <w:p w:rsidR="00134B0C" w:rsidRPr="001B7E3F" w:rsidRDefault="00134B0C" w:rsidP="00134B0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134B0C" w:rsidRPr="00A22D29" w:rsidRDefault="00134B0C" w:rsidP="00134B0C">
      <w:pPr>
        <w:spacing w:after="0" w:line="216" w:lineRule="auto"/>
        <w:jc w:val="center"/>
        <w:rPr>
          <w:rFonts w:ascii="Times New Roman" w:eastAsia="Calibri" w:hAnsi="Times New Roman" w:cs="Times New Roman"/>
          <w:b/>
          <w:sz w:val="16"/>
          <w:szCs w:val="16"/>
          <w:lang w:val="uk-UA" w:eastAsia="ru-RU"/>
        </w:rPr>
      </w:pPr>
    </w:p>
    <w:p w:rsidR="00134B0C" w:rsidRDefault="00134B0C" w:rsidP="00134B0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134B0C" w:rsidRDefault="00134B0C" w:rsidP="00134B0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134B0C" w:rsidRPr="0035124C" w:rsidRDefault="00134B0C" w:rsidP="00134B0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134B0C" w:rsidRPr="00A22D29" w:rsidRDefault="00134B0C" w:rsidP="00134B0C">
      <w:pPr>
        <w:spacing w:after="0" w:line="216" w:lineRule="auto"/>
        <w:jc w:val="center"/>
        <w:rPr>
          <w:rFonts w:ascii="Times New Roman" w:eastAsia="Calibri" w:hAnsi="Times New Roman" w:cs="Times New Roman"/>
          <w:b/>
          <w:sz w:val="16"/>
          <w:szCs w:val="16"/>
          <w:lang w:val="uk-UA" w:eastAsia="ru-RU"/>
        </w:rPr>
      </w:pPr>
    </w:p>
    <w:p w:rsidR="00134B0C" w:rsidRPr="00CE4DF3" w:rsidRDefault="00134B0C" w:rsidP="00134B0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134B0C" w:rsidRDefault="00134B0C" w:rsidP="00134B0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134B0C" w:rsidRPr="00157F28" w:rsidRDefault="00134B0C" w:rsidP="00134B0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34B0C" w:rsidRPr="00157F28" w:rsidRDefault="00134B0C" w:rsidP="00134B0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34B0C" w:rsidRPr="00157F28" w:rsidRDefault="00134B0C" w:rsidP="00134B0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34B0C" w:rsidRPr="00157F28" w:rsidRDefault="00134B0C" w:rsidP="00134B0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34B0C" w:rsidRPr="00157F28" w:rsidRDefault="00134B0C" w:rsidP="00134B0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134B0C" w:rsidRPr="00A22D29" w:rsidRDefault="00134B0C" w:rsidP="00134B0C">
      <w:pPr>
        <w:spacing w:after="0" w:line="216" w:lineRule="auto"/>
        <w:ind w:firstLine="709"/>
        <w:jc w:val="both"/>
        <w:rPr>
          <w:rFonts w:ascii="Times New Roman" w:hAnsi="Times New Roman"/>
          <w:color w:val="000000"/>
          <w:sz w:val="16"/>
          <w:szCs w:val="16"/>
        </w:rPr>
      </w:pPr>
    </w:p>
    <w:p w:rsidR="00134B0C" w:rsidRDefault="00134B0C" w:rsidP="00134B0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134B0C" w:rsidRPr="00CE4DF3" w:rsidRDefault="00134B0C" w:rsidP="00134B0C">
      <w:pPr>
        <w:tabs>
          <w:tab w:val="left" w:pos="837"/>
        </w:tabs>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грошове забезпечення – в</w:t>
      </w:r>
      <w:r>
        <w:rPr>
          <w:rFonts w:ascii="Times New Roman" w:eastAsia="Calibri" w:hAnsi="Times New Roman" w:cs="Times New Roman"/>
          <w:sz w:val="28"/>
          <w:szCs w:val="28"/>
          <w:lang w:val="uk-UA" w:eastAsia="ru-RU"/>
        </w:rPr>
        <w:t>ід 17 978 грн.</w:t>
      </w:r>
    </w:p>
    <w:p w:rsidR="00134B0C" w:rsidRPr="00A22D29" w:rsidRDefault="00134B0C" w:rsidP="00134B0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134B0C" w:rsidRPr="00CE4DF3" w:rsidRDefault="00134B0C" w:rsidP="00134B0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134B0C" w:rsidRPr="00CE4DF3" w:rsidRDefault="00134B0C" w:rsidP="00134B0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134B0C" w:rsidRPr="00A22D29" w:rsidRDefault="00134B0C" w:rsidP="00134B0C">
      <w:pPr>
        <w:spacing w:after="0" w:line="216" w:lineRule="auto"/>
        <w:ind w:firstLine="709"/>
        <w:jc w:val="both"/>
        <w:rPr>
          <w:rFonts w:ascii="Times New Roman" w:eastAsia="Calibri" w:hAnsi="Times New Roman" w:cs="Times New Roman"/>
          <w:b/>
          <w:sz w:val="16"/>
          <w:szCs w:val="16"/>
          <w:lang w:val="uk-UA" w:eastAsia="ru-RU"/>
        </w:rPr>
      </w:pPr>
    </w:p>
    <w:p w:rsidR="00134B0C" w:rsidRPr="00CE4DF3" w:rsidRDefault="00134B0C" w:rsidP="00134B0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34B0C" w:rsidRPr="003C1F94"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134B0C" w:rsidRDefault="00134B0C" w:rsidP="00134B0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134B0C" w:rsidRPr="00590832" w:rsidRDefault="00134B0C" w:rsidP="00134B0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134B0C" w:rsidRPr="00A22D29" w:rsidRDefault="00134B0C" w:rsidP="00134B0C">
      <w:pPr>
        <w:spacing w:after="0" w:line="216" w:lineRule="auto"/>
        <w:ind w:firstLine="709"/>
        <w:jc w:val="both"/>
        <w:rPr>
          <w:rFonts w:ascii="Times New Roman" w:hAnsi="Times New Roman" w:cs="Times New Roman"/>
          <w:sz w:val="16"/>
          <w:szCs w:val="16"/>
          <w:lang w:val="uk-UA"/>
        </w:rPr>
      </w:pPr>
    </w:p>
    <w:p w:rsidR="00134B0C" w:rsidRDefault="00134B0C" w:rsidP="00134B0C">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134B0C" w:rsidRPr="00A22D29" w:rsidRDefault="00134B0C" w:rsidP="00134B0C">
      <w:pPr>
        <w:spacing w:after="0" w:line="216" w:lineRule="auto"/>
        <w:ind w:firstLine="709"/>
        <w:jc w:val="both"/>
        <w:rPr>
          <w:rFonts w:ascii="Times New Roman" w:hAnsi="Times New Roman"/>
          <w:sz w:val="16"/>
          <w:szCs w:val="16"/>
          <w:lang w:val="uk-UA"/>
        </w:rPr>
      </w:pPr>
    </w:p>
    <w:p w:rsidR="00134B0C" w:rsidRPr="00CE4DF3" w:rsidRDefault="00134B0C" w:rsidP="00134B0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134B0C" w:rsidRPr="00A22D29" w:rsidRDefault="00134B0C" w:rsidP="00134B0C">
      <w:pPr>
        <w:spacing w:after="0" w:line="216" w:lineRule="auto"/>
        <w:ind w:firstLine="709"/>
        <w:jc w:val="both"/>
        <w:rPr>
          <w:rFonts w:ascii="Times New Roman" w:eastAsia="Calibri" w:hAnsi="Times New Roman" w:cs="Times New Roman"/>
          <w:sz w:val="16"/>
          <w:szCs w:val="16"/>
          <w:lang w:val="uk-UA" w:eastAsia="ru-RU"/>
        </w:rPr>
      </w:pPr>
    </w:p>
    <w:p w:rsidR="00134B0C" w:rsidRPr="00E73A5C" w:rsidRDefault="00134B0C" w:rsidP="00134B0C">
      <w:pPr>
        <w:spacing w:after="0" w:line="216" w:lineRule="auto"/>
        <w:ind w:firstLine="709"/>
        <w:jc w:val="both"/>
        <w:rPr>
          <w:rFonts w:ascii="Times New Roman" w:eastAsia="Times New Roman" w:hAnsi="Times New Roman" w:cs="Times New Roman"/>
          <w:sz w:val="28"/>
          <w:szCs w:val="28"/>
          <w:lang w:val="uk-UA" w:eastAsia="ru-RU"/>
        </w:rPr>
      </w:pPr>
      <w:r w:rsidRPr="00E73A5C">
        <w:rPr>
          <w:rFonts w:ascii="Times New Roman" w:eastAsia="Times New Roman" w:hAnsi="Times New Roman" w:cs="Times New Roman"/>
          <w:sz w:val="28"/>
          <w:szCs w:val="28"/>
          <w:lang w:val="uk-UA" w:eastAsia="ru-RU"/>
        </w:rPr>
        <w:t>Документи приймаються з 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225433">
        <w:rPr>
          <w:rFonts w:ascii="Times New Roman" w:eastAsia="Times New Roman" w:hAnsi="Times New Roman" w:cs="Times New Roman"/>
          <w:sz w:val="28"/>
          <w:szCs w:val="28"/>
          <w:lang w:val="uk-UA" w:eastAsia="ru-RU"/>
        </w:rPr>
        <w:t>06 січ</w:t>
      </w:r>
      <w:r>
        <w:rPr>
          <w:rFonts w:ascii="Times New Roman" w:eastAsia="Times New Roman" w:hAnsi="Times New Roman" w:cs="Times New Roman"/>
          <w:sz w:val="28"/>
          <w:szCs w:val="28"/>
          <w:lang w:val="uk-UA" w:eastAsia="ru-RU"/>
        </w:rPr>
        <w:t xml:space="preserve">ня </w:t>
      </w:r>
      <w:r w:rsidRPr="00E73A5C">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E73A5C">
        <w:rPr>
          <w:rFonts w:ascii="Times New Roman" w:eastAsia="Times New Roman" w:hAnsi="Times New Roman" w:cs="Times New Roman"/>
          <w:sz w:val="28"/>
          <w:szCs w:val="28"/>
          <w:lang w:val="uk-UA" w:eastAsia="ru-RU"/>
        </w:rPr>
        <w:t xml:space="preserve"> року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225433">
        <w:rPr>
          <w:rFonts w:ascii="Times New Roman" w:eastAsia="Times New Roman" w:hAnsi="Times New Roman" w:cs="Times New Roman"/>
          <w:sz w:val="28"/>
          <w:szCs w:val="28"/>
          <w:lang w:val="uk-UA" w:eastAsia="ru-RU"/>
        </w:rPr>
        <w:t>14</w:t>
      </w:r>
      <w:r>
        <w:rPr>
          <w:rFonts w:ascii="Times New Roman" w:eastAsia="Times New Roman" w:hAnsi="Times New Roman" w:cs="Times New Roman"/>
          <w:sz w:val="28"/>
          <w:szCs w:val="28"/>
          <w:lang w:val="uk-UA" w:eastAsia="ru-RU"/>
        </w:rPr>
        <w:t xml:space="preserve"> січня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E73A5C">
        <w:rPr>
          <w:rFonts w:ascii="Times New Roman" w:eastAsia="Times New Roman" w:hAnsi="Times New Roman" w:cs="Times New Roman"/>
          <w:sz w:val="28"/>
          <w:szCs w:val="28"/>
          <w:lang w:val="uk-UA" w:eastAsia="ru-RU"/>
        </w:rPr>
        <w:t xml:space="preserve"> року за адресою: м. Черкаси, бульвар Шевченка, 245 (Територіальне управління Служби судової охорони у Черкаській області).</w:t>
      </w:r>
    </w:p>
    <w:p w:rsidR="00134B0C" w:rsidRPr="00A22D29" w:rsidRDefault="00134B0C" w:rsidP="00134B0C">
      <w:pPr>
        <w:spacing w:after="0" w:line="216" w:lineRule="auto"/>
        <w:ind w:firstLine="709"/>
        <w:jc w:val="both"/>
        <w:rPr>
          <w:rFonts w:ascii="Times New Roman" w:eastAsia="Calibri" w:hAnsi="Times New Roman" w:cs="Times New Roman"/>
          <w:sz w:val="16"/>
          <w:szCs w:val="16"/>
          <w:lang w:val="uk-UA" w:eastAsia="ru-RU"/>
        </w:rPr>
      </w:pPr>
    </w:p>
    <w:p w:rsidR="00134B0C" w:rsidRPr="00CE4DF3" w:rsidRDefault="00134B0C" w:rsidP="00134B0C">
      <w:pPr>
        <w:spacing w:after="0" w:line="216" w:lineRule="auto"/>
        <w:ind w:firstLine="709"/>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Н</w:t>
      </w:r>
      <w:r w:rsidRPr="00CE4DF3">
        <w:rPr>
          <w:rFonts w:ascii="Times New Roman" w:eastAsia="Calibri" w:hAnsi="Times New Roman" w:cs="Times New Roman"/>
          <w:sz w:val="28"/>
          <w:szCs w:val="28"/>
          <w:lang w:val="uk-UA" w:eastAsia="ru-RU"/>
        </w:rPr>
        <w:t xml:space="preserve">а контролера І категорії </w:t>
      </w:r>
      <w:r w:rsidRPr="0035124C">
        <w:rPr>
          <w:rFonts w:ascii="Times New Roman" w:eastAsia="Calibri" w:hAnsi="Times New Roman" w:cs="Times New Roman"/>
          <w:sz w:val="28"/>
          <w:szCs w:val="28"/>
          <w:lang w:val="uk-UA" w:bidi="en-US"/>
        </w:rPr>
        <w:t>підрозділ</w:t>
      </w:r>
      <w:r>
        <w:rPr>
          <w:rFonts w:ascii="Times New Roman" w:eastAsia="Calibri" w:hAnsi="Times New Roman" w:cs="Times New Roman"/>
          <w:sz w:val="28"/>
          <w:szCs w:val="28"/>
          <w:lang w:val="uk-UA" w:bidi="en-US"/>
        </w:rPr>
        <w:t>у</w:t>
      </w:r>
      <w:r w:rsidRPr="0035124C">
        <w:rPr>
          <w:rFonts w:ascii="Times New Roman" w:eastAsia="Calibri" w:hAnsi="Times New Roman" w:cs="Times New Roman"/>
          <w:sz w:val="28"/>
          <w:szCs w:val="28"/>
          <w:lang w:val="uk-UA" w:bidi="en-US"/>
        </w:rPr>
        <w:t xml:space="preserve"> охорони </w:t>
      </w:r>
      <w:r w:rsidRPr="0035124C">
        <w:rPr>
          <w:rFonts w:ascii="Times New Roman" w:eastAsia="Calibri" w:hAnsi="Times New Roman" w:cs="Times New Roman"/>
          <w:sz w:val="28"/>
          <w:szCs w:val="28"/>
          <w:lang w:val="uk-UA" w:eastAsia="ru-RU"/>
        </w:rPr>
        <w:t>Територіального управління Служби судової охорони у Черкаській області</w:t>
      </w:r>
      <w:r>
        <w:rPr>
          <w:rFonts w:ascii="Times New Roman" w:eastAsia="Calibri" w:hAnsi="Times New Roman" w:cs="Times New Roman"/>
          <w:sz w:val="28"/>
          <w:szCs w:val="28"/>
          <w:lang w:val="uk-UA" w:eastAsia="ru-RU"/>
        </w:rPr>
        <w:t xml:space="preserve"> </w:t>
      </w:r>
      <w:r w:rsidRPr="00CE4DF3">
        <w:rPr>
          <w:rFonts w:ascii="Times New Roman" w:eastAsia="Calibri" w:hAnsi="Times New Roman" w:cs="Times New Roman"/>
          <w:sz w:val="28"/>
          <w:szCs w:val="28"/>
          <w:lang w:val="uk-UA"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134B0C" w:rsidRPr="00A22D29" w:rsidRDefault="00134B0C" w:rsidP="00134B0C">
      <w:pPr>
        <w:spacing w:after="0" w:line="216" w:lineRule="auto"/>
        <w:ind w:firstLine="709"/>
        <w:jc w:val="both"/>
        <w:rPr>
          <w:rFonts w:ascii="Times New Roman" w:eastAsia="Calibri" w:hAnsi="Times New Roman" w:cs="Times New Roman"/>
          <w:sz w:val="16"/>
          <w:szCs w:val="16"/>
          <w:lang w:val="uk-UA" w:eastAsia="ru-RU"/>
        </w:rPr>
      </w:pPr>
    </w:p>
    <w:p w:rsidR="00134B0C" w:rsidRPr="00CE4DF3" w:rsidRDefault="00134B0C" w:rsidP="00134B0C">
      <w:pPr>
        <w:tabs>
          <w:tab w:val="left" w:pos="641"/>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134B0C" w:rsidRDefault="00134B0C" w:rsidP="00134B0C">
      <w:pPr>
        <w:tabs>
          <w:tab w:val="left" w:pos="720"/>
        </w:tabs>
        <w:spacing w:after="0" w:line="216" w:lineRule="auto"/>
        <w:ind w:firstLine="709"/>
        <w:jc w:val="both"/>
        <w:rPr>
          <w:rFonts w:ascii="Times New Roman" w:eastAsia="Calibri" w:hAnsi="Times New Roman" w:cs="Times New Roman"/>
          <w:sz w:val="28"/>
          <w:szCs w:val="28"/>
          <w:lang w:eastAsia="ru-RU"/>
        </w:rPr>
      </w:pPr>
      <w:r w:rsidRPr="00E73A5C">
        <w:rPr>
          <w:rFonts w:ascii="Times New Roman" w:eastAsia="Times New Roman" w:hAnsi="Times New Roman" w:cs="Times New Roman"/>
          <w:sz w:val="28"/>
          <w:szCs w:val="28"/>
          <w:lang w:val="uk-UA" w:eastAsia="ru-RU"/>
        </w:rPr>
        <w:t>м. Черкаси, бульвар Шевченка, 245 (Територіальне управління Служби судової охорони у Черкаській області)</w:t>
      </w:r>
      <w:r>
        <w:rPr>
          <w:rFonts w:ascii="Times New Roman" w:eastAsia="Times New Roman" w:hAnsi="Times New Roman" w:cs="Times New Roman"/>
          <w:sz w:val="28"/>
          <w:szCs w:val="28"/>
          <w:lang w:val="uk-UA" w:eastAsia="ru-RU"/>
        </w:rPr>
        <w:t xml:space="preserve"> </w:t>
      </w:r>
      <w:r w:rsidR="00225433">
        <w:rPr>
          <w:rFonts w:ascii="Times New Roman" w:eastAsia="Times New Roman" w:hAnsi="Times New Roman" w:cs="Times New Roman"/>
          <w:sz w:val="28"/>
          <w:szCs w:val="28"/>
          <w:lang w:val="uk-UA" w:eastAsia="ru-RU"/>
        </w:rPr>
        <w:t>15</w:t>
      </w:r>
      <w:r>
        <w:rPr>
          <w:rFonts w:ascii="Times New Roman" w:eastAsia="Times New Roman" w:hAnsi="Times New Roman" w:cs="Times New Roman"/>
          <w:sz w:val="28"/>
          <w:szCs w:val="28"/>
          <w:lang w:val="uk-UA" w:eastAsia="ru-RU"/>
        </w:rPr>
        <w:t xml:space="preserve"> </w:t>
      </w:r>
      <w:r w:rsidR="005437BB">
        <w:rPr>
          <w:rFonts w:ascii="Times New Roman" w:eastAsia="Times New Roman" w:hAnsi="Times New Roman" w:cs="Times New Roman"/>
          <w:sz w:val="28"/>
          <w:szCs w:val="28"/>
          <w:lang w:val="uk-UA" w:eastAsia="ru-RU"/>
        </w:rPr>
        <w:t>січня</w:t>
      </w:r>
      <w:r>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eastAsia="ru-RU"/>
        </w:rPr>
        <w:t>202</w:t>
      </w:r>
      <w:r w:rsidR="005437BB">
        <w:rPr>
          <w:rFonts w:ascii="Times New Roman" w:eastAsia="Calibri" w:hAnsi="Times New Roman" w:cs="Times New Roman"/>
          <w:sz w:val="28"/>
          <w:szCs w:val="28"/>
          <w:lang w:val="uk-UA" w:eastAsia="ru-RU"/>
        </w:rPr>
        <w:t>6</w:t>
      </w:r>
      <w:r>
        <w:rPr>
          <w:rFonts w:ascii="Times New Roman" w:eastAsia="Calibri" w:hAnsi="Times New Roman" w:cs="Times New Roman"/>
          <w:sz w:val="28"/>
          <w:szCs w:val="28"/>
          <w:lang w:eastAsia="ru-RU"/>
        </w:rPr>
        <w:t xml:space="preserve"> року</w:t>
      </w:r>
      <w:r>
        <w:rPr>
          <w:rFonts w:ascii="Times New Roman" w:eastAsia="Calibri" w:hAnsi="Times New Roman" w:cs="Times New Roman"/>
          <w:sz w:val="28"/>
          <w:szCs w:val="28"/>
          <w:lang w:val="uk-UA" w:eastAsia="ru-RU"/>
        </w:rPr>
        <w:t xml:space="preserve"> о </w:t>
      </w:r>
      <w:r>
        <w:rPr>
          <w:rFonts w:ascii="Times New Roman" w:eastAsia="Calibri" w:hAnsi="Times New Roman" w:cs="Times New Roman"/>
          <w:sz w:val="28"/>
          <w:szCs w:val="28"/>
          <w:lang w:eastAsia="ru-RU"/>
        </w:rPr>
        <w:t>09</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eastAsia="ru-RU"/>
        </w:rPr>
        <w:t xml:space="preserve">00 </w:t>
      </w:r>
      <w:r>
        <w:rPr>
          <w:rFonts w:ascii="Times New Roman" w:eastAsia="Calibri" w:hAnsi="Times New Roman" w:cs="Times New Roman"/>
          <w:sz w:val="28"/>
          <w:szCs w:val="28"/>
          <w:lang w:val="uk-UA" w:eastAsia="ru-RU"/>
        </w:rPr>
        <w:t>годині</w:t>
      </w:r>
      <w:r>
        <w:rPr>
          <w:rFonts w:ascii="Times New Roman" w:eastAsia="Calibri" w:hAnsi="Times New Roman" w:cs="Times New Roman"/>
          <w:sz w:val="28"/>
          <w:szCs w:val="28"/>
          <w:lang w:eastAsia="ru-RU"/>
        </w:rPr>
        <w:t>.</w:t>
      </w:r>
    </w:p>
    <w:p w:rsidR="00134B0C" w:rsidRPr="00A22D29" w:rsidRDefault="00134B0C" w:rsidP="00134B0C">
      <w:pPr>
        <w:spacing w:after="0" w:line="216" w:lineRule="auto"/>
        <w:ind w:firstLine="709"/>
        <w:jc w:val="both"/>
        <w:rPr>
          <w:rFonts w:ascii="Times New Roman" w:eastAsia="Times New Roman" w:hAnsi="Times New Roman" w:cs="Times New Roman"/>
          <w:b/>
          <w:snapToGrid w:val="0"/>
          <w:sz w:val="16"/>
          <w:szCs w:val="16"/>
          <w:lang w:eastAsia="ru-RU"/>
        </w:rPr>
      </w:pPr>
    </w:p>
    <w:p w:rsidR="00134B0C" w:rsidRPr="00CE4DF3" w:rsidRDefault="00134B0C" w:rsidP="00134B0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134B0C" w:rsidRDefault="00134B0C" w:rsidP="00134B0C">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8"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134B0C" w:rsidRPr="0057404A" w:rsidRDefault="00134B0C" w:rsidP="00134B0C">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134B0C" w:rsidRPr="00B54D50" w:rsidRDefault="00134B0C" w:rsidP="00134B0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134B0C" w:rsidRPr="00C05110" w:rsidRDefault="00134B0C" w:rsidP="00134B0C">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134B0C" w:rsidRPr="006B1D1D" w:rsidTr="00955FE2">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134B0C" w:rsidRPr="00CE4DF3" w:rsidTr="00955FE2">
              <w:trPr>
                <w:gridAfter w:val="1"/>
                <w:wAfter w:w="276" w:type="dxa"/>
                <w:trHeight w:val="408"/>
              </w:trPr>
              <w:tc>
                <w:tcPr>
                  <w:tcW w:w="9568" w:type="dxa"/>
                  <w:gridSpan w:val="6"/>
                </w:tcPr>
                <w:p w:rsidR="00134B0C" w:rsidRPr="00CE4DF3" w:rsidRDefault="00134B0C" w:rsidP="00955FE2">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134B0C" w:rsidRPr="00CE4DF3" w:rsidTr="00955FE2">
              <w:trPr>
                <w:gridAfter w:val="1"/>
                <w:wAfter w:w="276" w:type="dxa"/>
                <w:trHeight w:val="408"/>
              </w:trPr>
              <w:tc>
                <w:tcPr>
                  <w:tcW w:w="9568" w:type="dxa"/>
                  <w:gridSpan w:val="6"/>
                </w:tcPr>
                <w:p w:rsidR="00134B0C" w:rsidRPr="00CE4DF3" w:rsidRDefault="00134B0C" w:rsidP="00955FE2">
                  <w:pPr>
                    <w:spacing w:after="0" w:line="216" w:lineRule="auto"/>
                    <w:jc w:val="center"/>
                    <w:rPr>
                      <w:rFonts w:ascii="Times New Roman" w:hAnsi="Times New Roman"/>
                      <w:b/>
                      <w:sz w:val="28"/>
                      <w:szCs w:val="28"/>
                      <w:lang w:val="uk-UA"/>
                    </w:rPr>
                  </w:pPr>
                </w:p>
              </w:tc>
            </w:tr>
            <w:tr w:rsidR="00134B0C" w:rsidRPr="00CE4DF3" w:rsidTr="00955FE2">
              <w:trPr>
                <w:gridAfter w:val="1"/>
                <w:wAfter w:w="276" w:type="dxa"/>
                <w:trHeight w:val="408"/>
              </w:trPr>
              <w:tc>
                <w:tcPr>
                  <w:tcW w:w="4032" w:type="dxa"/>
                  <w:gridSpan w:val="4"/>
                  <w:hideMark/>
                </w:tcPr>
                <w:p w:rsidR="00134B0C" w:rsidRPr="00CE4DF3" w:rsidRDefault="00134B0C" w:rsidP="00955FE2">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134B0C" w:rsidRPr="00CE4DF3" w:rsidRDefault="00134B0C" w:rsidP="00955FE2">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134B0C" w:rsidRPr="00CE4DF3" w:rsidTr="00955FE2">
              <w:trPr>
                <w:gridAfter w:val="1"/>
                <w:wAfter w:w="276" w:type="dxa"/>
                <w:trHeight w:val="408"/>
              </w:trPr>
              <w:tc>
                <w:tcPr>
                  <w:tcW w:w="4032" w:type="dxa"/>
                  <w:gridSpan w:val="4"/>
                  <w:hideMark/>
                </w:tcPr>
                <w:p w:rsidR="00134B0C" w:rsidRPr="00CE4DF3" w:rsidRDefault="00134B0C" w:rsidP="00955FE2">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134B0C" w:rsidRPr="00CE4DF3" w:rsidRDefault="00134B0C" w:rsidP="00955FE2">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134B0C" w:rsidRPr="00CE4DF3" w:rsidTr="00955FE2">
              <w:trPr>
                <w:gridAfter w:val="1"/>
                <w:wAfter w:w="276" w:type="dxa"/>
                <w:trHeight w:val="408"/>
              </w:trPr>
              <w:tc>
                <w:tcPr>
                  <w:tcW w:w="4032" w:type="dxa"/>
                  <w:gridSpan w:val="4"/>
                  <w:hideMark/>
                </w:tcPr>
                <w:p w:rsidR="00134B0C" w:rsidRPr="00CE4DF3" w:rsidRDefault="00134B0C" w:rsidP="00955FE2">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134B0C" w:rsidRPr="00CE4DF3" w:rsidRDefault="00134B0C" w:rsidP="00955FE2">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134B0C" w:rsidRPr="00CE4DF3" w:rsidTr="00955FE2">
              <w:trPr>
                <w:gridAfter w:val="1"/>
                <w:wAfter w:w="276" w:type="dxa"/>
                <w:trHeight w:val="408"/>
              </w:trPr>
              <w:tc>
                <w:tcPr>
                  <w:tcW w:w="9568" w:type="dxa"/>
                  <w:gridSpan w:val="6"/>
                </w:tcPr>
                <w:p w:rsidR="00134B0C" w:rsidRPr="00CE4DF3" w:rsidRDefault="00134B0C" w:rsidP="00955FE2">
                  <w:pPr>
                    <w:spacing w:after="0" w:line="216" w:lineRule="auto"/>
                    <w:jc w:val="both"/>
                    <w:rPr>
                      <w:rFonts w:ascii="Times New Roman" w:hAnsi="Times New Roman"/>
                      <w:sz w:val="28"/>
                      <w:szCs w:val="28"/>
                      <w:lang w:val="uk-UA"/>
                    </w:rPr>
                  </w:pPr>
                </w:p>
              </w:tc>
            </w:tr>
            <w:tr w:rsidR="00134B0C" w:rsidRPr="00CE4DF3" w:rsidTr="00955FE2">
              <w:trPr>
                <w:gridAfter w:val="1"/>
                <w:wAfter w:w="276" w:type="dxa"/>
                <w:trHeight w:val="408"/>
              </w:trPr>
              <w:tc>
                <w:tcPr>
                  <w:tcW w:w="9568" w:type="dxa"/>
                  <w:gridSpan w:val="6"/>
                </w:tcPr>
                <w:p w:rsidR="00134B0C" w:rsidRPr="00CE4DF3" w:rsidRDefault="00134B0C" w:rsidP="00955FE2">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134B0C" w:rsidRPr="00CE4DF3" w:rsidRDefault="00134B0C" w:rsidP="00955FE2">
                  <w:pPr>
                    <w:shd w:val="clear" w:color="auto" w:fill="FFFFFF"/>
                    <w:spacing w:after="0" w:line="216" w:lineRule="auto"/>
                    <w:jc w:val="center"/>
                    <w:rPr>
                      <w:rFonts w:ascii="Times New Roman" w:hAnsi="Times New Roman"/>
                      <w:b/>
                      <w:sz w:val="28"/>
                      <w:szCs w:val="28"/>
                      <w:lang w:val="uk-UA"/>
                    </w:rPr>
                  </w:pPr>
                </w:p>
              </w:tc>
            </w:tr>
            <w:tr w:rsidR="00134B0C" w:rsidRPr="00CE4DF3" w:rsidTr="00955FE2">
              <w:trPr>
                <w:gridAfter w:val="1"/>
                <w:wAfter w:w="276" w:type="dxa"/>
                <w:trHeight w:val="408"/>
              </w:trPr>
              <w:tc>
                <w:tcPr>
                  <w:tcW w:w="4008" w:type="dxa"/>
                  <w:gridSpan w:val="3"/>
                  <w:hideMark/>
                </w:tcPr>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134B0C" w:rsidRPr="00CE4DF3" w:rsidRDefault="00134B0C" w:rsidP="00955FE2">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134B0C" w:rsidRPr="00CE4DF3" w:rsidTr="00955FE2">
              <w:trPr>
                <w:gridAfter w:val="1"/>
                <w:wAfter w:w="276" w:type="dxa"/>
                <w:trHeight w:val="408"/>
              </w:trPr>
              <w:tc>
                <w:tcPr>
                  <w:tcW w:w="4008" w:type="dxa"/>
                  <w:gridSpan w:val="3"/>
                  <w:hideMark/>
                </w:tcPr>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134B0C" w:rsidRPr="00CE4DF3" w:rsidRDefault="00134B0C" w:rsidP="00955FE2">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134B0C" w:rsidRPr="00CE4DF3" w:rsidRDefault="00134B0C" w:rsidP="00955FE2">
                  <w:pPr>
                    <w:spacing w:after="0" w:line="216" w:lineRule="auto"/>
                    <w:rPr>
                      <w:rFonts w:ascii="Times New Roman" w:hAnsi="Times New Roman"/>
                      <w:sz w:val="28"/>
                      <w:szCs w:val="28"/>
                      <w:lang w:val="uk-UA"/>
                    </w:rPr>
                  </w:pPr>
                </w:p>
              </w:tc>
            </w:tr>
            <w:tr w:rsidR="00134B0C" w:rsidRPr="006B1D1D" w:rsidTr="00955FE2">
              <w:trPr>
                <w:gridAfter w:val="1"/>
                <w:wAfter w:w="276" w:type="dxa"/>
                <w:trHeight w:val="408"/>
              </w:trPr>
              <w:tc>
                <w:tcPr>
                  <w:tcW w:w="4008" w:type="dxa"/>
                  <w:gridSpan w:val="3"/>
                  <w:hideMark/>
                </w:tcPr>
                <w:p w:rsidR="00134B0C" w:rsidRPr="00CE4DF3" w:rsidRDefault="00134B0C" w:rsidP="00955FE2">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134B0C" w:rsidRDefault="00134B0C" w:rsidP="00955FE2">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134B0C" w:rsidRPr="00CE4DF3" w:rsidRDefault="00134B0C" w:rsidP="00955FE2">
                  <w:pPr>
                    <w:shd w:val="clear" w:color="auto" w:fill="FFFFFF"/>
                    <w:spacing w:after="0" w:line="216" w:lineRule="auto"/>
                    <w:jc w:val="both"/>
                    <w:rPr>
                      <w:rFonts w:ascii="Times New Roman" w:hAnsi="Times New Roman"/>
                      <w:sz w:val="28"/>
                      <w:szCs w:val="28"/>
                      <w:lang w:val="uk-UA"/>
                    </w:rPr>
                  </w:pPr>
                </w:p>
              </w:tc>
            </w:tr>
            <w:tr w:rsidR="00134B0C" w:rsidRPr="00CE4DF3" w:rsidTr="00955FE2">
              <w:trPr>
                <w:gridBefore w:val="1"/>
                <w:wBefore w:w="247" w:type="dxa"/>
                <w:trHeight w:val="408"/>
              </w:trPr>
              <w:tc>
                <w:tcPr>
                  <w:tcW w:w="3761" w:type="dxa"/>
                  <w:gridSpan w:val="2"/>
                  <w:shd w:val="clear" w:color="auto" w:fill="FFFFFF"/>
                  <w:hideMark/>
                </w:tcPr>
                <w:p w:rsidR="00134B0C" w:rsidRPr="00CE4DF3" w:rsidRDefault="00134B0C" w:rsidP="00955FE2">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134B0C" w:rsidRPr="00CE4DF3" w:rsidRDefault="00134B0C" w:rsidP="00955FE2">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134B0C" w:rsidRPr="00CE4DF3" w:rsidRDefault="00134B0C" w:rsidP="00955FE2">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134B0C" w:rsidRPr="00CE4DF3" w:rsidTr="00955FE2">
              <w:trPr>
                <w:gridAfter w:val="1"/>
                <w:wAfter w:w="276" w:type="dxa"/>
                <w:trHeight w:val="408"/>
              </w:trPr>
              <w:tc>
                <w:tcPr>
                  <w:tcW w:w="4008" w:type="dxa"/>
                  <w:gridSpan w:val="3"/>
                </w:tcPr>
                <w:p w:rsidR="00134B0C" w:rsidRPr="00CE4DF3" w:rsidRDefault="00134B0C" w:rsidP="00955FE2">
                  <w:pPr>
                    <w:spacing w:line="216" w:lineRule="auto"/>
                    <w:rPr>
                      <w:rFonts w:ascii="Times New Roman" w:hAnsi="Times New Roman"/>
                      <w:sz w:val="28"/>
                      <w:szCs w:val="28"/>
                      <w:lang w:val="uk-UA"/>
                    </w:rPr>
                  </w:pPr>
                </w:p>
              </w:tc>
              <w:tc>
                <w:tcPr>
                  <w:tcW w:w="5560" w:type="dxa"/>
                  <w:gridSpan w:val="3"/>
                </w:tcPr>
                <w:p w:rsidR="00134B0C" w:rsidRPr="00CE4DF3" w:rsidRDefault="00134B0C" w:rsidP="00955FE2">
                  <w:pPr>
                    <w:spacing w:line="216" w:lineRule="auto"/>
                    <w:jc w:val="both"/>
                    <w:rPr>
                      <w:rFonts w:ascii="Times New Roman" w:hAnsi="Times New Roman"/>
                      <w:sz w:val="28"/>
                      <w:szCs w:val="28"/>
                      <w:lang w:val="uk-UA"/>
                    </w:rPr>
                  </w:pPr>
                </w:p>
              </w:tc>
            </w:tr>
            <w:tr w:rsidR="00134B0C" w:rsidRPr="00CE4DF3" w:rsidTr="00955FE2">
              <w:trPr>
                <w:gridBefore w:val="1"/>
                <w:gridAfter w:val="2"/>
                <w:wBefore w:w="247" w:type="dxa"/>
                <w:wAfter w:w="559" w:type="dxa"/>
                <w:trHeight w:val="408"/>
              </w:trPr>
              <w:tc>
                <w:tcPr>
                  <w:tcW w:w="9038" w:type="dxa"/>
                  <w:gridSpan w:val="4"/>
                  <w:hideMark/>
                </w:tcPr>
                <w:p w:rsidR="00134B0C" w:rsidRPr="00CE4DF3" w:rsidRDefault="00134B0C" w:rsidP="00955FE2">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134B0C" w:rsidRPr="006B1D1D" w:rsidTr="00955FE2">
              <w:trPr>
                <w:gridBefore w:val="1"/>
                <w:gridAfter w:val="2"/>
                <w:wBefore w:w="247" w:type="dxa"/>
                <w:wAfter w:w="559" w:type="dxa"/>
                <w:trHeight w:val="408"/>
              </w:trPr>
              <w:tc>
                <w:tcPr>
                  <w:tcW w:w="3656" w:type="dxa"/>
                  <w:hideMark/>
                </w:tcPr>
                <w:p w:rsidR="00134B0C" w:rsidRPr="00CE4DF3" w:rsidRDefault="00134B0C" w:rsidP="00955FE2">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134B0C" w:rsidRPr="00CE4DF3" w:rsidRDefault="00134B0C" w:rsidP="00955FE2">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134B0C" w:rsidRPr="00CE4DF3" w:rsidRDefault="00134B0C" w:rsidP="00955FE2">
            <w:pPr>
              <w:spacing w:after="0" w:line="216" w:lineRule="auto"/>
              <w:jc w:val="center"/>
              <w:rPr>
                <w:rFonts w:ascii="Times New Roman" w:eastAsia="Calibri" w:hAnsi="Times New Roman" w:cs="Times New Roman"/>
                <w:sz w:val="28"/>
                <w:szCs w:val="28"/>
                <w:lang w:val="uk-UA" w:eastAsia="ru-RU"/>
              </w:rPr>
            </w:pPr>
          </w:p>
        </w:tc>
      </w:tr>
    </w:tbl>
    <w:p w:rsidR="00134B0C" w:rsidRPr="001B7E3F" w:rsidRDefault="00134B0C" w:rsidP="00134B0C">
      <w:pPr>
        <w:spacing w:line="216" w:lineRule="auto"/>
        <w:rPr>
          <w:lang w:val="uk-UA"/>
        </w:rPr>
      </w:pPr>
    </w:p>
    <w:p w:rsidR="00322262" w:rsidRDefault="00322262" w:rsidP="00322262">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322262" w:rsidRPr="0014022C" w:rsidRDefault="00322262" w:rsidP="00322262">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322262" w:rsidRPr="00057C75" w:rsidRDefault="00322262" w:rsidP="00322262">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w:t>
      </w:r>
      <w:r w:rsidR="00225433">
        <w:rPr>
          <w:rFonts w:ascii="Times New Roman" w:eastAsia="Times New Roman" w:hAnsi="Times New Roman"/>
          <w:sz w:val="28"/>
          <w:szCs w:val="28"/>
          <w:lang w:val="en-US" w:eastAsia="ru-RU"/>
        </w:rPr>
        <w:t>6</w:t>
      </w:r>
      <w:r>
        <w:rPr>
          <w:rFonts w:ascii="Times New Roman" w:eastAsia="Times New Roman" w:hAnsi="Times New Roman"/>
          <w:sz w:val="28"/>
          <w:szCs w:val="28"/>
          <w:lang w:val="uk-UA" w:eastAsia="ru-RU"/>
        </w:rPr>
        <w:t xml:space="preserve"> №_______</w:t>
      </w:r>
    </w:p>
    <w:p w:rsidR="00322262" w:rsidRPr="008B01AD" w:rsidRDefault="00322262" w:rsidP="00322262">
      <w:pPr>
        <w:spacing w:after="0" w:line="240" w:lineRule="auto"/>
        <w:jc w:val="center"/>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jc w:val="both"/>
        <w:rPr>
          <w:rFonts w:ascii="Times New Roman" w:eastAsia="Times New Roman" w:hAnsi="Times New Roman" w:cs="Calibri"/>
          <w:sz w:val="28"/>
          <w:szCs w:val="28"/>
          <w:lang w:val="uk-UA" w:eastAsia="ru-RU"/>
        </w:rPr>
      </w:pP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УМОВИ</w:t>
      </w: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C2464A">
        <w:rPr>
          <w:rFonts w:ascii="Times New Roman" w:eastAsia="Calibri" w:hAnsi="Times New Roman" w:cs="Times New Roman"/>
          <w:b/>
          <w:sz w:val="28"/>
          <w:szCs w:val="28"/>
          <w:lang w:val="uk-UA" w:eastAsia="ru-RU"/>
        </w:rPr>
        <w:t>командира 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 xml:space="preserve">Територіального управління Служби судової охорони у Черкаській області </w:t>
      </w: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Загальні умови</w:t>
      </w:r>
    </w:p>
    <w:p w:rsidR="00322262" w:rsidRPr="007B41DC" w:rsidRDefault="00322262" w:rsidP="00322262">
      <w:pPr>
        <w:tabs>
          <w:tab w:val="left" w:pos="743"/>
        </w:tabs>
        <w:spacing w:after="0" w:line="240" w:lineRule="auto"/>
        <w:ind w:left="-1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ab/>
        <w:t xml:space="preserve">1. Основні повноваження командира </w:t>
      </w:r>
      <w:r w:rsidRPr="00C2464A">
        <w:rPr>
          <w:rFonts w:ascii="Times New Roman" w:eastAsia="Calibri" w:hAnsi="Times New Roman" w:cs="Times New Roman"/>
          <w:b/>
          <w:sz w:val="28"/>
          <w:szCs w:val="28"/>
          <w:lang w:val="uk-UA" w:eastAsia="ru-RU"/>
        </w:rPr>
        <w:t>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322262" w:rsidRPr="007B41DC" w:rsidRDefault="00322262" w:rsidP="00322262">
      <w:pPr>
        <w:widowControl w:val="0"/>
        <w:spacing w:after="0" w:line="240" w:lineRule="auto"/>
        <w:ind w:firstLine="709"/>
        <w:jc w:val="both"/>
        <w:rPr>
          <w:rFonts w:ascii="Times New Roman" w:eastAsia="Arial Unicode MS" w:hAnsi="Times New Roman" w:cs="Times New Roman"/>
          <w:sz w:val="28"/>
          <w:szCs w:val="28"/>
          <w:lang w:val="uk-UA" w:eastAsia="uk-UA" w:bidi="uk-UA"/>
        </w:rPr>
      </w:pPr>
      <w:r w:rsidRPr="007B41DC">
        <w:rPr>
          <w:rFonts w:ascii="Times New Roman" w:hAnsi="Times New Roman" w:cs="Times New Roman"/>
          <w:color w:val="000000"/>
          <w:sz w:val="28"/>
          <w:lang w:val="uk-UA"/>
        </w:rPr>
        <w:t xml:space="preserve">Основним завданням </w:t>
      </w:r>
      <w:r w:rsidRPr="007B41DC">
        <w:rPr>
          <w:rFonts w:ascii="Times New Roman" w:eastAsia="Arial Unicode MS" w:hAnsi="Times New Roman" w:cs="Times New Roman"/>
          <w:color w:val="000000"/>
          <w:sz w:val="28"/>
          <w:szCs w:val="28"/>
          <w:lang w:val="uk-UA" w:eastAsia="uk-UA" w:bidi="uk-UA"/>
        </w:rPr>
        <w:t xml:space="preserve">командира відділення охорони </w:t>
      </w:r>
      <w:r w:rsidRPr="007B41DC">
        <w:rPr>
          <w:rFonts w:ascii="Times New Roman" w:hAnsi="Times New Roman" w:cs="Times New Roman"/>
          <w:color w:val="000000"/>
          <w:sz w:val="28"/>
          <w:lang w:val="uk-UA"/>
        </w:rPr>
        <w:t xml:space="preserve">є організація, здійснення керівництва та контролю </w:t>
      </w:r>
      <w:r w:rsidRPr="007B41DC">
        <w:rPr>
          <w:rFonts w:ascii="Times New Roman" w:eastAsia="Arial Unicode MS" w:hAnsi="Times New Roman" w:cs="Times New Roman"/>
          <w:sz w:val="28"/>
          <w:szCs w:val="28"/>
          <w:lang w:val="uk-UA" w:eastAsia="uk-UA" w:bidi="uk-UA"/>
        </w:rPr>
        <w:t>безпосередньо на об’єкті охорони за виконанням співробітниками підпорядкованого відділення охорони завдань з підтримання громадського порядку в суді, припинення проявів неповаги до суду, охорони приміщень судів, органів та установ системи правосуддя, забезпечення в суді безпеки учасників судового процесу.</w:t>
      </w:r>
    </w:p>
    <w:p w:rsidR="00322262" w:rsidRPr="007B41DC" w:rsidRDefault="00322262" w:rsidP="00322262">
      <w:pPr>
        <w:pStyle w:val="rvps2"/>
        <w:shd w:val="clear" w:color="auto" w:fill="FFFFFF"/>
        <w:spacing w:before="0" w:beforeAutospacing="0" w:after="0" w:afterAutospacing="0"/>
        <w:ind w:firstLine="709"/>
        <w:jc w:val="both"/>
        <w:rPr>
          <w:sz w:val="28"/>
          <w:szCs w:val="28"/>
          <w:lang w:val="uk-UA"/>
        </w:rPr>
      </w:pPr>
      <w:r w:rsidRPr="007B41DC">
        <w:rPr>
          <w:sz w:val="28"/>
          <w:szCs w:val="28"/>
          <w:lang w:val="uk-UA"/>
        </w:rPr>
        <w:t>Він зобов'язаний:</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1) знати обстановку на закріпленій території і вносити командиру взводу охорони пропозиції щодо вдосконалення організації охорони об’єктів судів, органів та установ системи правосуддя та використання нарядів; </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2) здійснювати підбір співробітників відділення до складу нарядів з урахуванням морально-ділових та психологічних якостей;</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3) організовувати  розстановку  сил та засобів відділення;</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4) здійснювати підготовку особового складу відділення до виконання завдань служби;</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5) вести облік та аналіз результатів виконання завдань служби співробітниками відділення;</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6) підбивати підсумки виконання завдань служби особовим складом відділення;</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7)  розробляти графіки перевірок несення служби, здійснювати контроль та особисто очолювати службу;</w:t>
      </w:r>
    </w:p>
    <w:p w:rsidR="00322262" w:rsidRPr="007B41DC" w:rsidRDefault="00322262" w:rsidP="00322262">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8) мати досвід роботи з ПК (офісні програми, Інтернет) на рівні впевненого користувача. </w:t>
      </w:r>
    </w:p>
    <w:p w:rsidR="00322262" w:rsidRPr="007B41DC" w:rsidRDefault="00322262" w:rsidP="00322262">
      <w:pPr>
        <w:spacing w:after="0" w:line="240" w:lineRule="auto"/>
        <w:ind w:firstLine="462"/>
        <w:jc w:val="both"/>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ind w:left="-108" w:firstLine="816"/>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2. Умови оплати праці:</w:t>
      </w:r>
    </w:p>
    <w:p w:rsidR="00322262" w:rsidRPr="007B41DC" w:rsidRDefault="00322262" w:rsidP="00322262">
      <w:pPr>
        <w:spacing w:after="0" w:line="240" w:lineRule="auto"/>
        <w:ind w:left="-108" w:firstLine="85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18 317 грн.</w:t>
      </w:r>
    </w:p>
    <w:p w:rsidR="00322262" w:rsidRPr="007B41DC" w:rsidRDefault="00322262" w:rsidP="00322262">
      <w:pPr>
        <w:spacing w:after="0" w:line="240" w:lineRule="auto"/>
        <w:ind w:left="-108"/>
        <w:jc w:val="both"/>
        <w:rPr>
          <w:rFonts w:ascii="Times New Roman" w:eastAsia="Times New Roman" w:hAnsi="Times New Roman" w:cs="Times New Roman"/>
          <w:b/>
          <w:sz w:val="28"/>
          <w:szCs w:val="28"/>
          <w:lang w:val="uk-UA" w:eastAsia="uk-UA"/>
        </w:rPr>
      </w:pPr>
    </w:p>
    <w:p w:rsidR="00322262" w:rsidRPr="007B41DC" w:rsidRDefault="00322262" w:rsidP="00322262">
      <w:pPr>
        <w:spacing w:after="0" w:line="240" w:lineRule="auto"/>
        <w:ind w:left="-108" w:firstLine="816"/>
        <w:jc w:val="both"/>
        <w:rPr>
          <w:rFonts w:ascii="Times New Roman" w:eastAsia="Times New Roman" w:hAnsi="Times New Roman" w:cs="Times New Roman"/>
          <w:sz w:val="28"/>
          <w:szCs w:val="28"/>
          <w:lang w:val="uk-UA" w:eastAsia="uk-UA"/>
        </w:rPr>
      </w:pPr>
      <w:r w:rsidRPr="007B41DC">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p>
    <w:p w:rsidR="00322262" w:rsidRPr="007B41DC" w:rsidRDefault="00322262" w:rsidP="00322262">
      <w:pPr>
        <w:spacing w:after="0" w:line="240" w:lineRule="auto"/>
        <w:ind w:left="-108" w:firstLine="851"/>
        <w:jc w:val="both"/>
        <w:rPr>
          <w:rFonts w:ascii="Times New Roman" w:eastAsia="Calibri" w:hAnsi="Times New Roman" w:cs="Times New Roman"/>
          <w:b/>
          <w:sz w:val="28"/>
          <w:szCs w:val="28"/>
          <w:lang w:val="uk-UA" w:eastAsia="ru-RU"/>
        </w:rPr>
      </w:pPr>
      <w:r w:rsidRPr="007B41DC">
        <w:rPr>
          <w:rFonts w:ascii="Times New Roman" w:eastAsia="Times New Roman" w:hAnsi="Times New Roman" w:cs="Times New Roman"/>
          <w:sz w:val="28"/>
          <w:szCs w:val="28"/>
          <w:lang w:val="uk-UA" w:eastAsia="uk-UA"/>
        </w:rPr>
        <w:t>безстроково.</w:t>
      </w:r>
    </w:p>
    <w:p w:rsidR="00322262" w:rsidRPr="007B41DC" w:rsidRDefault="00322262" w:rsidP="00322262">
      <w:pPr>
        <w:spacing w:after="0" w:line="240" w:lineRule="auto"/>
        <w:ind w:left="-108"/>
        <w:jc w:val="both"/>
        <w:rPr>
          <w:rFonts w:ascii="Times New Roman" w:eastAsia="Calibri" w:hAnsi="Times New Roman" w:cs="Times New Roman"/>
          <w:b/>
          <w:sz w:val="28"/>
          <w:szCs w:val="28"/>
          <w:lang w:val="uk-UA" w:eastAsia="ru-RU"/>
        </w:rPr>
      </w:pPr>
    </w:p>
    <w:p w:rsidR="00322262" w:rsidRPr="007B41DC" w:rsidRDefault="00322262" w:rsidP="00322262">
      <w:pPr>
        <w:spacing w:after="0" w:line="240" w:lineRule="auto"/>
        <w:ind w:firstLine="7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lastRenderedPageBreak/>
        <w:t>4. Перелік документів, необхідних для участі в конкурсі та строк їх подання:</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322262" w:rsidRPr="003C1F94"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322262" w:rsidRDefault="00322262" w:rsidP="00322262">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322262" w:rsidRPr="00345012" w:rsidRDefault="00322262" w:rsidP="00322262">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w:t>
      </w:r>
      <w:r w:rsidRPr="00345012">
        <w:rPr>
          <w:rFonts w:ascii="Times New Roman" w:eastAsia="Calibri" w:hAnsi="Times New Roman" w:cs="Times New Roman"/>
          <w:sz w:val="28"/>
          <w:szCs w:val="28"/>
          <w:lang w:val="uk-UA"/>
        </w:rPr>
        <w:t xml:space="preserve"> </w:t>
      </w:r>
    </w:p>
    <w:p w:rsidR="00322262" w:rsidRPr="00345012" w:rsidRDefault="00322262" w:rsidP="00322262">
      <w:pPr>
        <w:spacing w:after="0" w:line="240" w:lineRule="auto"/>
        <w:ind w:firstLine="567"/>
        <w:jc w:val="both"/>
        <w:rPr>
          <w:rFonts w:ascii="Times New Roman" w:eastAsia="Calibri" w:hAnsi="Times New Roman" w:cs="Times New Roman"/>
          <w:sz w:val="28"/>
          <w:lang w:val="uk-UA"/>
        </w:rPr>
      </w:pPr>
      <w:r w:rsidRPr="00345012">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r w:rsidRPr="00345012">
        <w:rPr>
          <w:rFonts w:ascii="Times New Roman" w:eastAsia="Calibri" w:hAnsi="Times New Roman" w:cs="Times New Roman"/>
          <w:sz w:val="28"/>
          <w:lang w:val="uk-UA"/>
        </w:rPr>
        <w:t xml:space="preserve"> </w:t>
      </w:r>
    </w:p>
    <w:p w:rsidR="00322262" w:rsidRPr="00345012" w:rsidRDefault="00322262" w:rsidP="00322262">
      <w:pPr>
        <w:spacing w:after="0" w:line="240" w:lineRule="auto"/>
        <w:ind w:firstLine="851"/>
        <w:jc w:val="both"/>
        <w:rPr>
          <w:rFonts w:ascii="Times New Roman" w:eastAsia="Calibri" w:hAnsi="Times New Roman" w:cs="Times New Roman"/>
          <w:sz w:val="28"/>
          <w:szCs w:val="28"/>
          <w:lang w:val="uk-UA"/>
        </w:rPr>
      </w:pPr>
      <w:r w:rsidRPr="0034501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322262" w:rsidRPr="00345012" w:rsidRDefault="00322262" w:rsidP="00322262">
      <w:pPr>
        <w:spacing w:after="0" w:line="240" w:lineRule="auto"/>
        <w:ind w:left="-108" w:firstLine="851"/>
        <w:jc w:val="both"/>
        <w:rPr>
          <w:rFonts w:ascii="Times New Roman" w:eastAsia="Calibri" w:hAnsi="Times New Roman" w:cs="Times New Roman"/>
          <w:sz w:val="28"/>
          <w:szCs w:val="28"/>
          <w:lang w:val="uk-UA" w:eastAsia="ru-RU"/>
        </w:rPr>
      </w:pPr>
    </w:p>
    <w:p w:rsidR="00322262" w:rsidRPr="00345012" w:rsidRDefault="00322262" w:rsidP="00322262">
      <w:pPr>
        <w:spacing w:after="0" w:line="240" w:lineRule="auto"/>
        <w:ind w:firstLine="708"/>
        <w:jc w:val="both"/>
        <w:rPr>
          <w:rFonts w:ascii="Times New Roman" w:eastAsia="Times New Roman" w:hAnsi="Times New Roman" w:cs="Times New Roman"/>
          <w:sz w:val="28"/>
          <w:szCs w:val="28"/>
          <w:lang w:val="uk-UA" w:eastAsia="ru-RU"/>
        </w:rPr>
      </w:pPr>
      <w:r w:rsidRPr="00345012">
        <w:rPr>
          <w:rFonts w:ascii="Times New Roman" w:eastAsia="Times New Roman" w:hAnsi="Times New Roman" w:cs="Times New Roman"/>
          <w:sz w:val="28"/>
          <w:szCs w:val="28"/>
          <w:lang w:val="uk-UA" w:eastAsia="ru-RU"/>
        </w:rPr>
        <w:t xml:space="preserve">Документи приймаються з </w:t>
      </w:r>
      <w:r w:rsidRPr="00E73A5C">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sidR="00225433">
        <w:rPr>
          <w:rFonts w:ascii="Times New Roman" w:eastAsia="Times New Roman" w:hAnsi="Times New Roman" w:cs="Times New Roman"/>
          <w:sz w:val="28"/>
          <w:szCs w:val="28"/>
          <w:lang w:val="uk-UA" w:eastAsia="ru-RU"/>
        </w:rPr>
        <w:t>06 січня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E73A5C">
        <w:rPr>
          <w:rFonts w:ascii="Times New Roman" w:eastAsia="Times New Roman" w:hAnsi="Times New Roman" w:cs="Times New Roman"/>
          <w:sz w:val="28"/>
          <w:szCs w:val="28"/>
          <w:lang w:val="uk-UA" w:eastAsia="ru-RU"/>
        </w:rPr>
        <w:t xml:space="preserve"> року</w:t>
      </w:r>
      <w:r w:rsidRPr="00345012">
        <w:rPr>
          <w:rFonts w:ascii="Times New Roman" w:eastAsia="Times New Roman" w:hAnsi="Times New Roman" w:cs="Times New Roman"/>
          <w:sz w:val="28"/>
          <w:szCs w:val="28"/>
          <w:lang w:val="uk-UA" w:eastAsia="ru-RU"/>
        </w:rPr>
        <w:t xml:space="preserve"> до                     </w:t>
      </w:r>
      <w:r>
        <w:rPr>
          <w:rFonts w:ascii="Times New Roman" w:eastAsia="Times New Roman" w:hAnsi="Times New Roman" w:cs="Times New Roman"/>
          <w:sz w:val="28"/>
          <w:szCs w:val="28"/>
          <w:lang w:val="uk-UA" w:eastAsia="ru-RU"/>
        </w:rPr>
        <w:t>15</w:t>
      </w:r>
      <w:r w:rsidRPr="00E73A5C">
        <w:rPr>
          <w:rFonts w:ascii="Times New Roman" w:eastAsia="Times New Roman" w:hAnsi="Times New Roman" w:cs="Times New Roman"/>
          <w:sz w:val="28"/>
          <w:szCs w:val="28"/>
          <w:lang w:val="uk-UA" w:eastAsia="ru-RU"/>
        </w:rPr>
        <w:t xml:space="preserve">:00 години </w:t>
      </w:r>
      <w:r w:rsidR="00225433">
        <w:rPr>
          <w:rFonts w:ascii="Times New Roman" w:eastAsia="Times New Roman" w:hAnsi="Times New Roman" w:cs="Times New Roman"/>
          <w:sz w:val="28"/>
          <w:szCs w:val="28"/>
          <w:lang w:val="uk-UA" w:eastAsia="ru-RU"/>
        </w:rPr>
        <w:t>14</w:t>
      </w:r>
      <w:r>
        <w:rPr>
          <w:rFonts w:ascii="Times New Roman" w:eastAsia="Times New Roman" w:hAnsi="Times New Roman" w:cs="Times New Roman"/>
          <w:sz w:val="28"/>
          <w:szCs w:val="28"/>
          <w:lang w:val="uk-UA" w:eastAsia="ru-RU"/>
        </w:rPr>
        <w:t xml:space="preserve"> січня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345012">
        <w:rPr>
          <w:rFonts w:ascii="Times New Roman" w:eastAsia="Times New Roman" w:hAnsi="Times New Roman" w:cs="Times New Roman"/>
          <w:sz w:val="28"/>
          <w:szCs w:val="28"/>
          <w:lang w:val="uk-UA" w:eastAsia="ru-RU"/>
        </w:rPr>
        <w:t xml:space="preserve"> року за адресою: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w:t>
      </w:r>
      <w:r w:rsidRPr="00345012">
        <w:rPr>
          <w:rFonts w:ascii="Times New Roman" w:eastAsia="Times New Roman" w:hAnsi="Times New Roman" w:cs="Times New Roman"/>
          <w:sz w:val="28"/>
          <w:szCs w:val="28"/>
          <w:lang w:val="uk-UA" w:eastAsia="ru-RU"/>
        </w:rPr>
        <w:t>(Територіальне управління Служби судової охорони у Черкаській області).</w:t>
      </w:r>
    </w:p>
    <w:p w:rsidR="00322262" w:rsidRPr="007B41DC" w:rsidRDefault="00322262" w:rsidP="00322262">
      <w:pPr>
        <w:spacing w:after="0" w:line="240" w:lineRule="auto"/>
        <w:ind w:left="-108" w:firstLine="709"/>
        <w:jc w:val="both"/>
        <w:rPr>
          <w:rFonts w:ascii="Times New Roman" w:eastAsia="Calibri" w:hAnsi="Times New Roman" w:cs="Times New Roman"/>
          <w:sz w:val="28"/>
          <w:szCs w:val="28"/>
          <w:lang w:val="uk-UA" w:eastAsia="ru-RU"/>
        </w:rPr>
      </w:pPr>
    </w:p>
    <w:p w:rsidR="00322262" w:rsidRPr="007B41DC" w:rsidRDefault="00322262" w:rsidP="00322262">
      <w:pPr>
        <w:spacing w:after="0" w:line="240" w:lineRule="auto"/>
        <w:ind w:left="-108" w:firstLine="709"/>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На </w:t>
      </w:r>
      <w:r w:rsidRPr="00141B21">
        <w:rPr>
          <w:rFonts w:ascii="Times New Roman" w:eastAsia="Calibri" w:hAnsi="Times New Roman" w:cs="Times New Roman"/>
          <w:sz w:val="28"/>
          <w:szCs w:val="28"/>
          <w:lang w:val="uk-UA" w:eastAsia="ru-RU"/>
        </w:rPr>
        <w:t>командира відділення підрозділ</w:t>
      </w:r>
      <w:r>
        <w:rPr>
          <w:rFonts w:ascii="Times New Roman" w:eastAsia="Calibri" w:hAnsi="Times New Roman" w:cs="Times New Roman"/>
          <w:sz w:val="28"/>
          <w:szCs w:val="28"/>
          <w:lang w:val="uk-UA" w:eastAsia="ru-RU"/>
        </w:rPr>
        <w:t>у</w:t>
      </w:r>
      <w:r w:rsidRPr="00141B21">
        <w:rPr>
          <w:rFonts w:ascii="Times New Roman" w:eastAsia="Calibri" w:hAnsi="Times New Roman" w:cs="Times New Roman"/>
          <w:sz w:val="28"/>
          <w:szCs w:val="28"/>
          <w:lang w:val="uk-UA" w:eastAsia="ru-RU"/>
        </w:rPr>
        <w:t xml:space="preserve"> охорони </w:t>
      </w:r>
      <w:r w:rsidRPr="007B41DC">
        <w:rPr>
          <w:rFonts w:ascii="Times New Roman" w:eastAsia="Calibri" w:hAnsi="Times New Roman" w:cs="Times New Roman"/>
          <w:bCs/>
          <w:sz w:val="28"/>
          <w:szCs w:val="28"/>
          <w:lang w:val="uk-UA" w:eastAsia="ru-RU"/>
        </w:rPr>
        <w:t>Територіального управління</w:t>
      </w:r>
      <w:r w:rsidRPr="007B41DC">
        <w:rPr>
          <w:rFonts w:ascii="Times New Roman" w:eastAsia="Calibri" w:hAnsi="Times New Roman" w:cs="Times New Roman"/>
          <w:sz w:val="28"/>
          <w:szCs w:val="28"/>
          <w:lang w:val="uk-UA" w:eastAsia="ru-RU"/>
        </w:rPr>
        <w:t xml:space="preserve">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322262" w:rsidRPr="007B41DC" w:rsidRDefault="00322262" w:rsidP="00322262">
      <w:pPr>
        <w:spacing w:after="0" w:line="240" w:lineRule="auto"/>
        <w:ind w:left="-108" w:firstLine="709"/>
        <w:jc w:val="both"/>
        <w:rPr>
          <w:rFonts w:ascii="Times New Roman" w:eastAsia="Calibri" w:hAnsi="Times New Roman" w:cs="Times New Roman"/>
          <w:sz w:val="28"/>
          <w:szCs w:val="28"/>
          <w:lang w:val="uk-UA" w:eastAsia="ru-RU"/>
        </w:rPr>
      </w:pPr>
    </w:p>
    <w:p w:rsidR="00322262" w:rsidRPr="007B41DC" w:rsidRDefault="00322262" w:rsidP="00322262">
      <w:pPr>
        <w:spacing w:after="0" w:line="240" w:lineRule="auto"/>
        <w:ind w:left="-108" w:firstLine="709"/>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lastRenderedPageBreak/>
        <w:t xml:space="preserve">5. Місце, дата та час початку проведення конкурсу: </w:t>
      </w:r>
    </w:p>
    <w:p w:rsidR="00322262" w:rsidRPr="007B41DC" w:rsidRDefault="00322262" w:rsidP="00322262">
      <w:pPr>
        <w:spacing w:after="0" w:line="240" w:lineRule="auto"/>
        <w:ind w:firstLine="60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7B41DC">
        <w:rPr>
          <w:rFonts w:ascii="Times New Roman" w:eastAsia="Calibri" w:hAnsi="Times New Roman" w:cs="Times New Roman"/>
          <w:sz w:val="28"/>
          <w:szCs w:val="28"/>
          <w:lang w:val="uk-UA" w:eastAsia="ru-RU"/>
        </w:rPr>
        <w:t xml:space="preserve">, </w:t>
      </w:r>
      <w:r w:rsidR="00225433">
        <w:rPr>
          <w:rFonts w:ascii="Times New Roman" w:eastAsia="Calibri" w:hAnsi="Times New Roman" w:cs="Times New Roman"/>
          <w:sz w:val="28"/>
          <w:szCs w:val="28"/>
          <w:lang w:val="uk-UA" w:eastAsia="ru-RU"/>
        </w:rPr>
        <w:t>15</w:t>
      </w:r>
      <w:bookmarkStart w:id="0" w:name="_GoBack"/>
      <w:bookmarkEnd w:id="0"/>
      <w:r w:rsidRPr="007B41D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січня </w:t>
      </w:r>
      <w:r w:rsidRPr="007B41DC">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6</w:t>
      </w:r>
      <w:r w:rsidRPr="007B41DC">
        <w:rPr>
          <w:rFonts w:ascii="Times New Roman" w:eastAsia="Calibri" w:hAnsi="Times New Roman" w:cs="Times New Roman"/>
          <w:sz w:val="28"/>
          <w:szCs w:val="28"/>
          <w:lang w:val="uk-UA" w:eastAsia="ru-RU"/>
        </w:rPr>
        <w:t xml:space="preserve"> року о 09</w:t>
      </w:r>
      <w:r>
        <w:rPr>
          <w:rFonts w:ascii="Times New Roman" w:eastAsia="Calibri" w:hAnsi="Times New Roman" w:cs="Times New Roman"/>
          <w:sz w:val="28"/>
          <w:szCs w:val="28"/>
          <w:lang w:val="uk-UA" w:eastAsia="ru-RU"/>
        </w:rPr>
        <w:t>:</w:t>
      </w:r>
      <w:r w:rsidRPr="007B41DC">
        <w:rPr>
          <w:rFonts w:ascii="Times New Roman" w:eastAsia="Calibri" w:hAnsi="Times New Roman" w:cs="Times New Roman"/>
          <w:sz w:val="28"/>
          <w:szCs w:val="28"/>
          <w:lang w:val="uk-UA" w:eastAsia="ru-RU"/>
        </w:rPr>
        <w:t>00 годині.</w:t>
      </w:r>
    </w:p>
    <w:p w:rsidR="00322262" w:rsidRPr="007B41DC" w:rsidRDefault="00322262" w:rsidP="00322262">
      <w:pPr>
        <w:spacing w:after="0" w:line="240" w:lineRule="auto"/>
        <w:ind w:left="-108"/>
        <w:jc w:val="both"/>
        <w:rPr>
          <w:rFonts w:ascii="Times New Roman" w:eastAsia="Times New Roman" w:hAnsi="Times New Roman" w:cs="Times New Roman"/>
          <w:b/>
          <w:snapToGrid w:val="0"/>
          <w:sz w:val="28"/>
          <w:szCs w:val="28"/>
          <w:lang w:val="uk-UA" w:eastAsia="ru-RU"/>
        </w:rPr>
      </w:pPr>
    </w:p>
    <w:p w:rsidR="00322262" w:rsidRPr="007B41DC" w:rsidRDefault="00322262" w:rsidP="00322262">
      <w:pPr>
        <w:tabs>
          <w:tab w:val="left" w:pos="851"/>
        </w:tabs>
        <w:spacing w:after="0" w:line="240" w:lineRule="auto"/>
        <w:ind w:left="-108" w:firstLine="816"/>
        <w:jc w:val="both"/>
        <w:rPr>
          <w:rFonts w:ascii="Times New Roman" w:eastAsia="Times New Roman" w:hAnsi="Times New Roman" w:cs="Times New Roman"/>
          <w:b/>
          <w:snapToGrid w:val="0"/>
          <w:sz w:val="28"/>
          <w:szCs w:val="28"/>
          <w:lang w:val="uk-UA" w:eastAsia="ru-RU"/>
        </w:rPr>
      </w:pPr>
      <w:r w:rsidRPr="007B41DC">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322262" w:rsidRDefault="00322262" w:rsidP="00322262">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9"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322262" w:rsidRPr="0057404A" w:rsidRDefault="00322262" w:rsidP="00322262">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322262" w:rsidRPr="00B54D50" w:rsidRDefault="00322262" w:rsidP="00322262">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322262" w:rsidRPr="00CE4DF3" w:rsidRDefault="00322262" w:rsidP="00322262">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768" w:type="dxa"/>
        <w:tblInd w:w="108" w:type="dxa"/>
        <w:tblLook w:val="04A0" w:firstRow="1" w:lastRow="0" w:firstColumn="1" w:lastColumn="0" w:noHBand="0" w:noVBand="1"/>
      </w:tblPr>
      <w:tblGrid>
        <w:gridCol w:w="4008"/>
        <w:gridCol w:w="24"/>
        <w:gridCol w:w="5736"/>
      </w:tblGrid>
      <w:tr w:rsidR="00322262" w:rsidRPr="007B41DC" w:rsidTr="00955FE2">
        <w:trPr>
          <w:trHeight w:val="408"/>
        </w:trPr>
        <w:tc>
          <w:tcPr>
            <w:tcW w:w="9768" w:type="dxa"/>
            <w:gridSpan w:val="3"/>
          </w:tcPr>
          <w:p w:rsidR="00322262" w:rsidRPr="007B41DC" w:rsidRDefault="00322262" w:rsidP="00955FE2">
            <w:pPr>
              <w:spacing w:after="0" w:line="240" w:lineRule="auto"/>
              <w:jc w:val="center"/>
              <w:rPr>
                <w:rFonts w:ascii="Times New Roman" w:hAnsi="Times New Roman"/>
                <w:sz w:val="28"/>
                <w:szCs w:val="28"/>
                <w:lang w:val="uk-UA" w:eastAsia="ru-RU"/>
              </w:rPr>
            </w:pPr>
            <w:r w:rsidRPr="007B41DC">
              <w:rPr>
                <w:rFonts w:ascii="Times New Roman" w:hAnsi="Times New Roman"/>
                <w:sz w:val="28"/>
                <w:szCs w:val="28"/>
                <w:lang w:val="uk-UA" w:eastAsia="ru-RU"/>
              </w:rPr>
              <w:br w:type="page"/>
            </w:r>
          </w:p>
          <w:p w:rsidR="00322262" w:rsidRPr="007B41DC" w:rsidRDefault="00322262" w:rsidP="00955FE2">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Кваліфікаційні вимоги</w:t>
            </w:r>
          </w:p>
        </w:tc>
      </w:tr>
      <w:tr w:rsidR="00322262" w:rsidRPr="007B41DC" w:rsidTr="00955FE2">
        <w:trPr>
          <w:trHeight w:val="408"/>
        </w:trPr>
        <w:tc>
          <w:tcPr>
            <w:tcW w:w="4032" w:type="dxa"/>
            <w:gridSpan w:val="2"/>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1. Освіта</w:t>
            </w:r>
          </w:p>
        </w:tc>
        <w:tc>
          <w:tcPr>
            <w:tcW w:w="5736" w:type="dxa"/>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повна </w:t>
            </w:r>
            <w:r>
              <w:rPr>
                <w:rFonts w:ascii="Times New Roman" w:hAnsi="Times New Roman"/>
                <w:sz w:val="28"/>
                <w:szCs w:val="28"/>
                <w:lang w:val="uk-UA" w:eastAsia="ru-RU"/>
              </w:rPr>
              <w:t xml:space="preserve">загальна </w:t>
            </w:r>
            <w:r w:rsidRPr="007B41DC">
              <w:rPr>
                <w:rFonts w:ascii="Times New Roman" w:hAnsi="Times New Roman"/>
                <w:sz w:val="28"/>
                <w:szCs w:val="28"/>
                <w:lang w:val="uk-UA" w:eastAsia="ru-RU"/>
              </w:rPr>
              <w:t>середня освіта.</w:t>
            </w:r>
          </w:p>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32" w:type="dxa"/>
            <w:gridSpan w:val="2"/>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2. Досвід роботи</w:t>
            </w:r>
          </w:p>
        </w:tc>
        <w:tc>
          <w:tcPr>
            <w:tcW w:w="5736" w:type="dxa"/>
            <w:hideMark/>
          </w:tcPr>
          <w:p w:rsidR="00322262" w:rsidRPr="007B41DC" w:rsidRDefault="00322262" w:rsidP="00955FE2">
            <w:pPr>
              <w:pStyle w:val="10"/>
              <w:tabs>
                <w:tab w:val="left" w:pos="142"/>
              </w:tabs>
              <w:jc w:val="both"/>
              <w:rPr>
                <w:sz w:val="28"/>
                <w:szCs w:val="28"/>
                <w:lang w:val="uk-UA"/>
              </w:rPr>
            </w:pPr>
            <w:r w:rsidRPr="007B41DC">
              <w:rPr>
                <w:iCs/>
                <w:sz w:val="28"/>
                <w:szCs w:val="28"/>
                <w:lang w:val="uk-UA"/>
              </w:rPr>
              <w:t xml:space="preserve">має досвід проходження служби в Збройних Силах України, правоохоронних органах або військових формуваннях </w:t>
            </w:r>
            <w:r w:rsidRPr="007B41DC">
              <w:rPr>
                <w:color w:val="auto"/>
                <w:sz w:val="28"/>
                <w:szCs w:val="28"/>
                <w:lang w:val="uk-UA"/>
              </w:rPr>
              <w:t xml:space="preserve">не менше як 2 роки, </w:t>
            </w:r>
            <w:r w:rsidRPr="007B41DC">
              <w:rPr>
                <w:iCs/>
                <w:sz w:val="28"/>
                <w:szCs w:val="28"/>
                <w:lang w:val="uk-UA"/>
              </w:rPr>
              <w:t>відсутність офіцерських звань чи спеціальних звань середнього складу</w:t>
            </w:r>
            <w:r w:rsidRPr="007B41DC">
              <w:rPr>
                <w:color w:val="auto"/>
                <w:sz w:val="28"/>
                <w:szCs w:val="28"/>
                <w:lang w:val="uk-UA"/>
              </w:rPr>
              <w:t>.</w:t>
            </w:r>
          </w:p>
        </w:tc>
      </w:tr>
      <w:tr w:rsidR="00322262" w:rsidRPr="007B41DC" w:rsidTr="00955FE2">
        <w:trPr>
          <w:trHeight w:val="408"/>
        </w:trPr>
        <w:tc>
          <w:tcPr>
            <w:tcW w:w="4032" w:type="dxa"/>
            <w:gridSpan w:val="2"/>
          </w:tcPr>
          <w:p w:rsidR="00322262" w:rsidRPr="007B41DC" w:rsidRDefault="00322262" w:rsidP="00955FE2">
            <w:pPr>
              <w:spacing w:after="0" w:line="240" w:lineRule="auto"/>
              <w:jc w:val="both"/>
              <w:rPr>
                <w:rFonts w:ascii="Times New Roman" w:hAnsi="Times New Roman"/>
                <w:sz w:val="28"/>
                <w:szCs w:val="28"/>
                <w:lang w:val="uk-UA" w:eastAsia="ru-RU"/>
              </w:rPr>
            </w:pPr>
          </w:p>
        </w:tc>
        <w:tc>
          <w:tcPr>
            <w:tcW w:w="5736" w:type="dxa"/>
          </w:tcPr>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32" w:type="dxa"/>
            <w:gridSpan w:val="2"/>
            <w:hideMark/>
          </w:tcPr>
          <w:p w:rsidR="00322262" w:rsidRPr="007B41DC" w:rsidRDefault="00322262" w:rsidP="00955FE2">
            <w:pPr>
              <w:spacing w:after="0" w:line="240" w:lineRule="atLeast"/>
              <w:ind w:right="-39"/>
              <w:jc w:val="both"/>
              <w:rPr>
                <w:rFonts w:ascii="Times New Roman" w:hAnsi="Times New Roman"/>
                <w:sz w:val="28"/>
                <w:szCs w:val="28"/>
                <w:lang w:val="uk-UA" w:eastAsia="ru-RU"/>
              </w:rPr>
            </w:pPr>
            <w:r w:rsidRPr="007B41DC">
              <w:rPr>
                <w:rFonts w:ascii="Times New Roman" w:hAnsi="Times New Roman"/>
                <w:sz w:val="28"/>
                <w:szCs w:val="28"/>
                <w:lang w:val="uk-UA" w:eastAsia="ru-RU"/>
              </w:rPr>
              <w:t>3. Володіння державною мовою</w:t>
            </w:r>
          </w:p>
        </w:tc>
        <w:tc>
          <w:tcPr>
            <w:tcW w:w="5736" w:type="dxa"/>
            <w:hideMark/>
          </w:tcPr>
          <w:p w:rsidR="00322262" w:rsidRPr="007B41DC" w:rsidRDefault="00322262" w:rsidP="00955FE2">
            <w:pPr>
              <w:spacing w:after="0" w:line="240" w:lineRule="atLeast"/>
              <w:jc w:val="both"/>
              <w:rPr>
                <w:rFonts w:ascii="Times New Roman" w:hAnsi="Times New Roman"/>
                <w:sz w:val="28"/>
                <w:szCs w:val="28"/>
                <w:lang w:val="uk-UA" w:eastAsia="ru-RU"/>
              </w:rPr>
            </w:pPr>
            <w:r w:rsidRPr="007B41DC">
              <w:rPr>
                <w:rFonts w:ascii="Times New Roman" w:hAnsi="Times New Roman"/>
                <w:sz w:val="28"/>
                <w:szCs w:val="28"/>
                <w:lang w:val="uk-UA" w:eastAsia="ru-RU"/>
              </w:rPr>
              <w:t>вільне володіння державною мовою.</w:t>
            </w:r>
          </w:p>
        </w:tc>
      </w:tr>
      <w:tr w:rsidR="00322262" w:rsidRPr="007B41DC" w:rsidTr="00955FE2">
        <w:trPr>
          <w:trHeight w:val="408"/>
        </w:trPr>
        <w:tc>
          <w:tcPr>
            <w:tcW w:w="9768" w:type="dxa"/>
            <w:gridSpan w:val="3"/>
          </w:tcPr>
          <w:p w:rsidR="00322262" w:rsidRPr="007B41DC" w:rsidRDefault="00322262" w:rsidP="00955FE2">
            <w:pPr>
              <w:spacing w:after="0" w:line="240" w:lineRule="atLeast"/>
              <w:jc w:val="both"/>
              <w:rPr>
                <w:rFonts w:ascii="Times New Roman" w:hAnsi="Times New Roman"/>
                <w:sz w:val="28"/>
                <w:szCs w:val="28"/>
                <w:lang w:val="uk-UA" w:eastAsia="ru-RU"/>
              </w:rPr>
            </w:pPr>
          </w:p>
        </w:tc>
      </w:tr>
      <w:tr w:rsidR="00322262" w:rsidRPr="007B41DC" w:rsidTr="00955FE2">
        <w:trPr>
          <w:trHeight w:val="408"/>
        </w:trPr>
        <w:tc>
          <w:tcPr>
            <w:tcW w:w="9768" w:type="dxa"/>
            <w:gridSpan w:val="3"/>
          </w:tcPr>
          <w:p w:rsidR="00322262" w:rsidRPr="007B41DC" w:rsidRDefault="00322262" w:rsidP="00955FE2">
            <w:pPr>
              <w:spacing w:after="0" w:line="240" w:lineRule="atLeast"/>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Вимоги до компетентності</w:t>
            </w:r>
          </w:p>
        </w:tc>
      </w:tr>
      <w:tr w:rsidR="00322262" w:rsidRPr="0052089F"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Наявність лідерських навичок</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2. Вміння працювати в колективі</w:t>
            </w:r>
          </w:p>
        </w:tc>
        <w:tc>
          <w:tcPr>
            <w:tcW w:w="5760" w:type="dxa"/>
            <w:gridSpan w:val="2"/>
            <w:shd w:val="clear" w:color="auto" w:fill="FFFFFF"/>
            <w:hideMark/>
          </w:tcPr>
          <w:p w:rsidR="00322262" w:rsidRPr="007B41DC" w:rsidRDefault="00322262" w:rsidP="00955FE2">
            <w:pPr>
              <w:shd w:val="clear" w:color="auto" w:fill="FFFFFF"/>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p w:rsidR="00322262" w:rsidRPr="007B41DC" w:rsidRDefault="00322262" w:rsidP="00955FE2">
            <w:pPr>
              <w:shd w:val="clear" w:color="auto" w:fill="FFFFFF"/>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3. Аналітичні здібності</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здатність систематизувати, узагальнювати інформацію; гнучкість; проникливість.</w:t>
            </w:r>
          </w:p>
          <w:p w:rsidR="00322262" w:rsidRPr="007B41DC" w:rsidRDefault="00322262" w:rsidP="00955FE2">
            <w:pPr>
              <w:spacing w:after="0" w:line="240" w:lineRule="auto"/>
              <w:jc w:val="both"/>
              <w:rPr>
                <w:rFonts w:ascii="Times New Roman" w:hAnsi="Times New Roman"/>
                <w:sz w:val="20"/>
                <w:szCs w:val="20"/>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highlight w:val="yellow"/>
                <w:lang w:val="uk-UA" w:eastAsia="ru-RU"/>
              </w:rPr>
            </w:pPr>
            <w:r w:rsidRPr="007B41DC">
              <w:rPr>
                <w:rFonts w:ascii="Times New Roman" w:hAnsi="Times New Roman"/>
                <w:sz w:val="28"/>
                <w:szCs w:val="28"/>
                <w:lang w:val="uk-UA" w:eastAsia="ru-RU"/>
              </w:rPr>
              <w:t xml:space="preserve">4. Взаємодія з територіальними підрозділами </w:t>
            </w:r>
          </w:p>
        </w:tc>
        <w:tc>
          <w:tcPr>
            <w:tcW w:w="5760" w:type="dxa"/>
            <w:gridSpan w:val="2"/>
            <w:shd w:val="clear" w:color="auto" w:fill="FFFFFF"/>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виконання завдань, визначених територіальним управлінням Служби з організації охорони судів, органів та установ системи правосуддя.</w:t>
            </w:r>
          </w:p>
          <w:p w:rsidR="00322262" w:rsidRPr="007B41DC" w:rsidRDefault="00322262" w:rsidP="00955FE2">
            <w:pPr>
              <w:spacing w:after="0" w:line="240" w:lineRule="auto"/>
              <w:jc w:val="both"/>
              <w:rPr>
                <w:rFonts w:ascii="Times New Roman" w:hAnsi="Times New Roman"/>
                <w:sz w:val="28"/>
                <w:szCs w:val="28"/>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5. Особистісні компетенції</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 системність; самоорганізація та саморозвиток; політична нейтральність.</w:t>
            </w:r>
          </w:p>
          <w:p w:rsidR="00322262" w:rsidRPr="007B41DC" w:rsidRDefault="00322262" w:rsidP="00955FE2">
            <w:pPr>
              <w:spacing w:after="0" w:line="240" w:lineRule="auto"/>
              <w:jc w:val="both"/>
              <w:rPr>
                <w:rFonts w:ascii="Times New Roman" w:hAnsi="Times New Roman"/>
                <w:sz w:val="20"/>
                <w:szCs w:val="20"/>
                <w:lang w:val="uk-UA" w:eastAsia="ru-RU"/>
              </w:rPr>
            </w:pPr>
          </w:p>
        </w:tc>
      </w:tr>
      <w:tr w:rsidR="00322262" w:rsidRPr="007B41DC" w:rsidTr="00955FE2">
        <w:trPr>
          <w:trHeight w:val="408"/>
        </w:trPr>
        <w:tc>
          <w:tcPr>
            <w:tcW w:w="4008" w:type="dxa"/>
            <w:shd w:val="clear" w:color="auto" w:fill="FFFFFF"/>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lastRenderedPageBreak/>
              <w:t>6. Забезпечення охорони об’єктів системи правосуддя</w:t>
            </w:r>
          </w:p>
        </w:tc>
        <w:tc>
          <w:tcPr>
            <w:tcW w:w="5760" w:type="dxa"/>
            <w:gridSpan w:val="2"/>
            <w:shd w:val="clear" w:color="auto" w:fill="FFFFFF"/>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rsidR="00322262" w:rsidRPr="007B41DC" w:rsidRDefault="00322262" w:rsidP="00955FE2">
            <w:pPr>
              <w:spacing w:after="0" w:line="240" w:lineRule="auto"/>
              <w:jc w:val="both"/>
              <w:rPr>
                <w:rFonts w:ascii="Times New Roman" w:hAnsi="Times New Roman"/>
                <w:sz w:val="20"/>
                <w:szCs w:val="20"/>
                <w:lang w:val="uk-UA" w:eastAsia="ru-RU"/>
              </w:rPr>
            </w:pP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7. Робота з інформацією </w:t>
            </w:r>
          </w:p>
        </w:tc>
        <w:tc>
          <w:tcPr>
            <w:tcW w:w="5760" w:type="dxa"/>
            <w:gridSpan w:val="2"/>
            <w:hideMark/>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основ законодавства про інформацію.</w:t>
            </w:r>
          </w:p>
        </w:tc>
      </w:tr>
      <w:tr w:rsidR="00322262" w:rsidRPr="007B41DC" w:rsidTr="00955FE2">
        <w:trPr>
          <w:trHeight w:val="408"/>
        </w:trPr>
        <w:tc>
          <w:tcPr>
            <w:tcW w:w="9768" w:type="dxa"/>
            <w:gridSpan w:val="3"/>
          </w:tcPr>
          <w:p w:rsidR="00322262" w:rsidRPr="007B41DC" w:rsidRDefault="00322262" w:rsidP="00955FE2">
            <w:pPr>
              <w:spacing w:after="0" w:line="240" w:lineRule="auto"/>
              <w:jc w:val="center"/>
              <w:rPr>
                <w:rFonts w:ascii="Times New Roman" w:hAnsi="Times New Roman"/>
                <w:b/>
                <w:sz w:val="28"/>
                <w:szCs w:val="28"/>
                <w:lang w:val="uk-UA" w:eastAsia="ru-RU"/>
              </w:rPr>
            </w:pPr>
          </w:p>
          <w:p w:rsidR="00322262" w:rsidRPr="007B41DC" w:rsidRDefault="00322262" w:rsidP="00955FE2">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Професійні знання</w:t>
            </w:r>
          </w:p>
        </w:tc>
      </w:tr>
      <w:tr w:rsidR="00322262" w:rsidRPr="007B41DC"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Знання законодавства</w:t>
            </w:r>
          </w:p>
        </w:tc>
        <w:tc>
          <w:tcPr>
            <w:tcW w:w="5760" w:type="dxa"/>
            <w:gridSpan w:val="2"/>
          </w:tcPr>
          <w:p w:rsidR="00322262" w:rsidRPr="007B41DC" w:rsidRDefault="00322262" w:rsidP="00955FE2">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p>
        </w:tc>
      </w:tr>
      <w:tr w:rsidR="00322262" w:rsidRPr="0052089F" w:rsidTr="00955FE2">
        <w:trPr>
          <w:trHeight w:val="408"/>
        </w:trPr>
        <w:tc>
          <w:tcPr>
            <w:tcW w:w="4008" w:type="dxa"/>
            <w:hideMark/>
          </w:tcPr>
          <w:p w:rsidR="00322262" w:rsidRPr="007B41DC" w:rsidRDefault="00322262" w:rsidP="00955FE2">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2. Знання спеціального законодавства </w:t>
            </w:r>
          </w:p>
        </w:tc>
        <w:tc>
          <w:tcPr>
            <w:tcW w:w="5760" w:type="dxa"/>
            <w:gridSpan w:val="2"/>
          </w:tcPr>
          <w:p w:rsidR="00322262" w:rsidRPr="007B41DC" w:rsidRDefault="00322262" w:rsidP="00955FE2">
            <w:pPr>
              <w:spacing w:after="0" w:line="240" w:lineRule="auto"/>
              <w:ind w:left="-5" w:right="96"/>
              <w:contextualSpacing/>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322262" w:rsidRPr="007B41DC" w:rsidRDefault="00322262" w:rsidP="00322262">
      <w:pPr>
        <w:spacing w:after="0" w:line="240" w:lineRule="auto"/>
        <w:ind w:firstLine="709"/>
        <w:jc w:val="both"/>
        <w:rPr>
          <w:rFonts w:ascii="Times New Roman" w:hAnsi="Times New Roman" w:cs="Times New Roman"/>
          <w:color w:val="000000"/>
          <w:sz w:val="28"/>
          <w:szCs w:val="28"/>
          <w:u w:val="single"/>
          <w:lang w:val="uk-UA"/>
        </w:rPr>
      </w:pPr>
    </w:p>
    <w:p w:rsidR="00A03DE8" w:rsidRPr="00A90B05" w:rsidRDefault="00A03DE8" w:rsidP="0005146A">
      <w:pPr>
        <w:rPr>
          <w:lang w:val="uk-UA"/>
        </w:rPr>
      </w:pPr>
    </w:p>
    <w:p w:rsidR="00BB427F" w:rsidRPr="001B7E3F" w:rsidRDefault="00BB427F" w:rsidP="00A22D29">
      <w:pPr>
        <w:spacing w:line="216" w:lineRule="auto"/>
        <w:rPr>
          <w:lang w:val="uk-UA"/>
        </w:rPr>
      </w:pPr>
    </w:p>
    <w:sectPr w:rsidR="00BB427F" w:rsidRPr="001B7E3F" w:rsidSect="00A22D29">
      <w:headerReference w:type="default" r:id="rId10"/>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2254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B37A6"/>
    <w:rsid w:val="000B5C5F"/>
    <w:rsid w:val="000E02C0"/>
    <w:rsid w:val="000F09F4"/>
    <w:rsid w:val="001140D1"/>
    <w:rsid w:val="00117053"/>
    <w:rsid w:val="00134B0C"/>
    <w:rsid w:val="00144DD2"/>
    <w:rsid w:val="00146C84"/>
    <w:rsid w:val="001544B6"/>
    <w:rsid w:val="00157F28"/>
    <w:rsid w:val="00171496"/>
    <w:rsid w:val="0018355B"/>
    <w:rsid w:val="0018566A"/>
    <w:rsid w:val="001B5434"/>
    <w:rsid w:val="001B7E3F"/>
    <w:rsid w:val="001E58FE"/>
    <w:rsid w:val="00215354"/>
    <w:rsid w:val="00225433"/>
    <w:rsid w:val="002411A4"/>
    <w:rsid w:val="00245B05"/>
    <w:rsid w:val="00246A6E"/>
    <w:rsid w:val="00250148"/>
    <w:rsid w:val="002515CA"/>
    <w:rsid w:val="002640C7"/>
    <w:rsid w:val="00270B79"/>
    <w:rsid w:val="002844D2"/>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620F"/>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ck@sso.gov.ua" TargetMode="External"/><Relationship Id="rId3" Type="http://schemas.openxmlformats.org/officeDocument/2006/relationships/settings" Target="settings.xml"/><Relationship Id="rId7" Type="http://schemas.openxmlformats.org/officeDocument/2006/relationships/hyperlink" Target="mailto:vrp.ck@sso.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78921-D3FF-4AC5-8696-78A85459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20527</Words>
  <Characters>11701</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29</cp:revision>
  <cp:lastPrinted>2025-12-04T13:20:00Z</cp:lastPrinted>
  <dcterms:created xsi:type="dcterms:W3CDTF">2024-01-15T07:33:00Z</dcterms:created>
  <dcterms:modified xsi:type="dcterms:W3CDTF">2026-01-07T06:53:00Z</dcterms:modified>
</cp:coreProperties>
</file>