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4A4" w:rsidRDefault="00AB3217" w:rsidP="00AB3217">
      <w:pPr>
        <w:jc w:val="center"/>
      </w:pPr>
      <w:r>
        <w:rPr>
          <w:b/>
          <w:bCs/>
          <w:sz w:val="24"/>
          <w:szCs w:val="24"/>
        </w:rPr>
        <w:t>ТЕРИТОРІАЛЬНЕ УПРАВЛІННЯ СЛУЖБИ СУДОВОЇ ОХОРОНИ</w:t>
      </w:r>
    </w:p>
    <w:p w:rsidR="000C24A4" w:rsidRDefault="00AB3217" w:rsidP="00AB3217">
      <w:pPr>
        <w:spacing w:after="200"/>
        <w:jc w:val="center"/>
      </w:pPr>
      <w:r>
        <w:rPr>
          <w:b/>
          <w:bCs/>
          <w:sz w:val="24"/>
          <w:szCs w:val="24"/>
        </w:rPr>
        <w:t>У ІВАНО – ФРАНКІВСЬКІЙ ОБЛАСТІ</w:t>
      </w:r>
    </w:p>
    <w:p w:rsidR="000C24A4" w:rsidRDefault="00AB3217" w:rsidP="00AB3217">
      <w:pPr>
        <w:jc w:val="center"/>
      </w:pPr>
      <w:r>
        <w:rPr>
          <w:b/>
          <w:bCs/>
          <w:sz w:val="24"/>
          <w:szCs w:val="24"/>
        </w:rPr>
        <w:t>Обґрунтування</w:t>
      </w:r>
    </w:p>
    <w:p w:rsidR="000C24A4" w:rsidRDefault="00AB3217" w:rsidP="00AB3217">
      <w:pPr>
        <w:jc w:val="center"/>
      </w:pPr>
      <w:r>
        <w:rPr>
          <w:b/>
          <w:bCs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C24A4" w:rsidRDefault="00AB3217" w:rsidP="00AB3217">
      <w:pPr>
        <w:jc w:val="center"/>
      </w:pPr>
      <w:r>
        <w:rPr>
          <w:b/>
          <w:bCs/>
          <w:sz w:val="24"/>
          <w:szCs w:val="24"/>
        </w:rPr>
        <w:t>(на виконання вимог Постанови Кабінету Міністрів України від 11.10.2016 № 710</w:t>
      </w:r>
    </w:p>
    <w:p w:rsidR="000C24A4" w:rsidRDefault="00AB3217" w:rsidP="00AB3217">
      <w:pPr>
        <w:spacing w:after="200"/>
        <w:jc w:val="center"/>
      </w:pPr>
      <w:r>
        <w:rPr>
          <w:b/>
          <w:bCs/>
          <w:sz w:val="24"/>
          <w:szCs w:val="24"/>
        </w:rPr>
        <w:t>(зі змінами) Про ефективне використання державних коштів)</w:t>
      </w:r>
    </w:p>
    <w:p w:rsidR="000C24A4" w:rsidRDefault="000C24A4" w:rsidP="00AB3217">
      <w:pPr>
        <w:jc w:val="both"/>
      </w:pP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03</w:t>
      </w:r>
      <w:r>
        <w:rPr>
          <w:sz w:val="24"/>
          <w:szCs w:val="24"/>
        </w:rPr>
        <w:t xml:space="preserve"> серпня 2026 року на порталі ProZorro Територіальним управлінням Служби судової охорони у Івано-Франківській област</w:t>
      </w:r>
      <w:r>
        <w:rPr>
          <w:sz w:val="24"/>
          <w:szCs w:val="24"/>
        </w:rPr>
        <w:t>і розміщено оголошення про проведення відкритих торгів (з особливостями).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 закупівлі: Листи волокнистоцементні хвилясті NT B-1-Y 1750</w:t>
      </w:r>
      <w:r w:rsidRPr="00AB3217">
        <w:rPr>
          <w:sz w:val="24"/>
          <w:szCs w:val="24"/>
        </w:rPr>
        <w:t>x</w:t>
      </w:r>
      <w:r>
        <w:rPr>
          <w:sz w:val="24"/>
          <w:szCs w:val="24"/>
        </w:rPr>
        <w:t xml:space="preserve">1130 графіт (ДК 021:2015 код 44110000-4 Конструкційні матеріали), ідентифікатор закупівлі </w:t>
      </w:r>
      <w:r w:rsidRPr="00AB3217">
        <w:rPr>
          <w:sz w:val="24"/>
          <w:szCs w:val="24"/>
        </w:rPr>
        <w:t>UA-2026-08-03-007623-a</w:t>
      </w:r>
      <w:r>
        <w:rPr>
          <w:sz w:val="24"/>
          <w:szCs w:val="24"/>
        </w:rPr>
        <w:t>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чікувана вартість предмета закупівлі </w:t>
      </w:r>
      <w:r w:rsidRPr="00AB3217">
        <w:rPr>
          <w:sz w:val="24"/>
          <w:szCs w:val="24"/>
        </w:rPr>
        <w:t xml:space="preserve">становить </w:t>
      </w:r>
      <w:r w:rsidRPr="00AB3217">
        <w:rPr>
          <w:b/>
          <w:sz w:val="24"/>
          <w:szCs w:val="24"/>
        </w:rPr>
        <w:t xml:space="preserve">192 660,00 </w:t>
      </w:r>
      <w:r w:rsidRPr="00AB3217">
        <w:rPr>
          <w:b/>
          <w:sz w:val="24"/>
          <w:szCs w:val="24"/>
        </w:rPr>
        <w:t>грн</w:t>
      </w:r>
      <w:r>
        <w:rPr>
          <w:sz w:val="24"/>
          <w:szCs w:val="24"/>
        </w:rPr>
        <w:t xml:space="preserve"> (сто дев’яносто дві тисячі шістсот шістдесят гривень 00</w:t>
      </w:r>
      <w:r>
        <w:rPr>
          <w:sz w:val="24"/>
          <w:szCs w:val="24"/>
        </w:rPr>
        <w:t xml:space="preserve"> копійок) без урахування податку на додану вартість. Вартість визначена за методом проведення моніторингу закупівельних цін, шляхом пошуку, з</w:t>
      </w:r>
      <w:r>
        <w:rPr>
          <w:sz w:val="24"/>
          <w:szCs w:val="24"/>
        </w:rPr>
        <w:t>бору та аналізу загальнодоступної інформації про ціни, що міститься у відкритому доступі (комерційні пропозиції потенційних постачальників), а також здійснено аналіз вартості з урахуванням ризиків, пов'язаних з високою імовірністю зростання цін під час воє</w:t>
      </w:r>
      <w:r>
        <w:rPr>
          <w:sz w:val="24"/>
          <w:szCs w:val="24"/>
        </w:rPr>
        <w:t>нного стану.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Закупівля товару зумовлена необхідністю довершення (добудови) покрівельного покриття адміністративної будівлі Територіального управління Служби судової охорони у Івано-Франківській області за адресою: м. Івано-Франківськ, вул. Національної Гва</w:t>
      </w:r>
      <w:r>
        <w:rPr>
          <w:sz w:val="24"/>
          <w:szCs w:val="24"/>
        </w:rPr>
        <w:t>рдії, 14А, що безпосередньо впливає на захист майна, обладнання та умов праці особового складу Замовника від впливу атмосферних опадів.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закупівлі охоплюється поставка </w:t>
      </w:r>
      <w:r w:rsidRPr="00AB3217">
        <w:rPr>
          <w:sz w:val="24"/>
          <w:szCs w:val="24"/>
        </w:rPr>
        <w:t>507 (п'ятисот семи)</w:t>
      </w:r>
      <w:r>
        <w:rPr>
          <w:sz w:val="24"/>
          <w:szCs w:val="24"/>
        </w:rPr>
        <w:t xml:space="preserve"> листів волокнистоцементних хвилястих профілю NT B-1-Y розмі</w:t>
      </w:r>
      <w:r>
        <w:rPr>
          <w:sz w:val="24"/>
          <w:szCs w:val="24"/>
        </w:rPr>
        <w:t>ром 1750×1130 мм, колір графіт. Перелік необхідних технічних, якісних та кількісних характеристик товару визначено у Додатку № 2 до тендерної документації.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Якість товару, що закуп</w:t>
      </w:r>
      <w:r>
        <w:rPr>
          <w:sz w:val="24"/>
          <w:szCs w:val="24"/>
        </w:rPr>
        <w:t>овується, повинна відповідати вимогам ДСТУ EN 494:2019 «Листи хвилясті та фасонні листи з волокнистого цементу. Технічні умови та методи випробувань», а також іншим нормативним документам, що встановлюють вимоги до товарів цього виду.</w:t>
      </w:r>
    </w:p>
    <w:p w:rsidR="000C24A4" w:rsidRPr="00AB3217" w:rsidRDefault="00AB3217" w:rsidP="00AB32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товару здійс</w:t>
      </w:r>
      <w:r>
        <w:rPr>
          <w:sz w:val="24"/>
          <w:szCs w:val="24"/>
        </w:rPr>
        <w:t>нюється силами та за рахунок Постачальника за адресою Замовника: м. Івано-Франківськ, вул. Національної Гвардії, 14А.</w:t>
      </w:r>
      <w:bookmarkStart w:id="0" w:name="_GoBack"/>
      <w:bookmarkEnd w:id="0"/>
    </w:p>
    <w:p w:rsidR="00AB3217" w:rsidRDefault="00AB3217" w:rsidP="00AB3217">
      <w:pPr>
        <w:shd w:val="clear" w:color="auto" w:fill="FFFFFF"/>
        <w:ind w:firstLine="709"/>
        <w:jc w:val="both"/>
        <w:rPr>
          <w:sz w:val="24"/>
          <w:szCs w:val="24"/>
        </w:rPr>
      </w:pPr>
      <w:r w:rsidRPr="00AB3217">
        <w:rPr>
          <w:sz w:val="24"/>
          <w:szCs w:val="24"/>
        </w:rPr>
        <w:t>Розмір бюджетного призначення</w:t>
      </w:r>
      <w:r>
        <w:rPr>
          <w:sz w:val="24"/>
          <w:szCs w:val="24"/>
        </w:rPr>
        <w:t xml:space="preserve"> визначено Законом України «Про державний бюджет України» за КПКВК 0501020 «Забезпечення здійснення правосуддя місцевими, апеляційними судами та функціонування органів і установ системи правосуддя» відповідно до бюджетного запиту на 2026 рік.</w:t>
      </w:r>
    </w:p>
    <w:p w:rsidR="000C24A4" w:rsidRPr="00AB3217" w:rsidRDefault="000C24A4" w:rsidP="00AB3217">
      <w:pPr>
        <w:spacing w:after="200"/>
        <w:jc w:val="both"/>
        <w:rPr>
          <w:sz w:val="24"/>
          <w:szCs w:val="24"/>
        </w:rPr>
      </w:pPr>
    </w:p>
    <w:sectPr w:rsidR="000C24A4" w:rsidRPr="00AB3217" w:rsidSect="00AB3217">
      <w:pgSz w:w="11907" w:h="16840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B4DCF"/>
    <w:multiLevelType w:val="hybridMultilevel"/>
    <w:tmpl w:val="987AEB92"/>
    <w:lvl w:ilvl="0" w:tplc="0602D1D6">
      <w:start w:val="1"/>
      <w:numFmt w:val="bullet"/>
      <w:lvlText w:val="●"/>
      <w:lvlJc w:val="left"/>
      <w:pPr>
        <w:ind w:left="720" w:hanging="360"/>
      </w:pPr>
    </w:lvl>
    <w:lvl w:ilvl="1" w:tplc="97F6659A">
      <w:start w:val="1"/>
      <w:numFmt w:val="bullet"/>
      <w:lvlText w:val="○"/>
      <w:lvlJc w:val="left"/>
      <w:pPr>
        <w:ind w:left="1440" w:hanging="360"/>
      </w:pPr>
    </w:lvl>
    <w:lvl w:ilvl="2" w:tplc="1D328B48">
      <w:start w:val="1"/>
      <w:numFmt w:val="bullet"/>
      <w:lvlText w:val="■"/>
      <w:lvlJc w:val="left"/>
      <w:pPr>
        <w:ind w:left="2160" w:hanging="360"/>
      </w:pPr>
    </w:lvl>
    <w:lvl w:ilvl="3" w:tplc="F4CCF6A2">
      <w:start w:val="1"/>
      <w:numFmt w:val="bullet"/>
      <w:lvlText w:val="●"/>
      <w:lvlJc w:val="left"/>
      <w:pPr>
        <w:ind w:left="2880" w:hanging="360"/>
      </w:pPr>
    </w:lvl>
    <w:lvl w:ilvl="4" w:tplc="597C6984">
      <w:start w:val="1"/>
      <w:numFmt w:val="bullet"/>
      <w:lvlText w:val="○"/>
      <w:lvlJc w:val="left"/>
      <w:pPr>
        <w:ind w:left="3600" w:hanging="360"/>
      </w:pPr>
    </w:lvl>
    <w:lvl w:ilvl="5" w:tplc="82600494">
      <w:start w:val="1"/>
      <w:numFmt w:val="bullet"/>
      <w:lvlText w:val="■"/>
      <w:lvlJc w:val="left"/>
      <w:pPr>
        <w:ind w:left="4320" w:hanging="360"/>
      </w:pPr>
    </w:lvl>
    <w:lvl w:ilvl="6" w:tplc="EB48D89A">
      <w:start w:val="1"/>
      <w:numFmt w:val="bullet"/>
      <w:lvlText w:val="●"/>
      <w:lvlJc w:val="left"/>
      <w:pPr>
        <w:ind w:left="5040" w:hanging="360"/>
      </w:pPr>
    </w:lvl>
    <w:lvl w:ilvl="7" w:tplc="1B04EE7C">
      <w:start w:val="1"/>
      <w:numFmt w:val="bullet"/>
      <w:lvlText w:val="●"/>
      <w:lvlJc w:val="left"/>
      <w:pPr>
        <w:ind w:left="5760" w:hanging="360"/>
      </w:pPr>
    </w:lvl>
    <w:lvl w:ilvl="8" w:tplc="D53CD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4A4"/>
    <w:rsid w:val="000C24A4"/>
    <w:rsid w:val="00A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2059"/>
  <w15:docId w15:val="{9C5AF3A1-0DB2-4AC0-BCAF-892A12B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1643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Машталова</cp:lastModifiedBy>
  <cp:revision>2</cp:revision>
  <dcterms:created xsi:type="dcterms:W3CDTF">2026-08-04T13:37:00Z</dcterms:created>
  <dcterms:modified xsi:type="dcterms:W3CDTF">2026-08-04T13:44:00Z</dcterms:modified>
</cp:coreProperties>
</file>