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77C" w:rsidRDefault="0078777C" w:rsidP="0078777C">
      <w:pPr>
        <w:spacing w:after="0" w:line="240" w:lineRule="exact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022C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</w:t>
      </w:r>
    </w:p>
    <w:p w:rsidR="0078777C" w:rsidRPr="0014022C" w:rsidRDefault="0078777C" w:rsidP="0078777C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402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Наказ Територіального управління Служби судової охорони у Черкаській області </w:t>
      </w:r>
    </w:p>
    <w:p w:rsidR="0078777C" w:rsidRPr="00781832" w:rsidRDefault="00DB39B7" w:rsidP="0078777C">
      <w:pPr>
        <w:tabs>
          <w:tab w:val="left" w:pos="5245"/>
        </w:tabs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03.03.</w:t>
      </w:r>
      <w:r w:rsidR="00E55908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  <w:r w:rsidR="007877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52</w:t>
      </w:r>
      <w:bookmarkStart w:id="0" w:name="_GoBack"/>
      <w:bookmarkEnd w:id="0"/>
    </w:p>
    <w:p w:rsidR="0078777C" w:rsidRPr="008B01AD" w:rsidRDefault="0078777C" w:rsidP="007877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8777C" w:rsidRPr="00C55055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78777C" w:rsidRPr="001B7E3F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B7E3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УМОВИ</w:t>
      </w:r>
    </w:p>
    <w:p w:rsidR="0078777C" w:rsidRPr="00A22D29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78777C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8777C" w:rsidRDefault="006D0846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провідного спеціаліста відділу по роботі з персоналом</w:t>
      </w:r>
      <w:r w:rsidR="0078777C"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8777C" w:rsidRPr="0035124C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Територіального управління </w:t>
      </w:r>
      <w:bookmarkStart w:id="1" w:name="_Hlk223362628"/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Служби судової охорони у Черкаській області</w:t>
      </w:r>
      <w:bookmarkEnd w:id="1"/>
    </w:p>
    <w:p w:rsidR="0078777C" w:rsidRPr="00A22D29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78777C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E4DF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Загальні умови</w:t>
      </w:r>
    </w:p>
    <w:p w:rsidR="0078777C" w:rsidRPr="00CE4DF3" w:rsidRDefault="0078777C" w:rsidP="0078777C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4DF3">
        <w:rPr>
          <w:rFonts w:ascii="Times New Roman" w:hAnsi="Times New Roman"/>
          <w:b/>
          <w:sz w:val="28"/>
          <w:szCs w:val="28"/>
          <w:lang w:val="uk-UA"/>
        </w:rPr>
        <w:t xml:space="preserve">1. Основні посадові обов’язки </w:t>
      </w:r>
      <w:r w:rsidR="006D0846" w:rsidRPr="006D0846">
        <w:rPr>
          <w:rFonts w:ascii="Times New Roman" w:hAnsi="Times New Roman"/>
          <w:b/>
          <w:sz w:val="28"/>
          <w:szCs w:val="28"/>
          <w:lang w:val="uk-UA"/>
        </w:rPr>
        <w:t xml:space="preserve">провідного спеціаліста відділу по роботі з персоналом </w:t>
      </w:r>
      <w:r w:rsidRPr="003512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Територіального управління Служби судової охорони у Черкаській області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8777C" w:rsidRPr="002103A3" w:rsidRDefault="0078777C" w:rsidP="002103A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57F28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2103A3">
        <w:rPr>
          <w:rFonts w:ascii="Times New Roman" w:hAnsi="Times New Roman" w:cs="Times New Roman"/>
          <w:sz w:val="28"/>
          <w:szCs w:val="28"/>
          <w:lang w:val="uk-UA"/>
        </w:rPr>
        <w:t xml:space="preserve">здійснює </w:t>
      </w:r>
      <w:r w:rsidR="002103A3" w:rsidRPr="002103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кадровий облік </w:t>
      </w:r>
      <w:r w:rsidR="00901C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2103A3" w:rsidRPr="002103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Територіальному управлінні Служби судової охорони у Черкаській області </w:t>
      </w:r>
      <w:r w:rsidR="002103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(далі – Територіальне управління) </w:t>
      </w:r>
      <w:r w:rsidR="002103A3" w:rsidRPr="002103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щодо питань, які стосуються роботи з персоналом </w:t>
      </w:r>
      <w:r w:rsidR="002103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Територіального управління</w:t>
      </w:r>
      <w:r w:rsidRPr="00157F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77C" w:rsidRPr="00157F28" w:rsidRDefault="0078777C" w:rsidP="0078777C">
      <w:pPr>
        <w:shd w:val="clear" w:color="auto" w:fill="FFFFFF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F28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2103A3">
        <w:rPr>
          <w:rFonts w:ascii="Times New Roman" w:hAnsi="Times New Roman" w:cs="Times New Roman"/>
          <w:sz w:val="28"/>
          <w:szCs w:val="28"/>
          <w:lang w:val="uk-UA"/>
        </w:rPr>
        <w:t>забезпечує підготовку матеріалів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для розгляду на засіданнях, нарадах, а також </w:t>
      </w:r>
      <w:proofErr w:type="spellStart"/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901CB6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наказів, інш</w:t>
      </w:r>
      <w:r w:rsidR="00901CB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аналітичн</w:t>
      </w:r>
      <w:r w:rsidR="00901CB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</w:t>
      </w:r>
      <w:r w:rsidR="00901CB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901CB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з питань кадрового обліку</w:t>
      </w:r>
      <w:r w:rsidRPr="00157F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03A3" w:rsidRDefault="0078777C" w:rsidP="0078777C">
      <w:pPr>
        <w:shd w:val="clear" w:color="auto" w:fill="FFFFFF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F28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824567">
        <w:rPr>
          <w:rFonts w:ascii="Times New Roman" w:hAnsi="Times New Roman" w:cs="Times New Roman"/>
          <w:sz w:val="28"/>
          <w:szCs w:val="28"/>
          <w:lang w:val="uk-UA"/>
        </w:rPr>
        <w:t xml:space="preserve">долучається до </w:t>
      </w:r>
      <w:r w:rsidR="002103A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>орму</w:t>
      </w:r>
      <w:r w:rsidR="00824567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графік</w:t>
      </w:r>
      <w:r w:rsidR="00901CB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 xml:space="preserve"> відпусток </w:t>
      </w:r>
      <w:r w:rsidR="00F35441">
        <w:rPr>
          <w:rFonts w:ascii="Times New Roman" w:hAnsi="Times New Roman" w:cs="Times New Roman"/>
          <w:sz w:val="28"/>
          <w:szCs w:val="28"/>
          <w:lang w:val="uk-UA"/>
        </w:rPr>
        <w:t>працівни</w:t>
      </w:r>
      <w:r w:rsidR="002103A3" w:rsidRPr="002103A3">
        <w:rPr>
          <w:rFonts w:ascii="Times New Roman" w:hAnsi="Times New Roman" w:cs="Times New Roman"/>
          <w:sz w:val="28"/>
          <w:szCs w:val="28"/>
          <w:lang w:val="uk-UA"/>
        </w:rPr>
        <w:t>ків Територіального управління</w:t>
      </w:r>
      <w:r w:rsidR="00A00B9D">
        <w:rPr>
          <w:rFonts w:ascii="Times New Roman" w:hAnsi="Times New Roman" w:cs="Times New Roman"/>
          <w:sz w:val="28"/>
          <w:szCs w:val="28"/>
          <w:lang w:val="uk-UA"/>
        </w:rPr>
        <w:t xml:space="preserve"> та контролює його дотримання</w:t>
      </w:r>
      <w:r w:rsidR="00F3544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03A3" w:rsidRDefault="00F35441" w:rsidP="0078777C">
      <w:pPr>
        <w:shd w:val="clear" w:color="auto" w:fill="FFFFFF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в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>ивча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>, узагальню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 xml:space="preserve"> та 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 xml:space="preserve"> дані статистичних і внутрішніх звітів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обліку 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>персоналу</w:t>
      </w:r>
      <w:r w:rsidR="007D4E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 xml:space="preserve"> підсумки роботи з навчання та підвищення кваліфікації персоналу</w:t>
      </w:r>
      <w:r w:rsidR="007D4E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 xml:space="preserve"> причини плинності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кадрів 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 xml:space="preserve">та інших </w:t>
      </w:r>
      <w:r w:rsidR="007D4E08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 xml:space="preserve"> службової </w:t>
      </w:r>
      <w:r w:rsidR="007D4E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5441">
        <w:rPr>
          <w:rFonts w:ascii="Times New Roman" w:hAnsi="Times New Roman" w:cs="Times New Roman"/>
          <w:sz w:val="28"/>
          <w:szCs w:val="28"/>
          <w:lang w:val="uk-UA"/>
        </w:rPr>
        <w:t xml:space="preserve"> трудової дисципліни</w:t>
      </w:r>
      <w:r w:rsidR="007D4E0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4E08" w:rsidRDefault="007D4E08" w:rsidP="0078777C">
      <w:pPr>
        <w:shd w:val="clear" w:color="auto" w:fill="FFFFFF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з</w:t>
      </w:r>
      <w:r w:rsidRPr="007D4E08">
        <w:rPr>
          <w:rFonts w:ascii="Times New Roman" w:hAnsi="Times New Roman" w:cs="Times New Roman"/>
          <w:sz w:val="28"/>
          <w:szCs w:val="28"/>
          <w:lang w:val="uk-UA"/>
        </w:rPr>
        <w:t>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D4E08">
        <w:rPr>
          <w:rFonts w:ascii="Times New Roman" w:hAnsi="Times New Roman" w:cs="Times New Roman"/>
          <w:sz w:val="28"/>
          <w:szCs w:val="28"/>
          <w:lang w:val="uk-UA"/>
        </w:rPr>
        <w:t xml:space="preserve"> в межах компетенції заходи щодо підвищення ефективності роботи з персоналом</w:t>
      </w:r>
      <w:r w:rsidR="002E2B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777C" w:rsidRPr="007D4E08" w:rsidRDefault="0078777C" w:rsidP="0078777C">
      <w:pPr>
        <w:spacing w:after="0" w:line="216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4A35AC" w:rsidRPr="004A35A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A35A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2. Умови оплати праці:</w:t>
      </w:r>
    </w:p>
    <w:p w:rsidR="004A35AC" w:rsidRPr="004A35A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1) грошове забезпечення відповідно до частини першої статті 165 Закону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України «Про судоустрій і статус суддів» складається з посадового окладу,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окладу за спеціальним званням, щомісячних додаткових видів грошового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забезпечення (підвищення посадового окладу, надбавки, доплати, які мають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постійний характер), премії та одноразових додаткових видів грошового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забезпечення;</w:t>
      </w:r>
    </w:p>
    <w:p w:rsidR="0078777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2) посадовий оклад – 5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B5C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780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гривень відповідно до постанови Кабінету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Міністрів України від 03 квітня 2019 року № 289 «Про грошове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A35A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співробітників Служби судової охорони».</w:t>
      </w:r>
    </w:p>
    <w:p w:rsidR="004A35AC" w:rsidRPr="004A35AC" w:rsidRDefault="004A35AC" w:rsidP="004A35AC">
      <w:pPr>
        <w:tabs>
          <w:tab w:val="left" w:pos="837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78777C" w:rsidRPr="00CE4DF3" w:rsidRDefault="0078777C" w:rsidP="0078777C">
      <w:pPr>
        <w:tabs>
          <w:tab w:val="left" w:pos="720"/>
        </w:tabs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E4D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 Інформація про строковість чи безстроковість призначення на посаду:</w:t>
      </w:r>
      <w:r w:rsidRPr="00CE4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 </w:t>
      </w:r>
    </w:p>
    <w:p w:rsidR="0078777C" w:rsidRPr="00CE4DF3" w:rsidRDefault="00901CB6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="0078777C" w:rsidRPr="00CE4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езстроково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8777C" w:rsidRPr="00A22D29" w:rsidRDefault="0078777C" w:rsidP="0078777C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78777C" w:rsidRPr="00CE4DF3" w:rsidRDefault="0078777C" w:rsidP="0078777C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CE4DF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4. Перелік документів, необхідних для участі в конкурсі та строк їх подання: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1) письмова заява про участь у конкурсі, у якій також зазначається про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надання особою згоди на проведення спеціальної перевірки щодо неї відповідно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до Закону України «Про запобігання корупції» та на обробку персональних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даних відповідно до Закону України «Про захист персональних даних»;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2) копія паспорта громадянина України;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3) копії документів про освіту з додатками до дипломів;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lastRenderedPageBreak/>
        <w:t>4) особова картка визначеного зразка, автобіографія та 1 фото розміром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3×4;</w:t>
      </w:r>
    </w:p>
    <w:p w:rsidR="00463E12" w:rsidRPr="0050606A" w:rsidRDefault="0050606A" w:rsidP="00DB5C3F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5) декларація особи, уповноваженої на виконання функцій держави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або місцевого самоврядування, подається у вигляді роздрукованого примірника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із сайту Національного агентства з питань запобігання корупції,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 xml:space="preserve">визначена Законом України 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Про запобігання корупції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6) копія трудової книжки (за наявності) або витяг з реєстру застрахованих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осіб Державного реєстру загальнообов’язкового державного соціального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страхування, або копія послужного списку для осіб, які проходили (проходять)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службу;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7) медична довідку про стан здоров’я, форму і порядок надання якої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визначають спільно центральний орган виконавчої влади з реалізації державної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політики у сфері державної служби та центральний орган виконавчої влади,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що забезпечує формування та реалізує державну політику у сфері охорони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здоров’я;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 xml:space="preserve">8) електронний військово-обліковий документ Резерв ID, з наявним </w:t>
      </w:r>
      <w:proofErr w:type="spellStart"/>
      <w:r w:rsidRPr="0050606A">
        <w:rPr>
          <w:rFonts w:ascii="Times New Roman" w:hAnsi="Times New Roman" w:cs="Times New Roman"/>
          <w:sz w:val="28"/>
          <w:szCs w:val="28"/>
          <w:lang w:val="uk-UA"/>
        </w:rPr>
        <w:t>QRкодом</w:t>
      </w:r>
      <w:proofErr w:type="spellEnd"/>
      <w:r w:rsidRPr="0050606A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військово-облікового документа придатним для зчитування,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роздрукований з застосунку «Резерв +» або Порталу Дія станом на день подання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документів;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9) довідка про проходження попереднього, періодичного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та позачергового психіатричних оглядів (форма № 100-2/о);</w:t>
      </w:r>
    </w:p>
    <w:p w:rsidR="0050606A" w:rsidRPr="0050606A" w:rsidRDefault="0050606A" w:rsidP="0050606A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10) довідка уповноваженого органу про відсутність судимості, строк дії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>якої не перевищує 30 календарних днів;</w:t>
      </w:r>
    </w:p>
    <w:p w:rsidR="000554EA" w:rsidRDefault="0050606A" w:rsidP="00463E1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="00965313" w:rsidRPr="00965313">
        <w:rPr>
          <w:rFonts w:ascii="Times New Roman" w:hAnsi="Times New Roman" w:cs="Times New Roman"/>
          <w:sz w:val="28"/>
          <w:szCs w:val="28"/>
          <w:lang w:val="uk-UA"/>
        </w:rPr>
        <w:t>державни</w:t>
      </w:r>
      <w:r w:rsidR="0096531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65313" w:rsidRPr="00965313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 про рівень володіння державною мовою, що видається Національною комісією зі стандартів державної мови</w:t>
      </w:r>
      <w:r w:rsidR="00017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54EA" w:rsidRPr="00463E12" w:rsidRDefault="0050606A" w:rsidP="00463E1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50606A">
        <w:rPr>
          <w:rFonts w:ascii="Times New Roman" w:hAnsi="Times New Roman" w:cs="Times New Roman"/>
          <w:sz w:val="28"/>
          <w:szCs w:val="28"/>
          <w:lang w:val="uk-UA"/>
        </w:rPr>
        <w:t>Особа, яка бажає взяти участь у конкурсі, подає документи особисто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06A">
        <w:rPr>
          <w:rFonts w:ascii="Times New Roman" w:hAnsi="Times New Roman" w:cs="Times New Roman"/>
          <w:sz w:val="28"/>
          <w:szCs w:val="28"/>
          <w:lang w:val="uk-UA"/>
        </w:rPr>
        <w:t xml:space="preserve">або поштою до </w:t>
      </w:r>
      <w:r w:rsidR="00530391">
        <w:rPr>
          <w:rFonts w:ascii="Times New Roman" w:hAnsi="Times New Roman" w:cs="Times New Roman"/>
          <w:sz w:val="28"/>
          <w:szCs w:val="28"/>
          <w:lang w:val="uk-UA"/>
        </w:rPr>
        <w:t>відділу по роботі з персоналом Територіального управління.</w:t>
      </w:r>
    </w:p>
    <w:p w:rsidR="000554EA" w:rsidRPr="00CE4DF3" w:rsidRDefault="00236978" w:rsidP="00463E12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</w:t>
      </w:r>
      <w:r w:rsidR="004A35AC">
        <w:rPr>
          <w:rFonts w:ascii="Times New Roman" w:hAnsi="Times New Roman"/>
          <w:sz w:val="28"/>
          <w:szCs w:val="28"/>
          <w:lang w:val="uk-UA"/>
        </w:rPr>
        <w:t>но</w:t>
      </w:r>
      <w:r w:rsidR="0078777C" w:rsidRPr="00CE4DF3">
        <w:rPr>
          <w:rFonts w:ascii="Times New Roman" w:hAnsi="Times New Roman"/>
          <w:sz w:val="28"/>
          <w:szCs w:val="28"/>
          <w:lang w:val="uk-UA"/>
        </w:rPr>
        <w:t xml:space="preserve"> до частини 3 статті 54 Закону України «Про Національну поліцію», </w:t>
      </w:r>
      <w:r w:rsidR="0078777C" w:rsidRPr="00CE4DF3">
        <w:rPr>
          <w:rStyle w:val="rvts0"/>
          <w:rFonts w:ascii="Times New Roman" w:hAnsi="Times New Roman"/>
          <w:sz w:val="28"/>
          <w:szCs w:val="28"/>
          <w:lang w:val="uk-UA"/>
        </w:rPr>
        <w:t>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78777C" w:rsidRPr="00463E12" w:rsidRDefault="000554EA" w:rsidP="00463E12">
      <w:pPr>
        <w:spacing w:after="0" w:line="216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  <w:r w:rsidRPr="005D6C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Особа, яка бажає взяти участь у конкурсі, перед складанням кваліфікаційного іспиту пред’являє</w:t>
      </w:r>
      <w:r w:rsidRPr="003C1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</w:t>
      </w:r>
      <w:r w:rsidRPr="003C1F94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конкурсу на зайняття вакантних посад паспорт громадянина України. 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78777C" w:rsidRPr="00D12B24" w:rsidRDefault="0078777C" w:rsidP="00463E12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Прийом документів здійснюється з 09:00 години </w:t>
      </w:r>
      <w:r w:rsidR="002E2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B5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25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2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ED7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25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1</w:t>
      </w:r>
      <w:r w:rsidR="005E1A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години </w:t>
      </w:r>
      <w:r w:rsidR="002E2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134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3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ED7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34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 електронну адресу: vrp.ck@sso.gov.ua та в приміщенні за адресою: м. Черкаси, вул. Хрещатик, 193 (Територіальне управління Служби судової охорони у Черкаській області).</w:t>
      </w:r>
    </w:p>
    <w:p w:rsidR="00017630" w:rsidRPr="00DB5C3F" w:rsidRDefault="0078777C" w:rsidP="00DB5C3F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посаду </w:t>
      </w:r>
      <w:r w:rsidR="002E2B88" w:rsidRPr="002E2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провідного спеціаліста відділу по роботі з персоналом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Територіального управління Служби судової охорони у Черкаській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 </w:t>
      </w:r>
    </w:p>
    <w:p w:rsidR="0078777C" w:rsidRPr="00017630" w:rsidRDefault="0078777C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2B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Місце, дата та час початку проведення конкурсу: </w:t>
      </w: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Черкаси, вул. Пастерівська, 102, спорткомплекс «Манеж», </w:t>
      </w:r>
      <w:r w:rsidR="002E2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834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3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CE3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34B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12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о 09:00 годині.</w:t>
      </w:r>
    </w:p>
    <w:p w:rsidR="0078777C" w:rsidRPr="00A22D29" w:rsidRDefault="0078777C" w:rsidP="0078777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78777C" w:rsidRPr="00CE4DF3" w:rsidRDefault="0078777C" w:rsidP="0078777C">
      <w:pPr>
        <w:tabs>
          <w:tab w:val="left" w:pos="70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CE4DF3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78777C" w:rsidRPr="003E481B" w:rsidRDefault="0078777C" w:rsidP="0078777C">
      <w:pPr>
        <w:widowControl w:val="0"/>
        <w:tabs>
          <w:tab w:val="left" w:pos="142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E63D2">
        <w:rPr>
          <w:rFonts w:ascii="Times New Roman" w:eastAsia="Times New Roman" w:hAnsi="Times New Roman"/>
          <w:sz w:val="28"/>
          <w:szCs w:val="28"/>
          <w:lang w:val="uk-UA" w:eastAsia="ru-RU"/>
        </w:rPr>
        <w:t>(099) 133-86-30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vrp</w:t>
      </w:r>
      <w:r w:rsidRPr="007B41DC">
        <w:rPr>
          <w:rFonts w:ascii="Times New Roman" w:hAnsi="Times New Roman" w:cs="Times New Roman"/>
          <w:sz w:val="28"/>
          <w:szCs w:val="28"/>
          <w:lang w:val="uk-UA"/>
        </w:rPr>
        <w:t>.ck@sso.gov.ua</w:t>
      </w: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Алексашкіна Людмила Леонідівна;</w:t>
      </w:r>
    </w:p>
    <w:p w:rsidR="0078777C" w:rsidRDefault="0078777C" w:rsidP="0078777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Рудікевич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Валерій Володимирович</w:t>
      </w:r>
      <w:r w:rsidR="000554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777C" w:rsidRPr="00CE4DF3" w:rsidRDefault="0078777C" w:rsidP="0078777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Запісочний </w:t>
      </w:r>
      <w:r w:rsidRPr="008611BA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Іванови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10060" w:type="dxa"/>
        <w:tblInd w:w="108" w:type="dxa"/>
        <w:tblLook w:val="0000" w:firstRow="0" w:lastRow="0" w:firstColumn="0" w:lastColumn="0" w:noHBand="0" w:noVBand="0"/>
      </w:tblPr>
      <w:tblGrid>
        <w:gridCol w:w="10060"/>
      </w:tblGrid>
      <w:tr w:rsidR="0078777C" w:rsidRPr="00DB39B7" w:rsidTr="003F0ABE">
        <w:trPr>
          <w:trHeight w:val="14772"/>
        </w:trPr>
        <w:tc>
          <w:tcPr>
            <w:tcW w:w="10060" w:type="dxa"/>
          </w:tcPr>
          <w:tbl>
            <w:tblPr>
              <w:tblW w:w="9844" w:type="dxa"/>
              <w:tblLook w:val="04A0" w:firstRow="1" w:lastRow="0" w:firstColumn="1" w:lastColumn="0" w:noHBand="0" w:noVBand="1"/>
            </w:tblPr>
            <w:tblGrid>
              <w:gridCol w:w="247"/>
              <w:gridCol w:w="3656"/>
              <w:gridCol w:w="105"/>
              <w:gridCol w:w="24"/>
              <w:gridCol w:w="5253"/>
              <w:gridCol w:w="283"/>
              <w:gridCol w:w="276"/>
            </w:tblGrid>
            <w:tr w:rsidR="0078777C" w:rsidRPr="00CE4DF3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9568" w:type="dxa"/>
                  <w:gridSpan w:val="6"/>
                </w:tcPr>
                <w:p w:rsidR="0078777C" w:rsidRPr="00CE4DF3" w:rsidRDefault="0078777C" w:rsidP="003F0ABE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6D5887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lastRenderedPageBreak/>
                    <w:t>Кваліфікаційні вимоги</w:t>
                  </w:r>
                </w:p>
              </w:tc>
            </w:tr>
            <w:tr w:rsidR="0078777C" w:rsidRPr="00CE4DF3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9568" w:type="dxa"/>
                  <w:gridSpan w:val="6"/>
                </w:tcPr>
                <w:p w:rsidR="0078777C" w:rsidRDefault="0078777C" w:rsidP="003F0ABE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75396D" w:rsidRPr="00CE4DF3" w:rsidRDefault="0075396D" w:rsidP="003F0ABE">
                  <w:pPr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6D5887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4032" w:type="dxa"/>
                  <w:gridSpan w:val="4"/>
                  <w:hideMark/>
                </w:tcPr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7D138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1. Загальні вимоги</w:t>
                  </w: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D1385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BC65F8" w:rsidRDefault="00BC65F8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</w:t>
                  </w:r>
                  <w:r w:rsidR="0078777C"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 Освіта</w:t>
                  </w:r>
                </w:p>
                <w:p w:rsidR="007D1385" w:rsidRPr="00CE4DF3" w:rsidRDefault="007D1385" w:rsidP="003F0ABE">
                  <w:pPr>
                    <w:shd w:val="clear" w:color="auto" w:fill="FFFFFF"/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36" w:type="dxa"/>
                  <w:gridSpan w:val="2"/>
                  <w:hideMark/>
                </w:tcPr>
                <w:p w:rsidR="007D1385" w:rsidRDefault="007D1385" w:rsidP="003F0ABE">
                  <w:pPr>
                    <w:spacing w:after="0" w:line="21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7D138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громадянин України; відповідність загальним вимогам до кандидатів на службу (частина 1 ст. 163 Закону України «Про судоустрій і статус суддів»); вік не повинен перевищувати граничний вік перебування на службі.</w:t>
                  </w:r>
                </w:p>
                <w:p w:rsidR="00BC65F8" w:rsidRPr="00BC65F8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6D5887" w:rsidRDefault="006D5887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освіта вища, ступінь вищої освіти – не нижче бакалавра</w:t>
                  </w:r>
                  <w:r w:rsid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BC65F8" w:rsidRPr="00CE4DF3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CE4DF3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4032" w:type="dxa"/>
                  <w:gridSpan w:val="4"/>
                  <w:hideMark/>
                </w:tcPr>
                <w:p w:rsidR="0078777C" w:rsidRPr="00CE4DF3" w:rsidRDefault="007D1385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</w:t>
                  </w:r>
                  <w:r w:rsidR="0078777C"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 Досвід роботи</w:t>
                  </w:r>
                </w:p>
              </w:tc>
              <w:tc>
                <w:tcPr>
                  <w:tcW w:w="5536" w:type="dxa"/>
                  <w:gridSpan w:val="2"/>
                </w:tcPr>
                <w:p w:rsidR="0078777C" w:rsidRPr="00CE4DF3" w:rsidRDefault="0078777C" w:rsidP="003F0ABE">
                  <w:pPr>
                    <w:spacing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00401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без досвіду роботи</w:t>
                  </w:r>
                  <w:r w:rsidR="0050606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  <w:r w:rsidRPr="0000401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00401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78777C" w:rsidRPr="00DB39B7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4032" w:type="dxa"/>
                  <w:gridSpan w:val="4"/>
                  <w:hideMark/>
                </w:tcPr>
                <w:p w:rsidR="00BC65F8" w:rsidRDefault="00BC65F8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Default="007D1385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4</w:t>
                  </w:r>
                  <w:r w:rsidR="0078777C"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. </w:t>
                  </w:r>
                  <w:r w:rsidRPr="007D138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Володіння державною мовою</w:t>
                  </w: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BC65F8" w:rsidRDefault="00BC65F8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5.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Робота з комп’ютером</w:t>
                  </w: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50606A" w:rsidP="003F0ABE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Pr="00CE4DF3" w:rsidRDefault="0050606A" w:rsidP="00BC65F8">
                  <w:pPr>
                    <w:spacing w:after="0" w:line="216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36" w:type="dxa"/>
                  <w:gridSpan w:val="2"/>
                  <w:hideMark/>
                </w:tcPr>
                <w:p w:rsidR="00BC65F8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50606A" w:rsidRDefault="00DB5C3F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DB5C3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державний сертифікат про рівень володіння державною мовою, що видається Національною комісією зі стандартів державної мови</w:t>
                  </w:r>
                  <w:r w:rsid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BC65F8" w:rsidRDefault="00BC65F8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Pr="00CE4DF3" w:rsidRDefault="0050606A" w:rsidP="00BC65F8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базові навички (MS Office, Excel, Outlook</w:t>
                  </w:r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тощо, інтернет, електронна пошта), вміння</w:t>
                  </w:r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працювати з інтернет-браузерами (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Internet</w:t>
                  </w:r>
                  <w:proofErr w:type="spellEnd"/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Explorer,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Mozilla</w:t>
                  </w:r>
                  <w:proofErr w:type="spellEnd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FireFox</w:t>
                  </w:r>
                  <w:proofErr w:type="spellEnd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,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Google</w:t>
                  </w:r>
                  <w:proofErr w:type="spellEnd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Chrome</w:t>
                  </w:r>
                  <w:proofErr w:type="spellEnd"/>
                  <w:r w:rsidR="00BC65F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50606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тощо), базами даних.</w:t>
                  </w:r>
                </w:p>
              </w:tc>
            </w:tr>
            <w:tr w:rsidR="0078777C" w:rsidRPr="00CE4DF3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9568" w:type="dxa"/>
                  <w:gridSpan w:val="6"/>
                </w:tcPr>
                <w:p w:rsidR="00BC65F8" w:rsidRDefault="00BC65F8" w:rsidP="003F0ABE">
                  <w:pPr>
                    <w:shd w:val="clear" w:color="auto" w:fill="FFFFFF"/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78777C" w:rsidRPr="00CE4DF3" w:rsidRDefault="0078777C" w:rsidP="003F0ABE">
                  <w:pPr>
                    <w:shd w:val="clear" w:color="auto" w:fill="FFFFFF"/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Вимоги до компетентності</w:t>
                  </w:r>
                </w:p>
                <w:p w:rsidR="0078777C" w:rsidRPr="00CE4DF3" w:rsidRDefault="0078777C" w:rsidP="003F0ABE">
                  <w:pPr>
                    <w:shd w:val="clear" w:color="auto" w:fill="FFFFFF"/>
                    <w:spacing w:after="0"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CE4DF3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  <w:hideMark/>
                </w:tcPr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1. Вміння працювати в колективі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78777C" w:rsidRPr="00CE4DF3" w:rsidRDefault="0078777C" w:rsidP="003F0ABE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щирість та відкритість;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орієнтація на досягнення ефективного результату діяльності рівне ставлення та повага до колег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78777C" w:rsidRPr="00CE4DF3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  <w:hideMark/>
                </w:tcPr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2. Аналітичні здібності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</w:tcPr>
                <w:p w:rsidR="0078777C" w:rsidRPr="00CE4DF3" w:rsidRDefault="0078777C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здатність систематизувати, узагальнювати інформацію;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гнучкість</w:t>
                  </w:r>
                  <w:r w:rsidR="006D588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мислення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DB39B7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  <w:hideMark/>
                </w:tcPr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3. Особистісні компетенції</w:t>
                  </w:r>
                </w:p>
              </w:tc>
              <w:tc>
                <w:tcPr>
                  <w:tcW w:w="5560" w:type="dxa"/>
                  <w:gridSpan w:val="3"/>
                  <w:shd w:val="clear" w:color="auto" w:fill="FFFFFF"/>
                  <w:hideMark/>
                </w:tcPr>
                <w:p w:rsidR="0078777C" w:rsidRDefault="0078777C" w:rsidP="003F0ABE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неупередженість та порядність;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самостійність, організованість, відповідальність;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стійкість до стресу, емоційних та фізичних навантажень;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вміння аргументовано висловлювати свою думку;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прагнення до розвитку та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самовдосконалення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BC65F8" w:rsidRDefault="00BC65F8" w:rsidP="003F0ABE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BC65F8" w:rsidRDefault="00BC65F8" w:rsidP="003F0ABE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BC65F8" w:rsidRDefault="00BC65F8" w:rsidP="003F0ABE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78777C" w:rsidRPr="00CE4DF3" w:rsidRDefault="0078777C" w:rsidP="003F0ABE">
                  <w:pPr>
                    <w:shd w:val="clear" w:color="auto" w:fill="FFFFFF"/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CE4DF3" w:rsidTr="003F0ABE">
              <w:trPr>
                <w:gridBefore w:val="1"/>
                <w:wBefore w:w="247" w:type="dxa"/>
                <w:trHeight w:val="408"/>
              </w:trPr>
              <w:tc>
                <w:tcPr>
                  <w:tcW w:w="3761" w:type="dxa"/>
                  <w:gridSpan w:val="2"/>
                  <w:shd w:val="clear" w:color="auto" w:fill="FFFFFF"/>
                  <w:hideMark/>
                </w:tcPr>
                <w:p w:rsidR="0078777C" w:rsidRPr="00CE4DF3" w:rsidRDefault="0078777C" w:rsidP="003F0ABE">
                  <w:pPr>
                    <w:spacing w:after="0" w:line="216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lastRenderedPageBreak/>
                    <w:t>4. Забезпечення охорони об’єктів системи правосуддя</w:t>
                  </w:r>
                </w:p>
              </w:tc>
              <w:tc>
                <w:tcPr>
                  <w:tcW w:w="5836" w:type="dxa"/>
                  <w:gridSpan w:val="4"/>
                  <w:shd w:val="clear" w:color="auto" w:fill="FFFFFF"/>
                </w:tcPr>
                <w:p w:rsidR="0078777C" w:rsidRPr="00CE4DF3" w:rsidRDefault="0078777C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:rsidR="0078777C" w:rsidRPr="00CE4DF3" w:rsidRDefault="0078777C" w:rsidP="003F0ABE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знання системи правоохоронних органів, розмежування їх компетенції, порядок забезпечення їх співпраці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</w:tr>
            <w:tr w:rsidR="0078777C" w:rsidRPr="00CE4DF3" w:rsidTr="003F0ABE">
              <w:trPr>
                <w:gridAfter w:val="1"/>
                <w:wAfter w:w="276" w:type="dxa"/>
                <w:trHeight w:val="408"/>
              </w:trPr>
              <w:tc>
                <w:tcPr>
                  <w:tcW w:w="4008" w:type="dxa"/>
                  <w:gridSpan w:val="3"/>
                </w:tcPr>
                <w:p w:rsidR="0078777C" w:rsidRPr="00CE4DF3" w:rsidRDefault="0078777C" w:rsidP="003F0ABE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560" w:type="dxa"/>
                  <w:gridSpan w:val="3"/>
                </w:tcPr>
                <w:p w:rsidR="0078777C" w:rsidRPr="00CE4DF3" w:rsidRDefault="0078777C" w:rsidP="003F0ABE">
                  <w:pPr>
                    <w:spacing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78777C" w:rsidRPr="00CE4DF3" w:rsidTr="003F0ABE">
              <w:trPr>
                <w:gridBefore w:val="1"/>
                <w:gridAfter w:val="2"/>
                <w:wBefore w:w="247" w:type="dxa"/>
                <w:wAfter w:w="559" w:type="dxa"/>
                <w:trHeight w:val="408"/>
              </w:trPr>
              <w:tc>
                <w:tcPr>
                  <w:tcW w:w="9038" w:type="dxa"/>
                  <w:gridSpan w:val="4"/>
                  <w:hideMark/>
                </w:tcPr>
                <w:p w:rsidR="0078777C" w:rsidRPr="00CE4DF3" w:rsidRDefault="0078777C" w:rsidP="003F0ABE">
                  <w:pPr>
                    <w:spacing w:line="21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Професійні знання</w:t>
                  </w:r>
                </w:p>
              </w:tc>
            </w:tr>
            <w:tr w:rsidR="0078777C" w:rsidRPr="00DB39B7" w:rsidTr="003F0ABE">
              <w:trPr>
                <w:gridBefore w:val="1"/>
                <w:gridAfter w:val="2"/>
                <w:wBefore w:w="247" w:type="dxa"/>
                <w:wAfter w:w="559" w:type="dxa"/>
                <w:trHeight w:val="408"/>
              </w:trPr>
              <w:tc>
                <w:tcPr>
                  <w:tcW w:w="3656" w:type="dxa"/>
                  <w:hideMark/>
                </w:tcPr>
                <w:p w:rsidR="0078777C" w:rsidRDefault="0078777C" w:rsidP="003F0ABE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1. Знання законодавства</w:t>
                  </w:r>
                </w:p>
                <w:p w:rsidR="00EF3AE7" w:rsidRDefault="00EF3AE7" w:rsidP="003F0ABE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EF3AE7" w:rsidRDefault="00EF3AE7" w:rsidP="003F0ABE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EF3AE7" w:rsidRDefault="00EF3AE7" w:rsidP="003F0ABE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EF3AE7" w:rsidRDefault="00EF3AE7" w:rsidP="003F0ABE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EF3AE7" w:rsidRPr="00CE4DF3" w:rsidRDefault="00EF3AE7" w:rsidP="00EF3AE7">
                  <w:pPr>
                    <w:spacing w:line="21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2. </w:t>
                  </w:r>
                  <w:r w:rsidRPr="00EF3AE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Знання спеціального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78777C" w:rsidRDefault="0078777C" w:rsidP="00EF3AE7">
                  <w:pPr>
                    <w:spacing w:line="240" w:lineRule="auto"/>
                    <w:ind w:left="171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ого 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кодекс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у</w:t>
                  </w:r>
                  <w:r w:rsidRPr="00CE4DF3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України.</w:t>
                  </w:r>
                </w:p>
                <w:p w:rsidR="007229F0" w:rsidRDefault="00EF3AE7" w:rsidP="00DE6ADC">
                  <w:pPr>
                    <w:spacing w:line="240" w:lineRule="auto"/>
                    <w:ind w:left="171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F3AE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знання: законів України «Про доступ до публічної інформації», «Про звернення громадян», «Про інформацію», «Про захист персональних даних», Положення про Службу судової охорони, затверджене рішенням Вищої ради правосуддя від 04.04.2019 № 1051/0/15-19</w:t>
                  </w:r>
                  <w:r w:rsidR="00DE6ADC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(зі змінами)</w:t>
                  </w:r>
                  <w:r w:rsidRPr="00EF3AE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, Положення про проходження служби співробітниками Служби судової охорони, затверджене рішенням Вищої ради правосуддя від 04.04.2019</w:t>
                  </w:r>
                  <w:r w:rsidR="00DE6ADC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EF3AE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1052/0/15-19</w:t>
                  </w:r>
                  <w:r w:rsidR="00DE6ADC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(зі змінами)</w:t>
                  </w:r>
                </w:p>
                <w:p w:rsidR="00134B0C" w:rsidRDefault="00134B0C" w:rsidP="003F0ABE">
                  <w:pPr>
                    <w:spacing w:line="216" w:lineRule="auto"/>
                    <w:ind w:left="171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34B0C" w:rsidRPr="00CE4DF3" w:rsidRDefault="00134B0C" w:rsidP="003F0ABE">
                  <w:pPr>
                    <w:spacing w:line="216" w:lineRule="auto"/>
                    <w:ind w:left="171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34B0C" w:rsidRPr="00CE4DF3" w:rsidRDefault="00134B0C" w:rsidP="00134B0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34B0C" w:rsidRPr="00841BE4" w:rsidRDefault="00134B0C" w:rsidP="00AF4652">
      <w:pPr>
        <w:spacing w:after="0" w:line="240" w:lineRule="exac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134B0C" w:rsidRPr="00841BE4" w:rsidSect="00781832">
      <w:pgSz w:w="11906" w:h="16838" w:code="9"/>
      <w:pgMar w:top="567" w:right="512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F21" w:rsidRDefault="00C12F21">
      <w:pPr>
        <w:spacing w:after="0" w:line="240" w:lineRule="auto"/>
      </w:pPr>
      <w:r>
        <w:separator/>
      </w:r>
    </w:p>
  </w:endnote>
  <w:endnote w:type="continuationSeparator" w:id="0">
    <w:p w:rsidR="00C12F21" w:rsidRDefault="00C1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F21" w:rsidRDefault="00C12F21">
      <w:pPr>
        <w:spacing w:after="0" w:line="240" w:lineRule="auto"/>
      </w:pPr>
      <w:r>
        <w:separator/>
      </w:r>
    </w:p>
  </w:footnote>
  <w:footnote w:type="continuationSeparator" w:id="0">
    <w:p w:rsidR="00C12F21" w:rsidRDefault="00C12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B0"/>
    <w:rsid w:val="00003BF3"/>
    <w:rsid w:val="0000401D"/>
    <w:rsid w:val="00006311"/>
    <w:rsid w:val="00013651"/>
    <w:rsid w:val="00017630"/>
    <w:rsid w:val="00027B09"/>
    <w:rsid w:val="00030532"/>
    <w:rsid w:val="00040185"/>
    <w:rsid w:val="0005146A"/>
    <w:rsid w:val="000554EA"/>
    <w:rsid w:val="000560FA"/>
    <w:rsid w:val="0008318C"/>
    <w:rsid w:val="000956E3"/>
    <w:rsid w:val="000A5762"/>
    <w:rsid w:val="000A60F8"/>
    <w:rsid w:val="000B0E87"/>
    <w:rsid w:val="000B37A6"/>
    <w:rsid w:val="000B5C5F"/>
    <w:rsid w:val="000E02C0"/>
    <w:rsid w:val="000F09F4"/>
    <w:rsid w:val="001140D1"/>
    <w:rsid w:val="00117053"/>
    <w:rsid w:val="00134B0C"/>
    <w:rsid w:val="00144DD2"/>
    <w:rsid w:val="00146C84"/>
    <w:rsid w:val="001544B6"/>
    <w:rsid w:val="00157F28"/>
    <w:rsid w:val="00171496"/>
    <w:rsid w:val="0018355B"/>
    <w:rsid w:val="001837E9"/>
    <w:rsid w:val="0018566A"/>
    <w:rsid w:val="001B390D"/>
    <w:rsid w:val="001B5434"/>
    <w:rsid w:val="001B7E3F"/>
    <w:rsid w:val="001E58FE"/>
    <w:rsid w:val="002103A3"/>
    <w:rsid w:val="00215354"/>
    <w:rsid w:val="00225433"/>
    <w:rsid w:val="00236978"/>
    <w:rsid w:val="002411A4"/>
    <w:rsid w:val="00245B05"/>
    <w:rsid w:val="00246A6E"/>
    <w:rsid w:val="00250148"/>
    <w:rsid w:val="002515CA"/>
    <w:rsid w:val="002640C7"/>
    <w:rsid w:val="00270B79"/>
    <w:rsid w:val="002844D2"/>
    <w:rsid w:val="002A5227"/>
    <w:rsid w:val="002D6F3A"/>
    <w:rsid w:val="002D79AE"/>
    <w:rsid w:val="002E2B88"/>
    <w:rsid w:val="002E49C5"/>
    <w:rsid w:val="002E613D"/>
    <w:rsid w:val="002F7290"/>
    <w:rsid w:val="00322262"/>
    <w:rsid w:val="00324C3B"/>
    <w:rsid w:val="00334021"/>
    <w:rsid w:val="003439D5"/>
    <w:rsid w:val="003449DF"/>
    <w:rsid w:val="00345428"/>
    <w:rsid w:val="00350161"/>
    <w:rsid w:val="0035124C"/>
    <w:rsid w:val="003615D1"/>
    <w:rsid w:val="0037727A"/>
    <w:rsid w:val="00384DDE"/>
    <w:rsid w:val="00392C3A"/>
    <w:rsid w:val="0039505B"/>
    <w:rsid w:val="003C1F94"/>
    <w:rsid w:val="003D5565"/>
    <w:rsid w:val="003D6063"/>
    <w:rsid w:val="00407D33"/>
    <w:rsid w:val="00417767"/>
    <w:rsid w:val="00420D11"/>
    <w:rsid w:val="00442A06"/>
    <w:rsid w:val="00443CC8"/>
    <w:rsid w:val="00463E12"/>
    <w:rsid w:val="00492D1F"/>
    <w:rsid w:val="004956EF"/>
    <w:rsid w:val="0049664D"/>
    <w:rsid w:val="00497D17"/>
    <w:rsid w:val="004A35AC"/>
    <w:rsid w:val="0050606A"/>
    <w:rsid w:val="00506B8E"/>
    <w:rsid w:val="00516370"/>
    <w:rsid w:val="00521E8D"/>
    <w:rsid w:val="00530391"/>
    <w:rsid w:val="00542A1B"/>
    <w:rsid w:val="005437BB"/>
    <w:rsid w:val="00547BCF"/>
    <w:rsid w:val="00572871"/>
    <w:rsid w:val="0057404A"/>
    <w:rsid w:val="00581418"/>
    <w:rsid w:val="00590832"/>
    <w:rsid w:val="0059259C"/>
    <w:rsid w:val="00593275"/>
    <w:rsid w:val="0059589A"/>
    <w:rsid w:val="005A4111"/>
    <w:rsid w:val="005B32F0"/>
    <w:rsid w:val="005C73EE"/>
    <w:rsid w:val="005E1AC3"/>
    <w:rsid w:val="005F01AD"/>
    <w:rsid w:val="006063A4"/>
    <w:rsid w:val="006141D9"/>
    <w:rsid w:val="00621EAC"/>
    <w:rsid w:val="006467C3"/>
    <w:rsid w:val="00661BFF"/>
    <w:rsid w:val="006741A9"/>
    <w:rsid w:val="00674E04"/>
    <w:rsid w:val="00675F28"/>
    <w:rsid w:val="00680075"/>
    <w:rsid w:val="006873F1"/>
    <w:rsid w:val="00692E63"/>
    <w:rsid w:val="006A034E"/>
    <w:rsid w:val="006B1D1D"/>
    <w:rsid w:val="006D0846"/>
    <w:rsid w:val="006D5887"/>
    <w:rsid w:val="006D60B4"/>
    <w:rsid w:val="006E1483"/>
    <w:rsid w:val="006F64FD"/>
    <w:rsid w:val="00707B4A"/>
    <w:rsid w:val="007229F0"/>
    <w:rsid w:val="00726F90"/>
    <w:rsid w:val="00730A14"/>
    <w:rsid w:val="00733A54"/>
    <w:rsid w:val="0075396D"/>
    <w:rsid w:val="007555B6"/>
    <w:rsid w:val="00761104"/>
    <w:rsid w:val="007646E9"/>
    <w:rsid w:val="00765E4B"/>
    <w:rsid w:val="00781832"/>
    <w:rsid w:val="0078777C"/>
    <w:rsid w:val="0079045C"/>
    <w:rsid w:val="00796AFC"/>
    <w:rsid w:val="007A19BF"/>
    <w:rsid w:val="007C4593"/>
    <w:rsid w:val="007D1385"/>
    <w:rsid w:val="007D4E08"/>
    <w:rsid w:val="007E312E"/>
    <w:rsid w:val="007E4290"/>
    <w:rsid w:val="007E4F89"/>
    <w:rsid w:val="00824567"/>
    <w:rsid w:val="00834A9B"/>
    <w:rsid w:val="00841BE4"/>
    <w:rsid w:val="008541C5"/>
    <w:rsid w:val="008579BE"/>
    <w:rsid w:val="00863E0D"/>
    <w:rsid w:val="00867183"/>
    <w:rsid w:val="00871816"/>
    <w:rsid w:val="00882826"/>
    <w:rsid w:val="008A4DD0"/>
    <w:rsid w:val="008C03FA"/>
    <w:rsid w:val="008C7501"/>
    <w:rsid w:val="008F18C2"/>
    <w:rsid w:val="008F20AA"/>
    <w:rsid w:val="008F64E1"/>
    <w:rsid w:val="008F7082"/>
    <w:rsid w:val="00901CB6"/>
    <w:rsid w:val="00910C86"/>
    <w:rsid w:val="0091546B"/>
    <w:rsid w:val="0092120A"/>
    <w:rsid w:val="00924579"/>
    <w:rsid w:val="00924EF1"/>
    <w:rsid w:val="0094153E"/>
    <w:rsid w:val="00950DB2"/>
    <w:rsid w:val="00952D6C"/>
    <w:rsid w:val="009603B0"/>
    <w:rsid w:val="00965313"/>
    <w:rsid w:val="00967916"/>
    <w:rsid w:val="009A1D7E"/>
    <w:rsid w:val="009A22CD"/>
    <w:rsid w:val="009B0700"/>
    <w:rsid w:val="009B4A84"/>
    <w:rsid w:val="009C6334"/>
    <w:rsid w:val="009D0B4B"/>
    <w:rsid w:val="009D1D38"/>
    <w:rsid w:val="009E3FCA"/>
    <w:rsid w:val="009F7B2D"/>
    <w:rsid w:val="00A00B9D"/>
    <w:rsid w:val="00A03DE8"/>
    <w:rsid w:val="00A179B4"/>
    <w:rsid w:val="00A22D29"/>
    <w:rsid w:val="00A267DE"/>
    <w:rsid w:val="00A70C4B"/>
    <w:rsid w:val="00A94DFE"/>
    <w:rsid w:val="00AB3214"/>
    <w:rsid w:val="00AB322F"/>
    <w:rsid w:val="00AB3A9E"/>
    <w:rsid w:val="00AC1EB5"/>
    <w:rsid w:val="00AC78D6"/>
    <w:rsid w:val="00AF4652"/>
    <w:rsid w:val="00B14DCD"/>
    <w:rsid w:val="00B21EE5"/>
    <w:rsid w:val="00B54D50"/>
    <w:rsid w:val="00B555D7"/>
    <w:rsid w:val="00B76AE7"/>
    <w:rsid w:val="00B92405"/>
    <w:rsid w:val="00B95DD7"/>
    <w:rsid w:val="00BA78A9"/>
    <w:rsid w:val="00BB427F"/>
    <w:rsid w:val="00BC1D6A"/>
    <w:rsid w:val="00BC2C25"/>
    <w:rsid w:val="00BC65A4"/>
    <w:rsid w:val="00BC65F8"/>
    <w:rsid w:val="00BF072D"/>
    <w:rsid w:val="00C05110"/>
    <w:rsid w:val="00C12F21"/>
    <w:rsid w:val="00C167FB"/>
    <w:rsid w:val="00C17FB1"/>
    <w:rsid w:val="00C27DD1"/>
    <w:rsid w:val="00C36485"/>
    <w:rsid w:val="00C4618C"/>
    <w:rsid w:val="00C62266"/>
    <w:rsid w:val="00CA4A8F"/>
    <w:rsid w:val="00CD03E2"/>
    <w:rsid w:val="00CD68FF"/>
    <w:rsid w:val="00CE366E"/>
    <w:rsid w:val="00CE4DF3"/>
    <w:rsid w:val="00CE705C"/>
    <w:rsid w:val="00CF4E10"/>
    <w:rsid w:val="00CF6B58"/>
    <w:rsid w:val="00D16E63"/>
    <w:rsid w:val="00D279BB"/>
    <w:rsid w:val="00D30D70"/>
    <w:rsid w:val="00D32601"/>
    <w:rsid w:val="00D436FD"/>
    <w:rsid w:val="00D715C8"/>
    <w:rsid w:val="00D719E1"/>
    <w:rsid w:val="00D767F7"/>
    <w:rsid w:val="00DA1AFB"/>
    <w:rsid w:val="00DA1E6A"/>
    <w:rsid w:val="00DB39B7"/>
    <w:rsid w:val="00DB5C3F"/>
    <w:rsid w:val="00DD5F3D"/>
    <w:rsid w:val="00DE0EDE"/>
    <w:rsid w:val="00DE6ADC"/>
    <w:rsid w:val="00DF3766"/>
    <w:rsid w:val="00E0106F"/>
    <w:rsid w:val="00E023B6"/>
    <w:rsid w:val="00E04E06"/>
    <w:rsid w:val="00E32CFD"/>
    <w:rsid w:val="00E3315F"/>
    <w:rsid w:val="00E35BB4"/>
    <w:rsid w:val="00E527A0"/>
    <w:rsid w:val="00E5321C"/>
    <w:rsid w:val="00E5497F"/>
    <w:rsid w:val="00E55908"/>
    <w:rsid w:val="00E61F8F"/>
    <w:rsid w:val="00E662D9"/>
    <w:rsid w:val="00E7340A"/>
    <w:rsid w:val="00E73414"/>
    <w:rsid w:val="00E81B7A"/>
    <w:rsid w:val="00EA37A0"/>
    <w:rsid w:val="00EA51E8"/>
    <w:rsid w:val="00EB76A1"/>
    <w:rsid w:val="00EC5799"/>
    <w:rsid w:val="00ED10C9"/>
    <w:rsid w:val="00ED711D"/>
    <w:rsid w:val="00EE17F0"/>
    <w:rsid w:val="00EF3AE7"/>
    <w:rsid w:val="00F12452"/>
    <w:rsid w:val="00F3380F"/>
    <w:rsid w:val="00F35441"/>
    <w:rsid w:val="00F36198"/>
    <w:rsid w:val="00F4324D"/>
    <w:rsid w:val="00F55665"/>
    <w:rsid w:val="00F75417"/>
    <w:rsid w:val="00F76BFD"/>
    <w:rsid w:val="00F76ED2"/>
    <w:rsid w:val="00F82E67"/>
    <w:rsid w:val="00F8516F"/>
    <w:rsid w:val="00F94D1B"/>
    <w:rsid w:val="00FA3BFE"/>
    <w:rsid w:val="00FB48EF"/>
    <w:rsid w:val="00FC5900"/>
    <w:rsid w:val="00FD14DC"/>
    <w:rsid w:val="00FF25D8"/>
    <w:rsid w:val="00FF37B9"/>
    <w:rsid w:val="00FF4C94"/>
    <w:rsid w:val="00FF6052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6110"/>
  <w15:docId w15:val="{0CBB5D20-B76C-4A6C-8F92-66FF2B7D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E3F"/>
  </w:style>
  <w:style w:type="character" w:customStyle="1" w:styleId="rvts0">
    <w:name w:val="rvts0"/>
    <w:basedOn w:val="a0"/>
    <w:rsid w:val="00B76AE7"/>
  </w:style>
  <w:style w:type="paragraph" w:styleId="a5">
    <w:name w:val="Balloon Text"/>
    <w:basedOn w:val="a"/>
    <w:link w:val="a6"/>
    <w:uiPriority w:val="99"/>
    <w:semiHidden/>
    <w:unhideWhenUsed/>
    <w:rsid w:val="00CE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0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5321C"/>
    <w:pPr>
      <w:ind w:left="720"/>
      <w:contextualSpacing/>
    </w:pPr>
  </w:style>
  <w:style w:type="paragraph" w:customStyle="1" w:styleId="rvps2">
    <w:name w:val="rvps2"/>
    <w:basedOn w:val="a"/>
    <w:rsid w:val="00E5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5014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7404A"/>
    <w:rPr>
      <w:color w:val="605E5C"/>
      <w:shd w:val="clear" w:color="auto" w:fill="E1DFDD"/>
    </w:rPr>
  </w:style>
  <w:style w:type="character" w:customStyle="1" w:styleId="aa">
    <w:name w:val="Основной текст_"/>
    <w:basedOn w:val="a0"/>
    <w:link w:val="1"/>
    <w:rsid w:val="00A03D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A03DE8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rsid w:val="003222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8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DE20-B8B1-44B1-92C4-476928AC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Користувач</cp:lastModifiedBy>
  <cp:revision>59</cp:revision>
  <cp:lastPrinted>2026-03-03T14:56:00Z</cp:lastPrinted>
  <dcterms:created xsi:type="dcterms:W3CDTF">2024-01-15T07:33:00Z</dcterms:created>
  <dcterms:modified xsi:type="dcterms:W3CDTF">2026-03-03T16:27:00Z</dcterms:modified>
</cp:coreProperties>
</file>