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75FAD" w14:textId="77777777" w:rsidR="00176E15" w:rsidRDefault="00176E15" w:rsidP="00FF170F">
      <w:pPr>
        <w:spacing w:after="0" w:line="280" w:lineRule="exact"/>
        <w:ind w:left="5812"/>
        <w:jc w:val="both"/>
        <w:rPr>
          <w:rFonts w:ascii="Times New Roman" w:hAnsi="Times New Roman"/>
          <w:sz w:val="24"/>
          <w:szCs w:val="24"/>
        </w:rPr>
      </w:pPr>
      <w:bookmarkStart w:id="0" w:name="_Hlk63431980"/>
    </w:p>
    <w:tbl>
      <w:tblPr>
        <w:tblStyle w:val="ad"/>
        <w:tblW w:w="4394" w:type="dxa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</w:tblGrid>
      <w:tr w:rsidR="009B3F32" w14:paraId="4B6226FA" w14:textId="77777777" w:rsidTr="00B41F10">
        <w:trPr>
          <w:trHeight w:val="300"/>
        </w:trPr>
        <w:tc>
          <w:tcPr>
            <w:tcW w:w="4394" w:type="dxa"/>
          </w:tcPr>
          <w:bookmarkEnd w:id="0"/>
          <w:p w14:paraId="1F243717" w14:textId="77777777" w:rsidR="009B3F32" w:rsidRDefault="009B3F32" w:rsidP="00B41F10">
            <w:pPr>
              <w:tabs>
                <w:tab w:val="left" w:pos="5954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</w:tc>
      </w:tr>
      <w:tr w:rsidR="009B3F32" w14:paraId="12BEF864" w14:textId="77777777" w:rsidTr="00B41F10">
        <w:trPr>
          <w:trHeight w:val="1035"/>
        </w:trPr>
        <w:tc>
          <w:tcPr>
            <w:tcW w:w="4394" w:type="dxa"/>
          </w:tcPr>
          <w:p w14:paraId="0F7E1273" w14:textId="77777777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Наказ територіального управління Служби судової охорони                        у Полтавській області </w:t>
            </w:r>
          </w:p>
          <w:p w14:paraId="409E35A5" w14:textId="712554FE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34A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.03.2026 №</w:t>
            </w:r>
            <w:r w:rsidR="006C1E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1E12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  <w:p w14:paraId="72968025" w14:textId="395658EC" w:rsidR="009B3F32" w:rsidRDefault="009B3F32" w:rsidP="00B41F10">
            <w:pPr>
              <w:tabs>
                <w:tab w:val="left" w:pos="5954"/>
              </w:tabs>
              <w:ind w:left="-108" w:right="-39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D8671" w14:textId="77777777" w:rsidR="00F70B95" w:rsidRDefault="00F70B95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3C92BB59" w14:textId="61A24E95" w:rsidR="00F47C7B" w:rsidRPr="00D81158" w:rsidRDefault="00F47C7B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УМОВИ</w:t>
      </w:r>
    </w:p>
    <w:p w14:paraId="642A2863" w14:textId="77777777" w:rsidR="00F47C7B" w:rsidRDefault="001C1B68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п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роведення конкурсу на зайняття вакантн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их</w:t>
      </w:r>
      <w:r w:rsidR="00F47C7B" w:rsidRPr="00D81158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посад</w:t>
      </w:r>
      <w:r w:rsidR="000C6499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співробітник</w:t>
      </w:r>
      <w:r w:rsidR="00E33CEA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ів</w:t>
      </w:r>
    </w:p>
    <w:p w14:paraId="405C3CC0" w14:textId="77777777" w:rsidR="000C6499" w:rsidRDefault="000C6499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територіального управління Служби судової охорони у Полтавській області</w:t>
      </w:r>
    </w:p>
    <w:p w14:paraId="08FE5CAD" w14:textId="77777777" w:rsidR="00F70B95" w:rsidRDefault="00F70B95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65528665" w14:textId="77777777" w:rsidR="00FC3676" w:rsidRDefault="00FC3676" w:rsidP="00FC3676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361A37FD" w14:textId="77777777" w:rsidR="006019ED" w:rsidRPr="00E37B10" w:rsidRDefault="006019ED" w:rsidP="006019ED">
      <w:pPr>
        <w:pStyle w:val="a3"/>
        <w:numPr>
          <w:ilvl w:val="0"/>
          <w:numId w:val="19"/>
        </w:num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E37B1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Провідний спеціаліст фінансового-економічного відділу </w:t>
      </w:r>
    </w:p>
    <w:p w14:paraId="26E2AA72" w14:textId="77777777" w:rsidR="006019ED" w:rsidRPr="00E37B10" w:rsidRDefault="006019ED" w:rsidP="006019ED">
      <w:pPr>
        <w:pStyle w:val="a3"/>
        <w:suppressAutoHyphens/>
        <w:spacing w:after="0" w:line="26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E37B10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територіального управління Служби судової охорони у Полтавській області  </w:t>
      </w:r>
    </w:p>
    <w:p w14:paraId="60B1A078" w14:textId="77777777" w:rsidR="006019ED" w:rsidRDefault="006019ED" w:rsidP="006019ED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1965F942" w14:textId="5E0B6E7F" w:rsidR="006019ED" w:rsidRDefault="006019ED" w:rsidP="006019ED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>Загальні умови</w:t>
      </w:r>
    </w:p>
    <w:p w14:paraId="779AE8FB" w14:textId="77777777" w:rsidR="00F70B95" w:rsidRDefault="00F70B95" w:rsidP="006019ED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976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3668"/>
        <w:gridCol w:w="6100"/>
      </w:tblGrid>
      <w:tr w:rsidR="006019ED" w:rsidRPr="00180D52" w14:paraId="10CB075F" w14:textId="77777777" w:rsidTr="00864758">
        <w:trPr>
          <w:trHeight w:val="408"/>
        </w:trPr>
        <w:tc>
          <w:tcPr>
            <w:tcW w:w="9768" w:type="dxa"/>
            <w:gridSpan w:val="2"/>
            <w:hideMark/>
          </w:tcPr>
          <w:p w14:paraId="78180E66" w14:textId="77777777" w:rsidR="006019ED" w:rsidRPr="00180D52" w:rsidRDefault="006019ED" w:rsidP="00864758">
            <w:pPr>
              <w:suppressAutoHyphens/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180D5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1. Основні повноваження провідного спеціаліста фінансово-економічного відділу територіального управління Служби судової охорони у Полтавській області:</w:t>
            </w:r>
          </w:p>
          <w:p w14:paraId="4DED4C73" w14:textId="77777777" w:rsidR="006019ED" w:rsidRDefault="006019ED" w:rsidP="00864758">
            <w:pPr>
              <w:shd w:val="clear" w:color="auto" w:fill="FFFFFF"/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нарахування заробітної плати, грошового забезпечення, виконання інших розрахунків з працівниками, громадянами та юридичними особами відповідно до чинного законодавства. Ведення аналітичний облік у розрізі об’єктів обліку;   </w:t>
            </w:r>
          </w:p>
          <w:p w14:paraId="239AB91C" w14:textId="77777777" w:rsidR="006019ED" w:rsidRDefault="006019ED" w:rsidP="00864758">
            <w:pPr>
              <w:shd w:val="clear" w:color="auto" w:fill="FFFFFF"/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контроль перерахування, одержання та погашення заборгованості по заробітній платі, грошовому забезпеченню, відрахуванню до фондів, фіскальної інспекції, тощо;  </w:t>
            </w:r>
          </w:p>
          <w:p w14:paraId="01BC3F24" w14:textId="77777777" w:rsidR="006019ED" w:rsidRPr="00180D52" w:rsidRDefault="006019ED" w:rsidP="00864758">
            <w:pPr>
              <w:shd w:val="clear" w:color="auto" w:fill="FFFFFF"/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забезпечення повного та достовірного відображення інформації, що міститься у прийнятих до обліку первинних документах, на рахунках бухгалтерського обліку</w:t>
            </w: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14:paraId="2DCF04FF" w14:textId="15CE53BE" w:rsidR="006019ED" w:rsidRPr="00180D52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4)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подання до установ документ</w:t>
            </w:r>
            <w:r w:rsidR="009E44A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відображення звітності за податками, зборами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платежами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а також для розрахунків з іншими фондами відповідно до зобов’язань;</w:t>
            </w:r>
          </w:p>
          <w:p w14:paraId="79FF77F6" w14:textId="77777777" w:rsidR="006019ED" w:rsidRPr="00180D52" w:rsidRDefault="006019ED" w:rsidP="00864758">
            <w:pPr>
              <w:suppressAutoHyphens/>
              <w:spacing w:after="0" w:line="260" w:lineRule="exact"/>
              <w:ind w:firstLine="7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підготовка даних для включення їх до фінансової звітності, складання окремих її форм, а також форм іншої періодичної звітності, яка ґрунтується на даних бухгалтерського обліку</w:t>
            </w: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8AA1A97" w14:textId="77777777" w:rsidR="006019ED" w:rsidRPr="00180D52" w:rsidRDefault="006019ED" w:rsidP="00864758">
            <w:pPr>
              <w:suppressAutoHyphens/>
              <w:spacing w:after="0" w:line="260" w:lineRule="exact"/>
              <w:ind w:firstLine="73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180D5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6)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підготовка оброблених документів, регістрів і звітності для збереження їх протягом встановленого терміну. </w:t>
            </w:r>
          </w:p>
        </w:tc>
      </w:tr>
      <w:tr w:rsidR="006019ED" w:rsidRPr="00134E99" w14:paraId="3E3A4CC0" w14:textId="77777777" w:rsidTr="00864758">
        <w:trPr>
          <w:trHeight w:val="408"/>
        </w:trPr>
        <w:tc>
          <w:tcPr>
            <w:tcW w:w="9768" w:type="dxa"/>
            <w:gridSpan w:val="2"/>
          </w:tcPr>
          <w:p w14:paraId="57E68C4B" w14:textId="5B905A76" w:rsidR="006019ED" w:rsidRPr="001835CB" w:rsidRDefault="006019ED" w:rsidP="001835CB">
            <w:pPr>
              <w:pStyle w:val="a3"/>
              <w:numPr>
                <w:ilvl w:val="0"/>
                <w:numId w:val="19"/>
              </w:numPr>
              <w:spacing w:after="0" w:line="2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835C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Умови оплати праці: </w:t>
            </w:r>
          </w:p>
          <w:p w14:paraId="4A0276B2" w14:textId="77777777" w:rsidR="001835CB" w:rsidRPr="001835CB" w:rsidRDefault="001835CB" w:rsidP="001835CB">
            <w:pPr>
              <w:pStyle w:val="a3"/>
              <w:spacing w:after="0" w:line="2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2A10FB5" w14:textId="77777777" w:rsidR="006019ED" w:rsidRPr="00134E99" w:rsidRDefault="006019ED" w:rsidP="00864758">
            <w:pPr>
              <w:spacing w:after="0" w:line="260" w:lineRule="exact"/>
              <w:ind w:right="40" w:firstLine="60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5780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гривень;</w:t>
            </w:r>
          </w:p>
          <w:p w14:paraId="37E47343" w14:textId="77777777" w:rsidR="006019ED" w:rsidRPr="00134E99" w:rsidRDefault="006019ED" w:rsidP="00864758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4E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</w:r>
          </w:p>
          <w:p w14:paraId="5226A961" w14:textId="77777777" w:rsidR="006019ED" w:rsidRPr="00134E99" w:rsidRDefault="006019ED" w:rsidP="00864758">
            <w:pPr>
              <w:spacing w:after="0" w:line="260" w:lineRule="exact"/>
              <w:ind w:right="4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34E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3. Інформація про строковість чи безстроковість призначення на посаду:</w:t>
            </w:r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14:paraId="303CD87D" w14:textId="77777777" w:rsidR="006019ED" w:rsidRPr="00134E99" w:rsidRDefault="006019ED" w:rsidP="00864758">
            <w:pPr>
              <w:spacing w:after="0" w:line="260" w:lineRule="exact"/>
              <w:ind w:right="4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Безстроково</w:t>
            </w:r>
            <w:r w:rsidRPr="00134E9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949FC9E" w14:textId="77777777" w:rsidR="006019ED" w:rsidRPr="00134E99" w:rsidRDefault="006019ED" w:rsidP="00864758">
            <w:pPr>
              <w:spacing w:after="0" w:line="260" w:lineRule="exact"/>
              <w:ind w:right="40" w:firstLine="709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 Перелік документів, необхідних для участі в конкурсі, та строк їх подання:</w:t>
            </w:r>
          </w:p>
          <w:p w14:paraId="166CFEA3" w14:textId="77777777" w:rsidR="006019ED" w:rsidRPr="001A5C8F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</w:r>
          </w:p>
          <w:p w14:paraId="6E716065" w14:textId="77777777" w:rsidR="006019ED" w:rsidRPr="001A5C8F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2) копія паспорта громадянина України;</w:t>
            </w:r>
          </w:p>
          <w:p w14:paraId="0E8BF0D7" w14:textId="77777777" w:rsidR="006019ED" w:rsidRPr="001A5C8F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>3) копії документа (документів) про освіту;</w:t>
            </w:r>
          </w:p>
          <w:p w14:paraId="29A31C2F" w14:textId="77777777" w:rsidR="006019ED" w:rsidRPr="001A5C8F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>4) заповнена особова картка визначеного зразка, автобіографія, фотокартка розміром 30 х 40 мм;</w:t>
            </w:r>
          </w:p>
          <w:p w14:paraId="717CF3C3" w14:textId="466FE808" w:rsidR="006019ED" w:rsidRPr="001A5C8F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>5) декларація</w:t>
            </w:r>
            <w:r w:rsidRPr="001A5C8F">
              <w:rPr>
                <w:rFonts w:ascii="Times New Roman" w:hAnsi="Times New Roman" w:cs="Times New Roman"/>
                <w:sz w:val="24"/>
                <w:szCs w:val="24"/>
              </w:rPr>
              <w:t xml:space="preserve"> особи, уповноваженої на виконання функцій держави або місцевого самоврядування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A5C8F">
              <w:rPr>
                <w:rFonts w:ascii="Times New Roman" w:hAnsi="Times New Roman" w:cs="Times New Roman"/>
                <w:sz w:val="24"/>
                <w:szCs w:val="24"/>
              </w:rPr>
              <w:t xml:space="preserve"> рік</w:t>
            </w: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</w:r>
          </w:p>
          <w:p w14:paraId="61A084FC" w14:textId="77777777" w:rsidR="006019ED" w:rsidRPr="001A5C8F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6) </w:t>
            </w:r>
            <w:r w:rsidRPr="001A5C8F">
              <w:rPr>
                <w:rFonts w:ascii="Times New Roman" w:hAnsi="Times New Roman" w:cs="Times New Roman"/>
                <w:sz w:val="24"/>
                <w:szCs w:val="24"/>
              </w:rPr>
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</w:r>
          </w:p>
          <w:p w14:paraId="661AAF35" w14:textId="77777777" w:rsidR="006019ED" w:rsidRDefault="006019ED" w:rsidP="00864758">
            <w:pPr>
              <w:spacing w:after="0" w:line="260" w:lineRule="exact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7) </w:t>
            </w:r>
            <w:r w:rsidRPr="001A5C8F">
              <w:rPr>
                <w:rFonts w:ascii="Times New Roman" w:hAnsi="Times New Roman" w:cs="Times New Roman"/>
                <w:sz w:val="24"/>
                <w:szCs w:val="24"/>
              </w:rPr>
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</w:r>
          </w:p>
          <w:p w14:paraId="28C0612B" w14:textId="77777777" w:rsidR="006019ED" w:rsidRPr="003F402F" w:rsidRDefault="006019ED" w:rsidP="00864758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3F402F">
              <w:rPr>
                <w:rFonts w:ascii="Times New Roman" w:eastAsia="Calibri" w:hAnsi="Times New Roman" w:cs="Times New Roman"/>
                <w:sz w:val="24"/>
                <w:szCs w:val="24"/>
              </w:rPr>
              <w:t>) </w:t>
            </w:r>
            <w:r w:rsidRPr="005C5C8C">
              <w:rPr>
                <w:rFonts w:ascii="Times New Roman" w:hAnsi="Times New Roman" w:cs="Times New Roman"/>
                <w:sz w:val="24"/>
                <w:szCs w:val="24"/>
              </w:rPr>
              <w:t xml:space="preserve">копія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військово-облікового документа</w:t>
            </w:r>
            <w:r w:rsidRPr="005C5C8C">
              <w:rPr>
                <w:rFonts w:ascii="Times New Roman" w:hAnsi="Times New Roman" w:cs="Times New Roman"/>
                <w:sz w:val="24"/>
                <w:szCs w:val="24"/>
              </w:rPr>
              <w:t xml:space="preserve"> з відміткою про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взяття</w:t>
            </w:r>
            <w:r w:rsidRPr="005C5C8C">
              <w:rPr>
                <w:rFonts w:ascii="Times New Roman" w:hAnsi="Times New Roman" w:cs="Times New Roman"/>
                <w:sz w:val="24"/>
                <w:szCs w:val="24"/>
              </w:rPr>
              <w:t xml:space="preserve"> на військовий облік</w:t>
            </w:r>
            <w:r w:rsidRPr="005C5C8C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75C6B16" w14:textId="77777777" w:rsidR="006019ED" w:rsidRDefault="006019ED" w:rsidP="00864758">
            <w:pPr>
              <w:spacing w:after="0" w:line="260" w:lineRule="exact"/>
              <w:ind w:right="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9</w:t>
            </w:r>
            <w:r w:rsidRPr="001A5C8F">
              <w:rPr>
                <w:rFonts w:ascii="Times New Roman" w:eastAsia="Calibri" w:hAnsi="Times New Roman" w:cs="Times New Roman"/>
                <w:sz w:val="24"/>
                <w:szCs w:val="24"/>
              </w:rPr>
              <w:t>) </w:t>
            </w:r>
            <w:r w:rsidRPr="00EA0254">
              <w:rPr>
                <w:rFonts w:ascii="Times New Roman" w:eastAsia="Calibri" w:hAnsi="Times New Roman" w:cs="Times New Roman"/>
                <w:sz w:val="24"/>
                <w:szCs w:val="24"/>
              </w:rPr>
              <w:t>державний сертифікат про рівень володіння державною мовою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що видається Національною комісією зі стандартів державної мови.</w:t>
            </w:r>
          </w:p>
          <w:p w14:paraId="2F851B3C" w14:textId="77777777" w:rsidR="006019ED" w:rsidRPr="00134E99" w:rsidRDefault="006019ED" w:rsidP="00864758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</w:r>
          </w:p>
          <w:p w14:paraId="2072AA89" w14:textId="77777777" w:rsidR="006019ED" w:rsidRPr="00134E99" w:rsidRDefault="006019ED" w:rsidP="00864758">
            <w:pPr>
              <w:spacing w:after="0" w:line="260" w:lineRule="exact"/>
              <w:ind w:right="40"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</w:r>
          </w:p>
          <w:p w14:paraId="1EA48E2C" w14:textId="77777777" w:rsidR="00A222AC" w:rsidRPr="00250E70" w:rsidRDefault="00A222AC" w:rsidP="00A222AC">
            <w:pPr>
              <w:spacing w:after="0" w:line="260" w:lineRule="exact"/>
              <w:ind w:right="40"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E70">
              <w:rPr>
                <w:rFonts w:ascii="Times New Roman" w:hAnsi="Times New Roman" w:cs="Times New Roman"/>
                <w:sz w:val="24"/>
                <w:szCs w:val="24"/>
              </w:rPr>
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</w:r>
          </w:p>
          <w:p w14:paraId="5DCA3C2B" w14:textId="4C7C931F" w:rsidR="006019ED" w:rsidRPr="00134E99" w:rsidRDefault="006019ED" w:rsidP="00864758">
            <w:pPr>
              <w:spacing w:after="0" w:line="260" w:lineRule="exact"/>
              <w:ind w:right="40"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Документи приймаються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-00 год.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04 березня 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26 березня 2026 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року за </w:t>
            </w:r>
            <w:proofErr w:type="spellStart"/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: вул.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Соборності, 17, м.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 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Полтава, територіальне управління Служби судової охорони у Полтавській області.</w:t>
            </w:r>
          </w:p>
          <w:p w14:paraId="32731F54" w14:textId="77777777" w:rsidR="006019ED" w:rsidRPr="00134E99" w:rsidRDefault="006019ED" w:rsidP="00864758">
            <w:pPr>
              <w:spacing w:after="0" w:line="260" w:lineRule="exact"/>
              <w:ind w:right="4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провідного спеціаліста фінансово-економічного відділу 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>територіального управління Служби судової охорони у Полтавській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</w:r>
          </w:p>
          <w:p w14:paraId="0585ADF7" w14:textId="77777777" w:rsidR="006019ED" w:rsidRPr="00134E99" w:rsidRDefault="006019ED" w:rsidP="00864758">
            <w:pPr>
              <w:spacing w:after="0" w:line="260" w:lineRule="exact"/>
              <w:ind w:right="40"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4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 Місце, дата та час початку проведення конкурсу: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46F850A" w14:textId="4FDCF268" w:rsidR="006019ED" w:rsidRPr="00134E99" w:rsidRDefault="006019ED" w:rsidP="00864758">
            <w:pPr>
              <w:spacing w:after="0" w:line="260" w:lineRule="exact"/>
              <w:ind w:right="40" w:firstLine="46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вул. Соборності, 17, м. Полтава, територіальне управління Служби судової охорони у Полтавській області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31 березня 2026 </w:t>
            </w:r>
            <w:r w:rsidRPr="00134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року з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34E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09.00 год.</w:t>
            </w:r>
          </w:p>
          <w:p w14:paraId="754FC631" w14:textId="77777777" w:rsidR="006019ED" w:rsidRPr="00134E99" w:rsidRDefault="006019ED" w:rsidP="00864758">
            <w:pPr>
              <w:spacing w:after="0" w:line="260" w:lineRule="exact"/>
              <w:ind w:right="40" w:firstLine="70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134E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</w:r>
            <w:r w:rsidRPr="00134E9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D1976B" w14:textId="77777777" w:rsidR="006019ED" w:rsidRDefault="006019ED" w:rsidP="00864758">
            <w:pPr>
              <w:suppressAutoHyphens/>
              <w:spacing w:after="0" w:line="260" w:lineRule="exact"/>
              <w:contextualSpacing/>
              <w:jc w:val="both"/>
              <w:rPr>
                <w:rStyle w:val="a8"/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Кострубяк Олександр Федорович</w:t>
            </w:r>
            <w:r w:rsidRPr="00250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(0675312131) або Галян Любов Миколаївна (</w:t>
            </w:r>
            <w:r w:rsidRPr="009B3F32">
              <w:rPr>
                <w:rFonts w:ascii="Times New Roman" w:eastAsia="Calibri" w:hAnsi="Times New Roman" w:cs="Times New Roman"/>
                <w:sz w:val="24"/>
                <w:szCs w:val="24"/>
              </w:rPr>
              <w:t>0980060649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250E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(0532) 641422, </w:t>
            </w:r>
            <w:hyperlink r:id="rId8" w:history="1">
              <w:r w:rsidRPr="00250E70">
                <w:rPr>
                  <w:rStyle w:val="a8"/>
                  <w:rFonts w:ascii="Times New Roman" w:eastAsia="Calibri" w:hAnsi="Times New Roman" w:cs="Times New Roman"/>
                  <w:color w:val="auto"/>
                  <w:sz w:val="24"/>
                  <w:szCs w:val="24"/>
                </w:rPr>
                <w:t>vrp.pl@sso.gov.ua</w:t>
              </w:r>
            </w:hyperlink>
          </w:p>
          <w:p w14:paraId="314BA65F" w14:textId="0CE8E623" w:rsidR="00F70B95" w:rsidRPr="00134E99" w:rsidRDefault="00F70B95" w:rsidP="00864758">
            <w:pPr>
              <w:suppressAutoHyphens/>
              <w:spacing w:after="0" w:line="260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6019ED" w:rsidRPr="00E75862" w14:paraId="3E457DFB" w14:textId="77777777" w:rsidTr="00864758">
        <w:trPr>
          <w:trHeight w:val="408"/>
        </w:trPr>
        <w:tc>
          <w:tcPr>
            <w:tcW w:w="9768" w:type="dxa"/>
            <w:gridSpan w:val="2"/>
          </w:tcPr>
          <w:p w14:paraId="5D9F2B1A" w14:textId="77777777" w:rsidR="006019ED" w:rsidRPr="00E75862" w:rsidRDefault="006019ED" w:rsidP="00864758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br w:type="page"/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Кваліфікаційні вимоги</w:t>
            </w:r>
          </w:p>
        </w:tc>
      </w:tr>
      <w:tr w:rsidR="006019ED" w:rsidRPr="00E75862" w14:paraId="5474A0CC" w14:textId="77777777" w:rsidTr="00864758">
        <w:trPr>
          <w:trHeight w:val="408"/>
        </w:trPr>
        <w:tc>
          <w:tcPr>
            <w:tcW w:w="3668" w:type="dxa"/>
          </w:tcPr>
          <w:p w14:paraId="0AFED17D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Освіта</w:t>
            </w:r>
          </w:p>
        </w:tc>
        <w:tc>
          <w:tcPr>
            <w:tcW w:w="6100" w:type="dxa"/>
          </w:tcPr>
          <w:p w14:paraId="6CB770F0" w14:textId="086AB28B" w:rsidR="006019ED" w:rsidRPr="00E75862" w:rsidRDefault="009B3F32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вища, </w:t>
            </w:r>
            <w:r w:rsidR="006019ED">
              <w:rPr>
                <w:rFonts w:ascii="Times New Roman" w:eastAsia="Calibri" w:hAnsi="Times New Roman" w:cs="Times New Roman"/>
                <w:sz w:val="24"/>
                <w:szCs w:val="24"/>
              </w:rPr>
              <w:t>не нижче бакалавра, в одній із галузей знань «Бізнес, адміністрування та право» за однією з спеціальностей «Облік і оподаткування», «Фінанси, банківська справа, страхування та фондовий ринок»</w:t>
            </w:r>
            <w:r w:rsidR="006019ED" w:rsidRPr="00E7586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</w:tr>
      <w:tr w:rsidR="006019ED" w:rsidRPr="0031675F" w14:paraId="12B1789B" w14:textId="77777777" w:rsidTr="00864758">
        <w:trPr>
          <w:trHeight w:val="408"/>
        </w:trPr>
        <w:tc>
          <w:tcPr>
            <w:tcW w:w="3668" w:type="dxa"/>
          </w:tcPr>
          <w:p w14:paraId="19498475" w14:textId="77777777" w:rsidR="006019ED" w:rsidRPr="0031675F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1675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 Досвід роботи</w:t>
            </w:r>
          </w:p>
        </w:tc>
        <w:tc>
          <w:tcPr>
            <w:tcW w:w="6100" w:type="dxa"/>
          </w:tcPr>
          <w:p w14:paraId="346B47E2" w14:textId="77777777" w:rsidR="006019ED" w:rsidRPr="0031675F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без досвіду роботи; </w:t>
            </w:r>
          </w:p>
        </w:tc>
      </w:tr>
      <w:tr w:rsidR="006019ED" w:rsidRPr="00E75862" w14:paraId="5370D653" w14:textId="77777777" w:rsidTr="00864758">
        <w:trPr>
          <w:trHeight w:val="408"/>
        </w:trPr>
        <w:tc>
          <w:tcPr>
            <w:tcW w:w="3668" w:type="dxa"/>
          </w:tcPr>
          <w:p w14:paraId="3D6C7B12" w14:textId="77777777" w:rsidR="006019ED" w:rsidRPr="00E75862" w:rsidRDefault="006019ED" w:rsidP="00864758">
            <w:pPr>
              <w:spacing w:after="0" w:line="260" w:lineRule="exact"/>
              <w:ind w:right="-3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Володіння державною мовою</w:t>
            </w:r>
          </w:p>
        </w:tc>
        <w:tc>
          <w:tcPr>
            <w:tcW w:w="6100" w:type="dxa"/>
          </w:tcPr>
          <w:p w14:paraId="05BA3430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вільне володіння державною мовою.</w:t>
            </w:r>
          </w:p>
        </w:tc>
      </w:tr>
      <w:tr w:rsidR="006019ED" w:rsidRPr="00E75862" w14:paraId="31891908" w14:textId="77777777" w:rsidTr="00864758">
        <w:trPr>
          <w:trHeight w:val="408"/>
        </w:trPr>
        <w:tc>
          <w:tcPr>
            <w:tcW w:w="9768" w:type="dxa"/>
            <w:gridSpan w:val="2"/>
          </w:tcPr>
          <w:p w14:paraId="2ADB1388" w14:textId="77777777" w:rsidR="006019ED" w:rsidRPr="00E75862" w:rsidRDefault="006019ED" w:rsidP="00864758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Вимоги до компетентності</w:t>
            </w:r>
          </w:p>
        </w:tc>
      </w:tr>
      <w:tr w:rsidR="006019ED" w:rsidRPr="00E75862" w14:paraId="47B39B9E" w14:textId="77777777" w:rsidTr="00864758">
        <w:trPr>
          <w:trHeight w:val="408"/>
        </w:trPr>
        <w:tc>
          <w:tcPr>
            <w:tcW w:w="3668" w:type="dxa"/>
          </w:tcPr>
          <w:p w14:paraId="73920C76" w14:textId="77777777" w:rsidR="006019ED" w:rsidRPr="00E75862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Наявність лідерських якостей</w:t>
            </w:r>
          </w:p>
        </w:tc>
        <w:tc>
          <w:tcPr>
            <w:tcW w:w="6100" w:type="dxa"/>
            <w:shd w:val="clear" w:color="auto" w:fill="FFFFFF"/>
          </w:tcPr>
          <w:p w14:paraId="44F512CA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встановлення цілей, пріоритетів 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орієнтирів;</w:t>
            </w:r>
          </w:p>
          <w:p w14:paraId="08DE960B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стратегічне планування;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багатофункціональність;</w:t>
            </w:r>
          </w:p>
          <w:p w14:paraId="5E2EE27C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ведення ділових переговорів;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досягнення кінцевих результатів.</w:t>
            </w:r>
          </w:p>
        </w:tc>
      </w:tr>
      <w:tr w:rsidR="006019ED" w:rsidRPr="00E75862" w14:paraId="2F3F92BA" w14:textId="77777777" w:rsidTr="00864758">
        <w:trPr>
          <w:trHeight w:val="408"/>
        </w:trPr>
        <w:tc>
          <w:tcPr>
            <w:tcW w:w="3668" w:type="dxa"/>
          </w:tcPr>
          <w:p w14:paraId="5065DDCE" w14:textId="77777777" w:rsidR="006019ED" w:rsidRPr="00E75862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2. Вміння приймати ефективні рішення</w:t>
            </w:r>
          </w:p>
        </w:tc>
        <w:tc>
          <w:tcPr>
            <w:tcW w:w="6100" w:type="dxa"/>
            <w:shd w:val="clear" w:color="auto" w:fill="FFFFFF"/>
          </w:tcPr>
          <w:p w14:paraId="6EFB06C4" w14:textId="77777777" w:rsidR="006019ED" w:rsidRPr="00E75862" w:rsidRDefault="006019ED" w:rsidP="00864758">
            <w:pPr>
              <w:shd w:val="clear" w:color="auto" w:fill="FFFFFF"/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уміння швидко включатися в роботу,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високий рівень гнучкості, уміння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переключатися з одного виду діяльності 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інший. </w:t>
            </w:r>
          </w:p>
        </w:tc>
      </w:tr>
      <w:tr w:rsidR="006019ED" w:rsidRPr="00E75862" w14:paraId="1C5350D0" w14:textId="77777777" w:rsidTr="00864758">
        <w:trPr>
          <w:trHeight w:val="408"/>
        </w:trPr>
        <w:tc>
          <w:tcPr>
            <w:tcW w:w="3668" w:type="dxa"/>
          </w:tcPr>
          <w:p w14:paraId="34ECB76C" w14:textId="77777777" w:rsidR="006019ED" w:rsidRPr="00E75862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3. Комунікація та взаємодія</w:t>
            </w:r>
          </w:p>
        </w:tc>
        <w:tc>
          <w:tcPr>
            <w:tcW w:w="6100" w:type="dxa"/>
            <w:shd w:val="clear" w:color="auto" w:fill="FFFFFF"/>
          </w:tcPr>
          <w:p w14:paraId="78457981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вміння здійснювати ефективну комунікацію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 проводити публічні виступи;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відкритість.</w:t>
            </w:r>
          </w:p>
        </w:tc>
      </w:tr>
      <w:tr w:rsidR="006019ED" w:rsidRPr="00E75862" w14:paraId="64C89212" w14:textId="77777777" w:rsidTr="00864758">
        <w:trPr>
          <w:trHeight w:val="408"/>
        </w:trPr>
        <w:tc>
          <w:tcPr>
            <w:tcW w:w="3668" w:type="dxa"/>
          </w:tcPr>
          <w:p w14:paraId="434FF449" w14:textId="77777777" w:rsidR="006019ED" w:rsidRPr="00E75862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4. Особистісні компетенції</w:t>
            </w:r>
          </w:p>
        </w:tc>
        <w:tc>
          <w:tcPr>
            <w:tcW w:w="6100" w:type="dxa"/>
            <w:shd w:val="clear" w:color="auto" w:fill="FFFFFF"/>
          </w:tcPr>
          <w:p w14:paraId="6D5B5B40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принциповість, рішучість і вимогливість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 час прийняття рішень;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системність;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самоорганізація та саморозвиток;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політична нейтральність.</w:t>
            </w:r>
          </w:p>
        </w:tc>
      </w:tr>
      <w:tr w:rsidR="006019ED" w:rsidRPr="00E75862" w14:paraId="040A1AFB" w14:textId="77777777" w:rsidTr="00864758">
        <w:trPr>
          <w:trHeight w:val="408"/>
        </w:trPr>
        <w:tc>
          <w:tcPr>
            <w:tcW w:w="3668" w:type="dxa"/>
            <w:shd w:val="clear" w:color="auto" w:fill="FFFFFF"/>
          </w:tcPr>
          <w:p w14:paraId="7D98A510" w14:textId="77777777" w:rsidR="006019ED" w:rsidRPr="00E75862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5. Забезпечення громадського</w:t>
            </w:r>
          </w:p>
          <w:p w14:paraId="64013F8F" w14:textId="77777777" w:rsidR="006019ED" w:rsidRPr="00E75862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порядку</w:t>
            </w:r>
          </w:p>
        </w:tc>
        <w:tc>
          <w:tcPr>
            <w:tcW w:w="6100" w:type="dxa"/>
            <w:shd w:val="clear" w:color="auto" w:fill="FFFFFF"/>
          </w:tcPr>
          <w:p w14:paraId="1EF04EC2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знання законодавства, яке регулює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діяльність судових та правоохоронних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органів;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знання системи правоохоронних органів,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розмежування їх компетенції, порядок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забезпечення їх співпраці.</w:t>
            </w:r>
          </w:p>
        </w:tc>
      </w:tr>
      <w:tr w:rsidR="006019ED" w:rsidRPr="00E75862" w14:paraId="1F7254BB" w14:textId="77777777" w:rsidTr="00864758">
        <w:trPr>
          <w:trHeight w:val="408"/>
        </w:trPr>
        <w:tc>
          <w:tcPr>
            <w:tcW w:w="3668" w:type="dxa"/>
          </w:tcPr>
          <w:p w14:paraId="12B9D2FF" w14:textId="77777777" w:rsidR="006019ED" w:rsidRPr="00E75862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6. Робота з інформацією </w:t>
            </w:r>
          </w:p>
        </w:tc>
        <w:tc>
          <w:tcPr>
            <w:tcW w:w="6100" w:type="dxa"/>
          </w:tcPr>
          <w:p w14:paraId="7DE042DF" w14:textId="77777777" w:rsidR="006019ED" w:rsidRPr="00E75862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знання основ законодавства про інформацію.</w:t>
            </w:r>
          </w:p>
        </w:tc>
      </w:tr>
      <w:tr w:rsidR="006019ED" w:rsidRPr="00E75862" w14:paraId="4DE87FFB" w14:textId="77777777" w:rsidTr="00864758">
        <w:trPr>
          <w:trHeight w:val="408"/>
        </w:trPr>
        <w:tc>
          <w:tcPr>
            <w:tcW w:w="9768" w:type="dxa"/>
            <w:gridSpan w:val="2"/>
          </w:tcPr>
          <w:p w14:paraId="00295D2F" w14:textId="77777777" w:rsidR="006019ED" w:rsidRPr="00E75862" w:rsidRDefault="006019ED" w:rsidP="00864758">
            <w:pPr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Професійні знання</w:t>
            </w:r>
          </w:p>
        </w:tc>
      </w:tr>
      <w:tr w:rsidR="006019ED" w:rsidRPr="002C4BC8" w14:paraId="0FE14C0C" w14:textId="77777777" w:rsidTr="00864758">
        <w:trPr>
          <w:trHeight w:val="408"/>
        </w:trPr>
        <w:tc>
          <w:tcPr>
            <w:tcW w:w="3668" w:type="dxa"/>
          </w:tcPr>
          <w:p w14:paraId="6B82AAF5" w14:textId="77777777" w:rsidR="006019ED" w:rsidRPr="002C4BC8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 Знання законодавства</w:t>
            </w:r>
          </w:p>
        </w:tc>
        <w:tc>
          <w:tcPr>
            <w:tcW w:w="6100" w:type="dxa"/>
          </w:tcPr>
          <w:p w14:paraId="0EE55B03" w14:textId="77777777" w:rsidR="006019ED" w:rsidRPr="002C4BC8" w:rsidRDefault="006019ED" w:rsidP="00864758">
            <w:pPr>
              <w:spacing w:after="0" w:line="2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251CEA">
              <w:rPr>
                <w:rFonts w:ascii="Times New Roman" w:hAnsi="Times New Roman" w:cs="Times New Roman"/>
                <w:sz w:val="24"/>
                <w:szCs w:val="24"/>
              </w:rPr>
              <w:t>«Про державний захист працівників суду і правоохоронних органів».</w:t>
            </w:r>
          </w:p>
        </w:tc>
      </w:tr>
      <w:tr w:rsidR="006019ED" w:rsidRPr="002C4BC8" w14:paraId="2B2617F7" w14:textId="77777777" w:rsidTr="00864758">
        <w:trPr>
          <w:trHeight w:val="408"/>
        </w:trPr>
        <w:tc>
          <w:tcPr>
            <w:tcW w:w="3668" w:type="dxa"/>
          </w:tcPr>
          <w:p w14:paraId="512F268D" w14:textId="77777777" w:rsidR="006019ED" w:rsidRPr="002C4BC8" w:rsidRDefault="006019ED" w:rsidP="00864758">
            <w:pPr>
              <w:spacing w:after="0"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Знання спеціального законодавства </w:t>
            </w:r>
          </w:p>
          <w:p w14:paraId="18E6BFEC" w14:textId="77777777" w:rsidR="006019ED" w:rsidRPr="002C4BC8" w:rsidRDefault="006019ED" w:rsidP="0086475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75D8C43" w14:textId="77777777" w:rsidR="006019ED" w:rsidRPr="002C4BC8" w:rsidRDefault="006019ED" w:rsidP="0086475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ADAC3C7" w14:textId="77777777" w:rsidR="006019ED" w:rsidRPr="002C4BC8" w:rsidRDefault="006019ED" w:rsidP="0086475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0595702E" w14:textId="77777777" w:rsidR="006019ED" w:rsidRPr="002C4BC8" w:rsidRDefault="006019ED" w:rsidP="00864758">
            <w:pPr>
              <w:spacing w:line="260" w:lineRule="exac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0FD41BE" w14:textId="77777777" w:rsidR="006019ED" w:rsidRPr="002C4BC8" w:rsidRDefault="006019ED" w:rsidP="00864758">
            <w:pPr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14:paraId="1ECFF63C" w14:textId="77777777" w:rsidR="006019ED" w:rsidRPr="002C4BC8" w:rsidRDefault="006019ED" w:rsidP="00864758">
            <w:pPr>
              <w:spacing w:after="0" w:line="260" w:lineRule="exact"/>
              <w:ind w:right="9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C4BC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</w:r>
          </w:p>
        </w:tc>
      </w:tr>
    </w:tbl>
    <w:p w14:paraId="251C405B" w14:textId="77777777" w:rsidR="00B13424" w:rsidRDefault="00B13424" w:rsidP="00FF170F">
      <w:pPr>
        <w:suppressAutoHyphens/>
        <w:spacing w:after="0" w:line="28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p w14:paraId="48EF580B" w14:textId="77777777" w:rsidR="001835CB" w:rsidRDefault="001835CB" w:rsidP="00F478C1">
      <w:pPr>
        <w:suppressAutoHyphens/>
        <w:spacing w:after="0" w:line="280" w:lineRule="exact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tbl>
      <w:tblPr>
        <w:tblW w:w="9768" w:type="dxa"/>
        <w:tblInd w:w="18" w:type="dxa"/>
        <w:tblLook w:val="04A0" w:firstRow="1" w:lastRow="0" w:firstColumn="1" w:lastColumn="0" w:noHBand="0" w:noVBand="1"/>
      </w:tblPr>
      <w:tblGrid>
        <w:gridCol w:w="3810"/>
        <w:gridCol w:w="6192"/>
      </w:tblGrid>
      <w:tr w:rsidR="00250E70" w:rsidRPr="00250E70" w14:paraId="1F4E8F8B" w14:textId="77777777" w:rsidTr="00040316">
        <w:trPr>
          <w:trHeight w:val="408"/>
        </w:trPr>
        <w:tc>
          <w:tcPr>
            <w:tcW w:w="9768" w:type="dxa"/>
            <w:gridSpan w:val="2"/>
          </w:tcPr>
          <w:p w14:paraId="0029E738" w14:textId="5FBE360A" w:rsidR="001E7A45" w:rsidRPr="00250E70" w:rsidRDefault="006019ED" w:rsidP="001E7A45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</w:t>
            </w:r>
            <w:r w:rsidR="001E7A45"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. Командир відділення взводу охорони підрозділу охорони територіального </w:t>
            </w:r>
          </w:p>
          <w:p w14:paraId="62980704" w14:textId="77777777" w:rsidR="001E7A45" w:rsidRPr="00250E70" w:rsidRDefault="001E7A45" w:rsidP="001E7A45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управління Служби судової охорони у Полтавській області</w:t>
            </w:r>
          </w:p>
          <w:p w14:paraId="7D51FCB7" w14:textId="77777777" w:rsidR="001E7A45" w:rsidRPr="00250E70" w:rsidRDefault="001E7A45" w:rsidP="001E7A45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D590605" w14:textId="4CAAC162" w:rsidR="001E7A45" w:rsidRDefault="001E7A45" w:rsidP="001E7A45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Загальні умови </w:t>
            </w:r>
          </w:p>
          <w:p w14:paraId="4DC99A74" w14:textId="77777777" w:rsidR="00F70B95" w:rsidRPr="00250E70" w:rsidRDefault="00F70B95" w:rsidP="001E7A45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1E7A45" w:rsidRPr="00250E70" w14:paraId="62D281AF" w14:textId="77777777" w:rsidTr="00864758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14:paraId="6B48CC4C" w14:textId="16177A55" w:rsidR="001E7A45" w:rsidRPr="00250E70" w:rsidRDefault="001E7A45" w:rsidP="001E7A45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1. Основні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повноваження </w:t>
                  </w:r>
                  <w:r w:rsidRPr="0032649E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командира відділення взводу охорони підрозділу охорони  територіального управління Служби судової охорони у Полтавській області:</w:t>
                  </w:r>
                </w:p>
              </w:tc>
            </w:tr>
            <w:tr w:rsidR="001E7A45" w:rsidRPr="00250E70" w14:paraId="0651476C" w14:textId="77777777" w:rsidTr="00864758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14:paraId="40C5FD00" w14:textId="77777777" w:rsidR="001E7A45" w:rsidRPr="00250E70" w:rsidRDefault="001E7A45" w:rsidP="001E7A45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1) забезпечує виконання покладених на відділення завдань за всіма напрямами службової діяльності;</w:t>
                  </w:r>
                </w:p>
                <w:p w14:paraId="0687CE75" w14:textId="77777777" w:rsidR="001E7A45" w:rsidRPr="00250E70" w:rsidRDefault="001E7A45" w:rsidP="001E7A45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2) контролює порядок організації та виконання завдань служби особовим складом відділення за напрямом службової діяльності;</w:t>
                  </w:r>
                </w:p>
                <w:p w14:paraId="23080FBC" w14:textId="1C5A023F" w:rsidR="001E7A45" w:rsidRPr="00250E70" w:rsidRDefault="001E7A45" w:rsidP="001E7A45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3) вживає заходи з організації та контролю за забезпеченням охорони об’єктів системи правосуддя, здійсненням пропускного режиму до цих об’єктів та в’їзд</w:t>
                  </w:r>
                  <w:r w:rsidR="008F0916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ом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на їх територію транспортних засобів;</w:t>
                  </w:r>
                </w:p>
                <w:p w14:paraId="07505FBD" w14:textId="77777777" w:rsidR="001E7A45" w:rsidRPr="00250E70" w:rsidRDefault="001E7A45" w:rsidP="001E7A45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4) організовує поточну організаційно-виконавчу роботу відділення та забезпечення контролю за роботою;</w:t>
                  </w:r>
                </w:p>
                <w:p w14:paraId="3175913B" w14:textId="77777777" w:rsidR="001E7A45" w:rsidRPr="00250E70" w:rsidRDefault="001E7A45" w:rsidP="001E7A45">
                  <w:pPr>
                    <w:suppressAutoHyphens/>
                    <w:spacing w:after="0" w:line="260" w:lineRule="exact"/>
                    <w:ind w:firstLine="73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>5) за дорученням керівництва підрозділу виконує інші повноваження, які належать до компетенції підрозділу.</w:t>
                  </w:r>
                </w:p>
              </w:tc>
            </w:tr>
            <w:tr w:rsidR="001E7A45" w:rsidRPr="00250E70" w14:paraId="69E8F669" w14:textId="77777777" w:rsidTr="00864758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772DBC8B" w14:textId="5E27C892" w:rsidR="001E7A45" w:rsidRPr="001835CB" w:rsidRDefault="001E7A45" w:rsidP="001835CB">
                  <w:pPr>
                    <w:pStyle w:val="a3"/>
                    <w:numPr>
                      <w:ilvl w:val="0"/>
                      <w:numId w:val="19"/>
                    </w:num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835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Умови оплати праці:</w:t>
                  </w:r>
                </w:p>
                <w:p w14:paraId="07E10274" w14:textId="77777777" w:rsidR="001835CB" w:rsidRPr="001835CB" w:rsidRDefault="001835CB" w:rsidP="001835CB">
                  <w:pPr>
                    <w:pStyle w:val="a3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30A7172F" w14:textId="77777777" w:rsidR="001E7A45" w:rsidRPr="00250E70" w:rsidRDefault="001E7A45" w:rsidP="001E7A45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3350 гривень;</w:t>
                  </w:r>
                </w:p>
                <w:p w14:paraId="15313520" w14:textId="77777777" w:rsidR="001E7A45" w:rsidRPr="00250E70" w:rsidRDefault="001E7A45" w:rsidP="001E7A45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14:paraId="1BCFD84E" w14:textId="77777777" w:rsidR="001E7A45" w:rsidRPr="00250E70" w:rsidRDefault="001E7A45" w:rsidP="001E7A45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0FA9ED59" w14:textId="77777777" w:rsidR="001E7A45" w:rsidRPr="00250E70" w:rsidRDefault="001E7A45" w:rsidP="001E7A45">
                  <w:pPr>
                    <w:spacing w:after="0" w:line="260" w:lineRule="exact"/>
                    <w:ind w:right="4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Безстроково.</w:t>
                  </w:r>
                </w:p>
                <w:p w14:paraId="05032DFA" w14:textId="77777777" w:rsidR="001E7A45" w:rsidRPr="00250E70" w:rsidRDefault="001E7A45" w:rsidP="001E7A45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14:paraId="66077D99" w14:textId="77777777" w:rsidR="001E7A45" w:rsidRPr="00250E70" w:rsidRDefault="001E7A45" w:rsidP="001E7A45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14:paraId="486A561C" w14:textId="77777777" w:rsidR="001E7A45" w:rsidRPr="00250E70" w:rsidRDefault="001E7A45" w:rsidP="001E7A45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копія паспорта громадянина України;</w:t>
                  </w:r>
                </w:p>
                <w:p w14:paraId="32764FDB" w14:textId="77777777" w:rsidR="001E7A45" w:rsidRPr="00250E70" w:rsidRDefault="001E7A45" w:rsidP="001E7A45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14:paraId="7FE25CAC" w14:textId="77777777" w:rsidR="001E7A45" w:rsidRPr="00250E70" w:rsidRDefault="001E7A45" w:rsidP="001E7A45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14:paraId="2A0A23B4" w14:textId="77777777" w:rsidR="001E7A45" w:rsidRPr="00250E70" w:rsidRDefault="001E7A45" w:rsidP="001E7A45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2025 рік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14:paraId="6208758C" w14:textId="77777777" w:rsidR="001E7A45" w:rsidRPr="00250E70" w:rsidRDefault="001E7A45" w:rsidP="001E7A45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14:paraId="79926ECC" w14:textId="77777777" w:rsidR="001E7A45" w:rsidRPr="00250E70" w:rsidRDefault="001E7A45" w:rsidP="001E7A45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14:paraId="01B17A61" w14:textId="77777777" w:rsidR="001E7A45" w:rsidRPr="00250E70" w:rsidRDefault="001E7A45" w:rsidP="001E7A45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8)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      </w:r>
                </w:p>
                <w:p w14:paraId="10B08EDE" w14:textId="77777777" w:rsidR="001E7A45" w:rsidRPr="00250E70" w:rsidRDefault="001E7A45" w:rsidP="001E7A45">
                  <w:pPr>
                    <w:spacing w:after="0" w:line="260" w:lineRule="exact"/>
                    <w:ind w:right="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9) 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14:paraId="606593E5" w14:textId="77777777" w:rsidR="001E7A45" w:rsidRPr="00250E70" w:rsidRDefault="001E7A45" w:rsidP="001E7A45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14:paraId="33E7A058" w14:textId="77777777" w:rsidR="001E7A45" w:rsidRPr="00250E70" w:rsidRDefault="001E7A45" w:rsidP="001E7A45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14:paraId="57FF15E0" w14:textId="77777777" w:rsidR="001E7A45" w:rsidRPr="00250E70" w:rsidRDefault="001E7A45" w:rsidP="001E7A45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14:paraId="6FF71E45" w14:textId="7C2A82CB" w:rsidR="001E7A45" w:rsidRPr="00250E70" w:rsidRDefault="001E7A45" w:rsidP="001E7A45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0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березня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2026 року до 17-00 год.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березня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2026 року за </w:t>
                  </w:r>
                  <w:proofErr w:type="spellStart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адресою</w:t>
                  </w:r>
                  <w:proofErr w:type="spellEnd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вул.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14:paraId="76512C7B" w14:textId="77777777" w:rsidR="001E7A45" w:rsidRPr="00250E70" w:rsidRDefault="001E7A45" w:rsidP="001E7A45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14:paraId="23246EC9" w14:textId="77777777" w:rsidR="001E7A45" w:rsidRPr="00250E70" w:rsidRDefault="001E7A45" w:rsidP="001E7A45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7BAD17D" w14:textId="35A46BC6" w:rsidR="001E7A45" w:rsidRPr="00250E70" w:rsidRDefault="001E7A45" w:rsidP="001E7A45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Pr="001E7A45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31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березня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2026 року з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14:paraId="6503724A" w14:textId="77777777" w:rsidR="001E7A45" w:rsidRPr="00250E70" w:rsidRDefault="001E7A45" w:rsidP="001E7A45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40567A17" w14:textId="77777777" w:rsidR="001E7A45" w:rsidRDefault="001E7A45" w:rsidP="001E7A45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Style w:val="a8"/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Кострубяк Олександр Федорович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(0675312131) або </w:t>
                  </w:r>
                  <w:r w:rsidR="00D80FA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Галян Любов Миколаївна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</w:t>
                  </w:r>
                  <w:r w:rsidR="00D80FA0" w:rsidRPr="00F70B9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0980060649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(0532) 641422, </w:t>
                  </w:r>
                  <w:hyperlink r:id="rId9" w:history="1">
                    <w:r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14:paraId="50445E78" w14:textId="4A37236A" w:rsidR="00F70B95" w:rsidRPr="00250E70" w:rsidRDefault="00F70B95" w:rsidP="001E7A45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1E7A45" w:rsidRPr="00250E70" w14:paraId="65C6335A" w14:textId="77777777" w:rsidTr="00864758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29420BAA" w14:textId="77777777" w:rsidR="001E7A45" w:rsidRPr="00250E70" w:rsidRDefault="001E7A45" w:rsidP="001E7A45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 w:type="page"/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</w:tc>
            </w:tr>
            <w:tr w:rsidR="001E7A45" w:rsidRPr="00250E70" w14:paraId="6A9C2AC5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7FACDF2E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 Загальні вимоги</w:t>
                  </w:r>
                </w:p>
                <w:p w14:paraId="25FADF99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460BC09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E1A7BBD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909CCAA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7FD68C8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Освіта</w:t>
                  </w:r>
                </w:p>
              </w:tc>
              <w:tc>
                <w:tcPr>
                  <w:tcW w:w="6100" w:type="dxa"/>
                </w:tcPr>
                <w:p w14:paraId="6FA97E05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      </w:r>
                </w:p>
                <w:p w14:paraId="54547CF4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(вік не повинен перевищувати граничного віку перебування на службі в Службі судової охорони)</w:t>
                  </w:r>
                </w:p>
                <w:p w14:paraId="484A6F49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середня;</w:t>
                  </w:r>
                </w:p>
              </w:tc>
            </w:tr>
            <w:tr w:rsidR="001E7A45" w:rsidRPr="00250E70" w14:paraId="158EE1DC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0421ACF3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Досвід роботи</w:t>
                  </w:r>
                </w:p>
              </w:tc>
              <w:tc>
                <w:tcPr>
                  <w:tcW w:w="6100" w:type="dxa"/>
                </w:tcPr>
                <w:p w14:paraId="1AF4908A" w14:textId="39F7B6DB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досвід роботи</w:t>
                  </w:r>
                  <w:r w:rsidR="003D3EB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на посадах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 державних органах влади, органах системи правосуддя, правоохоронних органах чи військових формуваннях</w:t>
                  </w:r>
                  <w:r w:rsidR="003D3EBA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, підприємств, установ, організацій незалежно від форм власності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– не менше ніж 1 рік; </w:t>
                  </w:r>
                </w:p>
                <w:p w14:paraId="3359C2B1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0E70">
                    <w:t>(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надати підтверджуючі документи)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1E7A45" w:rsidRPr="00250E70" w14:paraId="2BC3E331" w14:textId="77777777" w:rsidTr="00864758">
              <w:trPr>
                <w:trHeight w:val="299"/>
              </w:trPr>
              <w:tc>
                <w:tcPr>
                  <w:tcW w:w="3668" w:type="dxa"/>
                </w:tcPr>
                <w:p w14:paraId="257B7B6E" w14:textId="77777777" w:rsidR="001E7A45" w:rsidRPr="00250E70" w:rsidRDefault="001E7A45" w:rsidP="001E7A45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Володіння державною мовою</w:t>
                  </w:r>
                </w:p>
              </w:tc>
              <w:tc>
                <w:tcPr>
                  <w:tcW w:w="6100" w:type="dxa"/>
                </w:tcPr>
                <w:p w14:paraId="0D3B01E2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</w:tc>
            </w:tr>
            <w:tr w:rsidR="001E7A45" w:rsidRPr="00250E70" w14:paraId="446B43B2" w14:textId="77777777" w:rsidTr="00864758">
              <w:trPr>
                <w:trHeight w:val="290"/>
              </w:trPr>
              <w:tc>
                <w:tcPr>
                  <w:tcW w:w="9768" w:type="dxa"/>
                  <w:gridSpan w:val="2"/>
                </w:tcPr>
                <w:p w14:paraId="14EF8919" w14:textId="77777777" w:rsidR="001E7A45" w:rsidRPr="00250E70" w:rsidRDefault="001E7A45" w:rsidP="001E7A45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Вимоги до компетентності</w:t>
                  </w:r>
                </w:p>
              </w:tc>
            </w:tr>
            <w:tr w:rsidR="001E7A45" w:rsidRPr="00250E70" w14:paraId="5453BF3C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6210E5AB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3D47C170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 орієнтирів;</w:t>
                  </w:r>
                </w:p>
                <w:p w14:paraId="04D4CA3F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 багатофункціональність;</w:t>
                  </w:r>
                </w:p>
                <w:p w14:paraId="725F7D38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 досягнення кінцевих результатів.</w:t>
                  </w:r>
                </w:p>
              </w:tc>
            </w:tr>
            <w:tr w:rsidR="001E7A45" w:rsidRPr="00250E70" w14:paraId="78D9C89A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2BDC3E3C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3B4C4AAE" w14:textId="77777777" w:rsidR="001E7A45" w:rsidRPr="00250E70" w:rsidRDefault="001E7A45" w:rsidP="001E7A45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уміння швидко включатися в роботу, високий рівень гнучкості, уміння переключатися з одного виду діяльності на інший. </w:t>
                  </w:r>
                </w:p>
              </w:tc>
            </w:tr>
            <w:tr w:rsidR="001E7A45" w:rsidRPr="00250E70" w14:paraId="04447D6C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55F1C284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36C0247C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 та проводити публічні виступи; відкритість.</w:t>
                  </w:r>
                </w:p>
              </w:tc>
            </w:tr>
            <w:tr w:rsidR="001E7A45" w:rsidRPr="00250E70" w14:paraId="061B433C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528C3994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6889B615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 під час прийняття рішень; системність; самоорганізація та саморозвиток; політична нейтральність.</w:t>
                  </w:r>
                </w:p>
              </w:tc>
            </w:tr>
            <w:tr w:rsidR="001E7A45" w:rsidRPr="00250E70" w14:paraId="3CFAA7A4" w14:textId="77777777" w:rsidTr="00864758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14:paraId="5EEF1515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14:paraId="1508C0FD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0BE07524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1E7A45" w:rsidRPr="00250E70" w14:paraId="731E1191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76FE15F1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14:paraId="0C9CB6D0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1E7A45" w:rsidRPr="00250E70" w14:paraId="6003F1C4" w14:textId="77777777" w:rsidTr="00864758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6394D6DE" w14:textId="77777777" w:rsidR="001E7A45" w:rsidRPr="00250E70" w:rsidRDefault="001E7A45" w:rsidP="001E7A45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1E7A45" w:rsidRPr="00250E70" w14:paraId="7A322BA0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125ED45B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14:paraId="5B056CF7" w14:textId="77777777" w:rsidR="001E7A45" w:rsidRPr="00250E70" w:rsidRDefault="001E7A45" w:rsidP="001E7A45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знання Конституції України, законів України «Про судоустрій і статус суддів», «Про Національну поліцію», «Про запобігання корупції»,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1E7A45" w:rsidRPr="00250E70" w14:paraId="46558FD5" w14:textId="77777777" w:rsidTr="00864758">
              <w:trPr>
                <w:trHeight w:val="408"/>
              </w:trPr>
              <w:tc>
                <w:tcPr>
                  <w:tcW w:w="3668" w:type="dxa"/>
                </w:tcPr>
                <w:p w14:paraId="71C0888A" w14:textId="77777777" w:rsidR="001E7A45" w:rsidRPr="00250E70" w:rsidRDefault="001E7A45" w:rsidP="001E7A45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14:paraId="02431A3C" w14:textId="77777777" w:rsidR="001E7A45" w:rsidRPr="00250E70" w:rsidRDefault="001E7A45" w:rsidP="001E7A45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3522C43" w14:textId="77777777" w:rsidR="001E7A45" w:rsidRPr="00250E70" w:rsidRDefault="001E7A45" w:rsidP="001E7A45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6278F695" w14:textId="77777777" w:rsidR="001E7A45" w:rsidRPr="00250E70" w:rsidRDefault="001E7A45" w:rsidP="001E7A45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598A6B7" w14:textId="77777777" w:rsidR="001E7A45" w:rsidRPr="00250E70" w:rsidRDefault="001E7A45" w:rsidP="001E7A45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C40AC98" w14:textId="77777777" w:rsidR="001E7A45" w:rsidRPr="00250E70" w:rsidRDefault="001E7A45" w:rsidP="001E7A45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382A358F" w14:textId="140F5E65" w:rsidR="00F937CB" w:rsidRPr="00250E70" w:rsidRDefault="001E7A45" w:rsidP="001E7A45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</w:t>
                  </w:r>
                  <w:r w:rsidR="00F937C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</w:tbl>
          <w:p w14:paraId="57C4864C" w14:textId="77777777" w:rsidR="00852342" w:rsidRDefault="00852342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645F8ED1" w14:textId="19245BFC" w:rsidR="007435B8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3. К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нтролер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>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категорії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  <w:p w14:paraId="40F6D984" w14:textId="77777777" w:rsidR="007435B8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взвод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</w:t>
            </w: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охорони підрозділу охорони територіального </w:t>
            </w:r>
          </w:p>
          <w:p w14:paraId="590384E1" w14:textId="77777777" w:rsidR="007435B8" w:rsidRPr="00E75862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E7586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управління Служби судової охорони у Полтавській області</w:t>
            </w:r>
          </w:p>
          <w:p w14:paraId="47563134" w14:textId="77777777" w:rsidR="00F70B95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70D831A" w14:textId="50AA61EB" w:rsidR="007435B8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Загальні умови</w:t>
            </w:r>
          </w:p>
          <w:p w14:paraId="337B5FE5" w14:textId="77777777" w:rsidR="00F70B95" w:rsidRPr="00A84D44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7435B8" w:rsidRPr="00E75862" w14:paraId="21690BC3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14:paraId="5C6B74B4" w14:textId="77777777" w:rsidR="007435B8" w:rsidRPr="00E75862" w:rsidRDefault="007435B8" w:rsidP="007435B8">
                  <w:pPr>
                    <w:suppressAutoHyphens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1. 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Основні повноваження ко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нтролера 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val="en-US" w:eastAsia="zh-CN"/>
                    </w:rPr>
                    <w:t>I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категорії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взвод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>у</w:t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 охорони підрозділу охорони  територіального управління Служби судової охорони у Полтавській області:</w:t>
                  </w:r>
                </w:p>
              </w:tc>
            </w:tr>
            <w:tr w:rsidR="007435B8" w:rsidRPr="003F402F" w14:paraId="1C0E52DC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55F500AB" w14:textId="77777777" w:rsidR="007435B8" w:rsidRPr="003F402F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1) 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  <w:lang w:eastAsia="ru-RU"/>
                    </w:rPr>
                    <w:t>здійснює завдання по забезпеченню охорони судів, органів та установ системи правосуддя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14:paraId="33278F3E" w14:textId="77777777" w:rsidR="007435B8" w:rsidRPr="003F402F" w:rsidRDefault="007435B8" w:rsidP="007435B8">
                  <w:pPr>
                    <w:shd w:val="clear" w:color="auto" w:fill="FFFFFF"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      </w:r>
                </w:p>
                <w:p w14:paraId="0FAEFF50" w14:textId="77777777" w:rsidR="007435B8" w:rsidRPr="003F402F" w:rsidRDefault="007435B8" w:rsidP="007435B8">
                  <w:pPr>
                    <w:shd w:val="clear" w:color="auto" w:fill="FFFFFF"/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      </w:r>
                </w:p>
                <w:p w14:paraId="478565F8" w14:textId="77777777" w:rsidR="007435B8" w:rsidRPr="003F402F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      </w:r>
                </w:p>
                <w:p w14:paraId="63A5C6FD" w14:textId="77777777" w:rsidR="007435B8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5) інформує старшого наряду про зміни в несенні служби, що можуть призвести до ускладнення обстановки з охорони об'єкта</w:t>
                  </w:r>
                  <w:r w:rsidRPr="003F402F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приміщень суду, органу й установи системи правосуддя.</w:t>
                  </w:r>
                </w:p>
                <w:p w14:paraId="118A3E32" w14:textId="77777777" w:rsidR="001835CB" w:rsidRPr="003F402F" w:rsidRDefault="001835CB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69CFC754" w14:textId="77777777" w:rsidR="007435B8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2. Умови оплати праці:</w:t>
                  </w:r>
                </w:p>
                <w:p w14:paraId="573BBD05" w14:textId="77777777" w:rsidR="001835CB" w:rsidRPr="003F402F" w:rsidRDefault="001835CB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631EBF2D" w14:textId="77777777" w:rsidR="007435B8" w:rsidRPr="003F402F" w:rsidRDefault="007435B8" w:rsidP="007435B8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 гривень;</w:t>
                  </w:r>
                </w:p>
                <w:p w14:paraId="2D98FD2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14:paraId="6133EEBF" w14:textId="77777777" w:rsidR="007435B8" w:rsidRPr="003F402F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F402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205AF6B9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3F402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Проходження служби за контрактом.</w:t>
                  </w:r>
                </w:p>
                <w:p w14:paraId="5CB7C8CF" w14:textId="77777777" w:rsidR="007435B8" w:rsidRPr="003F402F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14:paraId="119F907B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14:paraId="31768C0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копія паспорта громадянина України;</w:t>
                  </w:r>
                </w:p>
                <w:p w14:paraId="2BE613F3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14:paraId="34982858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14:paraId="4C50945B" w14:textId="0A939A25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5) декларація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</w:t>
                  </w:r>
                  <w:r w:rsidR="008523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рік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14:paraId="4A583F79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14:paraId="3687EBAF" w14:textId="77777777" w:rsidR="007435B8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3F40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14:paraId="1769738A" w14:textId="77777777" w:rsidR="007435B8" w:rsidRPr="005C5C8C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копія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військово-облікового документа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 відміткою про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взяття</w:t>
                  </w:r>
                  <w:r w:rsidRPr="005C5C8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військовий облік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;</w:t>
                  </w:r>
                </w:p>
                <w:p w14:paraId="43823C3D" w14:textId="77777777" w:rsidR="007435B8" w:rsidRPr="00EA0254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</w:t>
                  </w: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) </w:t>
                  </w:r>
                  <w:r w:rsidRPr="00EA0254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14:paraId="764DD875" w14:textId="77777777" w:rsidR="007435B8" w:rsidRPr="003F402F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14:paraId="2375FAB7" w14:textId="77777777" w:rsidR="007435B8" w:rsidRPr="003F402F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3F402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14:paraId="4041F67B" w14:textId="77777777" w:rsidR="00DD38EB" w:rsidRPr="00250E70" w:rsidRDefault="00DD38EB" w:rsidP="00DD38EB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14:paraId="660D849A" w14:textId="7741636A" w:rsidR="007435B8" w:rsidRPr="005C5C8C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Документи приймаються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</w:t>
                  </w:r>
                  <w:r w:rsidR="008523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 березня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до 1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-00 год. </w:t>
                  </w:r>
                  <w:r w:rsidR="008523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26 березня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</w:t>
                  </w:r>
                  <w:r w:rsidR="0085234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року за </w:t>
                  </w:r>
                  <w:proofErr w:type="spellStart"/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адресою</w:t>
                  </w:r>
                  <w:proofErr w:type="spellEnd"/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вул.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14:paraId="2FA500CF" w14:textId="77777777" w:rsidR="007435B8" w:rsidRPr="005C5C8C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контролера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категорії 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взводу охорони підрозділу охорони територіального управління Служби судової охорони у Полтавській області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14:paraId="681CC689" w14:textId="77777777" w:rsidR="007435B8" w:rsidRPr="005C5C8C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2F95E98" w14:textId="3C19721F" w:rsidR="007435B8" w:rsidRPr="005C5C8C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="00852342" w:rsidRPr="00852342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31 березня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202</w:t>
                  </w:r>
                  <w:r w:rsidR="0085234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року з</w:t>
                  </w:r>
                  <w:r w:rsidRPr="005C5C8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C8C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14:paraId="23AECB7B" w14:textId="77777777" w:rsidR="007435B8" w:rsidRPr="00134E99" w:rsidRDefault="007435B8" w:rsidP="007435B8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</w:t>
                  </w:r>
                  <w:r w:rsidRPr="00134E99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134E99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3E060CEA" w14:textId="77777777" w:rsidR="007435B8" w:rsidRDefault="003C1495" w:rsidP="007435B8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Style w:val="a8"/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Кострубяк Олександр Федорович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(0675312131) або Галян Любов Миколаївна (</w:t>
                  </w:r>
                  <w:r w:rsidRPr="00F70B9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0980060649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(0532) 641422, </w:t>
                  </w:r>
                  <w:hyperlink r:id="rId10" w:history="1">
                    <w:r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14:paraId="1C705234" w14:textId="5096A35D" w:rsidR="00F70B95" w:rsidRPr="003F402F" w:rsidRDefault="00F70B95" w:rsidP="007435B8">
                  <w:pPr>
                    <w:suppressAutoHyphens/>
                    <w:spacing w:after="0" w:line="260" w:lineRule="exact"/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7435B8" w:rsidRPr="00E75862" w14:paraId="6633F1E5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6C8D7DB6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br w:type="page"/>
                  </w: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  <w:p w14:paraId="0B1CAD60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9F01F3" w14:paraId="577FDF53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1D3DCF8" w14:textId="77777777" w:rsidR="007435B8" w:rsidRPr="009F01F3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Освіта</w:t>
                  </w:r>
                </w:p>
              </w:tc>
              <w:tc>
                <w:tcPr>
                  <w:tcW w:w="6100" w:type="dxa"/>
                </w:tcPr>
                <w:p w14:paraId="67D0FCD1" w14:textId="77777777" w:rsidR="007435B8" w:rsidRPr="009F01F3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9F01F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7435B8" w:rsidRPr="0031675F" w14:paraId="472E5D7D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FA76797" w14:textId="77777777" w:rsidR="007435B8" w:rsidRPr="0031675F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675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Досвід роботи</w:t>
                  </w:r>
                </w:p>
              </w:tc>
              <w:tc>
                <w:tcPr>
                  <w:tcW w:w="6100" w:type="dxa"/>
                </w:tcPr>
                <w:p w14:paraId="0F439B4E" w14:textId="77777777" w:rsidR="00B644CA" w:rsidRPr="00250E70" w:rsidRDefault="00B644CA" w:rsidP="00B644C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досвід роботи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на посадах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в державних органах влади, органах системи правосуддя, правоохоронних органах чи військових формуваннях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, підприємств, установ, організацій незалежно від форм власності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– не менше ніж 1 рік; </w:t>
                  </w:r>
                </w:p>
                <w:p w14:paraId="343DF009" w14:textId="2FA9B968" w:rsidR="007435B8" w:rsidRPr="0031675F" w:rsidRDefault="00B644CA" w:rsidP="00B644CA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0E70">
                    <w:t>(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надати підтверджуючі документи)</w:t>
                  </w:r>
                </w:p>
              </w:tc>
            </w:tr>
            <w:tr w:rsidR="007435B8" w:rsidRPr="00E75862" w14:paraId="003B8BF2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8C5648B" w14:textId="77777777" w:rsidR="007435B8" w:rsidRPr="00E75862" w:rsidRDefault="007435B8" w:rsidP="007435B8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Володіння державною мовою</w:t>
                  </w:r>
                </w:p>
              </w:tc>
              <w:tc>
                <w:tcPr>
                  <w:tcW w:w="6100" w:type="dxa"/>
                </w:tcPr>
                <w:p w14:paraId="27AF040F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</w:tc>
            </w:tr>
            <w:tr w:rsidR="007435B8" w:rsidRPr="00E75862" w14:paraId="1728ABF3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077463E3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Вимоги до компетентності</w:t>
                  </w:r>
                </w:p>
              </w:tc>
            </w:tr>
            <w:tr w:rsidR="007435B8" w:rsidRPr="00E75862" w14:paraId="5F8967CF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E5938C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0FE3D4AB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орієнтирів;</w:t>
                  </w:r>
                </w:p>
                <w:p w14:paraId="32625FF4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багатофункціональність;</w:t>
                  </w:r>
                </w:p>
                <w:p w14:paraId="0307DBD7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ведення ділових переговорів;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досягнення кінцевих результатів.</w:t>
                  </w:r>
                </w:p>
              </w:tc>
            </w:tr>
            <w:tr w:rsidR="007435B8" w:rsidRPr="00E75862" w14:paraId="29B49615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35606833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E8A4637" w14:textId="77777777" w:rsidR="007435B8" w:rsidRPr="00E75862" w:rsidRDefault="007435B8" w:rsidP="007435B8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уміння швидко включатися в роботу,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високий рівень гнучкості, уміння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переключатися з одного виду діяльності на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інший. </w:t>
                  </w:r>
                </w:p>
              </w:tc>
            </w:tr>
            <w:tr w:rsidR="007435B8" w:rsidRPr="00E75862" w14:paraId="1F05E4B4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FEE5EE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6BB6B08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та проводити публічні виступи;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відкритість.</w:t>
                  </w:r>
                </w:p>
              </w:tc>
            </w:tr>
            <w:tr w:rsidR="007435B8" w:rsidRPr="00E75862" w14:paraId="1DDF9B46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40239C37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312CC71E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під час прийняття рішень;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системність;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самоорганізація та саморозвиток;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політична нейтральність.</w:t>
                  </w:r>
                </w:p>
              </w:tc>
            </w:tr>
            <w:tr w:rsidR="007435B8" w:rsidRPr="00E75862" w14:paraId="1FEAF64E" w14:textId="77777777" w:rsidTr="002F124B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14:paraId="265489F3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14:paraId="143CE7A0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7F8EAF60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діяльність судових та правоохоронних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органів;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системи правоохоронних органів,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розмежування їх компетенції, порядок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забезпечення їх співпраці.</w:t>
                  </w:r>
                </w:p>
              </w:tc>
            </w:tr>
            <w:tr w:rsidR="007435B8" w:rsidRPr="00E75862" w14:paraId="2EF16E62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13F7CEB4" w14:textId="77777777" w:rsidR="007435B8" w:rsidRPr="00E75862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14:paraId="24C183FE" w14:textId="77777777" w:rsidR="007435B8" w:rsidRPr="00E75862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7435B8" w:rsidRPr="00E75862" w14:paraId="32A4ECFB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</w:tcPr>
                <w:p w14:paraId="7F246789" w14:textId="77777777" w:rsidR="007435B8" w:rsidRPr="00E75862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75862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7435B8" w:rsidRPr="002C4BC8" w14:paraId="06E0DC49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C24168C" w14:textId="77777777" w:rsidR="007435B8" w:rsidRPr="002C4BC8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14:paraId="0F81F000" w14:textId="77777777" w:rsidR="007435B8" w:rsidRPr="002C4BC8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Конституції України, законів України «Про судоустрій і статус суддів», «Про Національну поліцію», «Про запобігання корупції»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251CE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7435B8" w:rsidRPr="002C4BC8" w14:paraId="0262DA78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7B6F9D67" w14:textId="77777777" w:rsidR="007435B8" w:rsidRPr="002C4BC8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14:paraId="03F6842A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2338E998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96637BF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417577D3" w14:textId="77777777" w:rsidR="007435B8" w:rsidRPr="002C4BC8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282A089" w14:textId="77777777" w:rsidR="007435B8" w:rsidRPr="002C4BC8" w:rsidRDefault="007435B8" w:rsidP="007435B8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78557B29" w14:textId="77777777" w:rsidR="007435B8" w:rsidRPr="002C4BC8" w:rsidRDefault="007435B8" w:rsidP="007435B8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C4BC8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Кримінального кодексу України, Кримінального процесуального кодексу України, Кодексу України про адміністративні правопорушення, Кодексу 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14:paraId="3CE8CBC2" w14:textId="77777777" w:rsidR="001835CB" w:rsidRDefault="001835CB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9D198E5" w14:textId="77777777" w:rsidR="00F478C1" w:rsidRDefault="00F478C1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2DEBE4DF" w14:textId="77777777" w:rsidR="007435B8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4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. Контролер 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zh-CN"/>
              </w:rPr>
              <w:t>II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категорії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взводу охорони підрозділу охорони </w:t>
            </w:r>
          </w:p>
          <w:p w14:paraId="4DB809F1" w14:textId="77777777" w:rsidR="007435B8" w:rsidRPr="00250E70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територіального управління Служби судової охорони у Полтавській області</w:t>
            </w:r>
          </w:p>
          <w:p w14:paraId="28622E9B" w14:textId="77777777" w:rsidR="007435B8" w:rsidRPr="00250E70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9A2B1CB" w14:textId="1F1AA0C5" w:rsidR="007435B8" w:rsidRDefault="007435B8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Загальні умови </w:t>
            </w:r>
          </w:p>
          <w:p w14:paraId="5B967178" w14:textId="77777777" w:rsidR="00F70B95" w:rsidRPr="00250E70" w:rsidRDefault="00F70B95" w:rsidP="007435B8">
            <w:pPr>
              <w:suppressAutoHyphens/>
              <w:spacing w:after="0" w:line="26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  <w:tbl>
            <w:tblPr>
              <w:tblW w:w="9768" w:type="dxa"/>
              <w:tblInd w:w="18" w:type="dxa"/>
              <w:tblLook w:val="04A0" w:firstRow="1" w:lastRow="0" w:firstColumn="1" w:lastColumn="0" w:noHBand="0" w:noVBand="1"/>
            </w:tblPr>
            <w:tblGrid>
              <w:gridCol w:w="3668"/>
              <w:gridCol w:w="6100"/>
            </w:tblGrid>
            <w:tr w:rsidR="007435B8" w:rsidRPr="00250E70" w14:paraId="22CC16DA" w14:textId="77777777" w:rsidTr="002F124B">
              <w:trPr>
                <w:trHeight w:val="408"/>
              </w:trPr>
              <w:tc>
                <w:tcPr>
                  <w:tcW w:w="9768" w:type="dxa"/>
                  <w:gridSpan w:val="2"/>
                  <w:hideMark/>
                </w:tcPr>
                <w:p w14:paraId="518BAF82" w14:textId="77777777" w:rsidR="007435B8" w:rsidRPr="00250E70" w:rsidRDefault="007435B8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1. Основні повноваження 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контролера 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zh-CN"/>
                    </w:rPr>
                    <w:t>II</w:t>
                  </w:r>
                  <w:r w:rsidRPr="007B6077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  <w:t xml:space="preserve"> категорії взводу охорони підрозділу охорони  територіального управління Служби судової охорони у Полтавській області: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</w:t>
                  </w:r>
                </w:p>
                <w:p w14:paraId="76D8E43E" w14:textId="77777777" w:rsidR="007435B8" w:rsidRDefault="007435B8" w:rsidP="007435B8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1) здійснює завдання по забезпеченню охорони судів, органів та установ системи правосуддя;</w:t>
                  </w:r>
                </w:p>
                <w:p w14:paraId="79B90C71" w14:textId="77777777" w:rsidR="007435B8" w:rsidRPr="00250E70" w:rsidRDefault="007435B8" w:rsidP="007435B8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забезпечує пропуск осіб до будинків (приміщень) судів, органів та установ системи правосуддя та на їх територію транспортних засобів;</w:t>
                  </w:r>
                </w:p>
                <w:p w14:paraId="4B1F36DF" w14:textId="77777777" w:rsidR="007435B8" w:rsidRPr="00250E70" w:rsidRDefault="007435B8" w:rsidP="007435B8">
                  <w:pPr>
                    <w:shd w:val="clear" w:color="auto" w:fill="FFFFFF"/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3) забезпечує підтримання та реагує на порушення громадського порядку під час розгляду справ судом, вживає заходів для припинення проявів неповаги до суду;</w:t>
                  </w:r>
                </w:p>
                <w:p w14:paraId="0788F18A" w14:textId="77777777" w:rsidR="007435B8" w:rsidRPr="00250E70" w:rsidRDefault="007435B8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4) вживає заходи з охорони, забезпечення недоторканності та цілісності приміщень судів, органів й установ системи правосуддя, недоторканності та цілісності розташованого в таких приміщеннях майна, запобігання, недопущення чи припинення протиправних дій щодо нього;</w:t>
                  </w:r>
                </w:p>
                <w:p w14:paraId="2BA6FD85" w14:textId="358BE282" w:rsidR="007435B8" w:rsidRDefault="007435B8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5) інформує старшого наряду про зміни в несенні служби, що можуть призвести до ускладнення обстановки з охорони об'єкта</w:t>
                  </w:r>
                  <w:r w:rsidRPr="00250E70"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  <w:t xml:space="preserve"> приміщень суду, органу й установи системи правосуддя.</w:t>
                  </w:r>
                </w:p>
                <w:p w14:paraId="527D6DDE" w14:textId="77777777" w:rsidR="00F70B95" w:rsidRPr="00250E70" w:rsidRDefault="00F70B95" w:rsidP="007435B8">
                  <w:pPr>
                    <w:spacing w:after="0" w:line="28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noProof/>
                      <w:sz w:val="24"/>
                      <w:szCs w:val="24"/>
                      <w:lang w:eastAsia="ru-RU"/>
                    </w:rPr>
                  </w:pPr>
                </w:p>
                <w:p w14:paraId="4058AE9C" w14:textId="774EEE5F" w:rsidR="007435B8" w:rsidRPr="001835CB" w:rsidRDefault="007435B8" w:rsidP="001835CB">
                  <w:pPr>
                    <w:pStyle w:val="a3"/>
                    <w:numPr>
                      <w:ilvl w:val="0"/>
                      <w:numId w:val="19"/>
                    </w:num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1835CB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Умови оплати праці:</w:t>
                  </w:r>
                </w:p>
                <w:p w14:paraId="7F5EEA49" w14:textId="77777777" w:rsidR="001835CB" w:rsidRPr="001835CB" w:rsidRDefault="001835CB" w:rsidP="001835CB">
                  <w:pPr>
                    <w:pStyle w:val="a3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252F619A" w14:textId="77777777" w:rsidR="007435B8" w:rsidRPr="00250E70" w:rsidRDefault="007435B8" w:rsidP="007435B8">
                  <w:pPr>
                    <w:spacing w:after="0" w:line="260" w:lineRule="exact"/>
                    <w:ind w:right="40" w:firstLine="601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посадовий оклад – відповідно до постанови Кабінету Міністрів України від 03 квітня 2019 року № 289 «Про грошове забезпечення співробітників Служби судової охорони» та наказу Голови Служби судової охорони від 27.12.2019 № 281 «Про встановлення посадових окладів співробітникам територіальних підрозділів Служби судової охорони» – 3170 гривень;</w:t>
                  </w:r>
                </w:p>
                <w:p w14:paraId="25C01D00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2) грошове забезпечення – відповідно до частини першої статті 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            </w:r>
                </w:p>
                <w:p w14:paraId="56254A7C" w14:textId="77777777" w:rsidR="007435B8" w:rsidRPr="00250E70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3. Інформація про строковість чи безстроковість призначення на посаду:</w:t>
                  </w: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</w:p>
                <w:p w14:paraId="6FA76DCE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250E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Безстроково.</w:t>
                  </w:r>
                </w:p>
                <w:p w14:paraId="052C7439" w14:textId="77777777" w:rsidR="007435B8" w:rsidRPr="00250E70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4. Перелік документів, необхідних для участі в конкурсі, та строк їх подання:</w:t>
                  </w:r>
                </w:p>
                <w:p w14:paraId="15734FE7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1) письмова заява про участь у конкурсі, у якій також зазначається 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            </w:r>
                </w:p>
                <w:p w14:paraId="03CD164E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2) копія паспорта громадянина України;</w:t>
                  </w:r>
                </w:p>
                <w:p w14:paraId="6DDD6974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3) копії документа (документів) про освіту;</w:t>
                  </w:r>
                </w:p>
                <w:p w14:paraId="62236D0B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4) заповнена особова картка визначеного зразка, автобіографія, фотокартка розміром 30 х 40 мм;</w:t>
                  </w:r>
                </w:p>
                <w:p w14:paraId="041B1A0A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5) декларація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особи, уповноваженої на виконання функцій держави або місцевого самоврядування за 2025 рік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 визначена Законом України «Про запобігання корупції». Тип декларації «Кандидата на посаду» (роздрукований примірник із сайту Національного агентства з питань запобігання корупції);</w:t>
                  </w:r>
                </w:p>
                <w:p w14:paraId="1EC29959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6)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трудової книжки (послужного списку) або витяг з реєстру застрахованих осіб Державного реєстру загальнообов’язкового державного соціального страхування;</w:t>
                  </w:r>
                </w:p>
                <w:p w14:paraId="2A81A926" w14:textId="77777777" w:rsidR="007435B8" w:rsidRPr="00250E70" w:rsidRDefault="007435B8" w:rsidP="007435B8">
                  <w:pPr>
                    <w:spacing w:after="0" w:line="260" w:lineRule="exact"/>
                    <w:ind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7)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медична довідка про стан здоров’я,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влади, який забезпечує формування та реалізує державну політику у сфері охорони здоров’я;</w:t>
                  </w:r>
                </w:p>
                <w:p w14:paraId="4B42EB06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8) 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копія військово-облікового документа (посвідчення про приписку до призовної дільниці, військовий квиток, тимчасове посвідчення військовозобов’язаного) або посвідчення особи-військовослужбовця з дотриманням вимог Закону України «Про військовий обов’язок та військову службу» та роздрукований витяг з застосунку «Резерв +» станом на день подання документів;</w:t>
                  </w:r>
                </w:p>
                <w:p w14:paraId="613F2550" w14:textId="77777777" w:rsidR="007435B8" w:rsidRPr="00250E70" w:rsidRDefault="007435B8" w:rsidP="007435B8">
                  <w:pPr>
                    <w:spacing w:after="0" w:line="260" w:lineRule="exact"/>
                    <w:ind w:right="4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9) документ про повну загальну середню освіту за умови, що такий документ підтверджує вивчення особою української мови як навчального предмета (дисципліни), або державний сертифікат про рівень володіння державною мовою.</w:t>
                  </w:r>
                </w:p>
                <w:p w14:paraId="4E8749A0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            </w:r>
                </w:p>
                <w:p w14:paraId="3720579E" w14:textId="77777777" w:rsidR="007435B8" w:rsidRPr="00250E70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 відповідності до частини 3 статті 54 Закону України «Про Національну поліцію»,  особа, яка бажає взяти участь у конкурсі, має право додати до заяви про участь у конкурсі інші документи, зокрема такі, що підтверджують її відповідність кваліфікаційним вимогам.</w:t>
                  </w:r>
                </w:p>
                <w:p w14:paraId="6ECE0FBA" w14:textId="77777777" w:rsidR="007435B8" w:rsidRPr="00250E70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Перевірку рівня фізичної підготовленості кандидатів на посаду провести відповідно до Інструкції з фізичної підготовки в Службі судової охорони, затвердженої наказом Служби судової охорони від 17 червня 2025 року № 166 (зі змінами).</w:t>
                  </w:r>
                </w:p>
                <w:p w14:paraId="723E4FC6" w14:textId="77777777" w:rsidR="007435B8" w:rsidRPr="00250E70" w:rsidRDefault="007435B8" w:rsidP="007435B8">
                  <w:pPr>
                    <w:spacing w:after="0" w:line="260" w:lineRule="exact"/>
                    <w:ind w:right="40" w:firstLine="45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Документи приймаються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 08-00 год.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 березня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2026 року до 17-00 год.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26 березня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2026 року за </w:t>
                  </w:r>
                  <w:proofErr w:type="spellStart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адресою</w:t>
                  </w:r>
                  <w:proofErr w:type="spellEnd"/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: вул.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Соборності, 17, м.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> 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Полтава, територіальне управління Служби судової охорони у Полтавській області.</w:t>
                  </w:r>
                </w:p>
                <w:p w14:paraId="5B874CD9" w14:textId="77777777" w:rsidR="007435B8" w:rsidRPr="00250E70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посаду співробітника Служби судової охорони поширюються обмеження та вимоги, встановлені Законом України «Про запобігання корупції», а також передбачені для поліцейських Законом 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            </w:r>
                </w:p>
                <w:p w14:paraId="709C0CA7" w14:textId="77777777" w:rsidR="007435B8" w:rsidRPr="00250E70" w:rsidRDefault="007435B8" w:rsidP="007435B8">
                  <w:pPr>
                    <w:spacing w:after="0" w:line="260" w:lineRule="exact"/>
                    <w:ind w:right="40" w:firstLine="70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5. Місце, дата та час початку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D9E4B1F" w14:textId="77777777" w:rsidR="007435B8" w:rsidRPr="00250E70" w:rsidRDefault="007435B8" w:rsidP="007435B8">
                  <w:pPr>
                    <w:spacing w:after="0" w:line="260" w:lineRule="exact"/>
                    <w:ind w:right="40" w:firstLine="462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вул. Соборності, 17, м. Полтава, територіальне управління Служби судової охорони у Полтавській області </w:t>
                  </w:r>
                  <w:r w:rsidRPr="00AA7E64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31 березня</w:t>
                  </w:r>
                  <w: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2026 року з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09.00 год.</w:t>
                  </w:r>
                </w:p>
                <w:p w14:paraId="2CB49FD5" w14:textId="77777777" w:rsidR="007435B8" w:rsidRPr="00250E70" w:rsidRDefault="007435B8" w:rsidP="007435B8">
                  <w:pPr>
                    <w:spacing w:after="0" w:line="260" w:lineRule="exact"/>
                    <w:ind w:right="40" w:firstLine="709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2864715E" w14:textId="77777777" w:rsidR="007435B8" w:rsidRDefault="007435B8" w:rsidP="007435B8">
                  <w:pPr>
                    <w:tabs>
                      <w:tab w:val="left" w:pos="550"/>
                      <w:tab w:val="left" w:pos="742"/>
                    </w:tabs>
                    <w:spacing w:after="0" w:line="260" w:lineRule="exact"/>
                    <w:jc w:val="both"/>
                    <w:rPr>
                      <w:rStyle w:val="a8"/>
                      <w:rFonts w:ascii="Times New Roman" w:eastAsia="Calibri" w:hAnsi="Times New Roman" w:cs="Times New Roman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ru-RU"/>
                    </w:rPr>
                    <w:t xml:space="preserve">            Кострубяк Олександр Федорович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(0675312131) або Галян Любов Миколаївна (</w:t>
                  </w:r>
                  <w:r w:rsidRPr="00F70B95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0980060649</w:t>
                  </w: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),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(0532) 641422, </w:t>
                  </w:r>
                  <w:hyperlink r:id="rId11" w:history="1">
                    <w:r w:rsidRPr="00250E70">
                      <w:rPr>
                        <w:rStyle w:val="a8"/>
                        <w:rFonts w:ascii="Times New Roman" w:eastAsia="Calibri" w:hAnsi="Times New Roman" w:cs="Times New Roman"/>
                        <w:color w:val="auto"/>
                        <w:sz w:val="24"/>
                        <w:szCs w:val="24"/>
                      </w:rPr>
                      <w:t>vrp.pl@sso.gov.ua</w:t>
                    </w:r>
                  </w:hyperlink>
                </w:p>
                <w:p w14:paraId="305DE576" w14:textId="77777777" w:rsidR="007435B8" w:rsidRPr="00250E70" w:rsidRDefault="007435B8" w:rsidP="007435B8">
                  <w:pPr>
                    <w:tabs>
                      <w:tab w:val="left" w:pos="550"/>
                      <w:tab w:val="left" w:pos="742"/>
                    </w:tabs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49126465" w14:textId="77777777" w:rsidR="00F70B95" w:rsidRDefault="00F70B95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0398AFFA" w14:textId="77777777" w:rsidR="007435B8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Кваліфікаційні вимоги</w:t>
                  </w:r>
                </w:p>
                <w:p w14:paraId="343AF4EB" w14:textId="77777777" w:rsidR="001835CB" w:rsidRDefault="001835CB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14:paraId="1D38B031" w14:textId="30ECB2EB" w:rsidR="00F70B95" w:rsidRPr="00250E70" w:rsidRDefault="00F70B95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</w:tr>
            <w:tr w:rsidR="007435B8" w:rsidRPr="00250E70" w14:paraId="44FDE74E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A9574E0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1. Загальні вимоги</w:t>
                  </w:r>
                </w:p>
                <w:p w14:paraId="22B17A63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0DB0E69C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громадянин України; відповідає загальним вимогам до кандидатів на службу (частина 1 ст. 163 Закону України «Про судоустрій і статус суддів»); </w:t>
                  </w:r>
                </w:p>
                <w:p w14:paraId="568B9C74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(вік не повинен перевищувати граничного віку перебування на службі в Службі судової охорони)</w:t>
                  </w:r>
                </w:p>
              </w:tc>
            </w:tr>
            <w:tr w:rsidR="007435B8" w:rsidRPr="00250E70" w14:paraId="669109AD" w14:textId="77777777" w:rsidTr="002F124B">
              <w:trPr>
                <w:trHeight w:val="318"/>
              </w:trPr>
              <w:tc>
                <w:tcPr>
                  <w:tcW w:w="3668" w:type="dxa"/>
                </w:tcPr>
                <w:p w14:paraId="5B9F7B05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Освіта</w:t>
                  </w:r>
                </w:p>
              </w:tc>
              <w:tc>
                <w:tcPr>
                  <w:tcW w:w="6100" w:type="dxa"/>
                </w:tcPr>
                <w:p w14:paraId="103F46EF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повна загальна середня освіта;</w:t>
                  </w:r>
                </w:p>
              </w:tc>
            </w:tr>
            <w:tr w:rsidR="007435B8" w:rsidRPr="00250E70" w14:paraId="6AC6DE5D" w14:textId="77777777" w:rsidTr="002F124B">
              <w:trPr>
                <w:trHeight w:val="266"/>
              </w:trPr>
              <w:tc>
                <w:tcPr>
                  <w:tcW w:w="3668" w:type="dxa"/>
                </w:tcPr>
                <w:p w14:paraId="652D1D4B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Досвід роботи</w:t>
                  </w:r>
                </w:p>
              </w:tc>
              <w:tc>
                <w:tcPr>
                  <w:tcW w:w="6100" w:type="dxa"/>
                </w:tcPr>
                <w:p w14:paraId="0EC9B239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без досвіду роботи;</w:t>
                  </w:r>
                </w:p>
              </w:tc>
            </w:tr>
            <w:tr w:rsidR="007435B8" w:rsidRPr="00250E70" w14:paraId="342751D4" w14:textId="77777777" w:rsidTr="002F124B">
              <w:trPr>
                <w:trHeight w:val="284"/>
              </w:trPr>
              <w:tc>
                <w:tcPr>
                  <w:tcW w:w="3668" w:type="dxa"/>
                </w:tcPr>
                <w:p w14:paraId="6A4D95AF" w14:textId="77777777" w:rsidR="007435B8" w:rsidRPr="00250E70" w:rsidRDefault="007435B8" w:rsidP="007435B8">
                  <w:pPr>
                    <w:spacing w:after="0" w:line="260" w:lineRule="exact"/>
                    <w:ind w:right="-39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. Володіння державною мовою</w:t>
                  </w:r>
                </w:p>
              </w:tc>
              <w:tc>
                <w:tcPr>
                  <w:tcW w:w="6100" w:type="dxa"/>
                </w:tcPr>
                <w:p w14:paraId="3C5E4327" w14:textId="77777777" w:rsidR="007435B8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вільне володіння державною мовою.</w:t>
                  </w:r>
                </w:p>
                <w:p w14:paraId="3D745D2D" w14:textId="77777777" w:rsidR="005A2539" w:rsidRPr="00250E70" w:rsidRDefault="005A2539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250E70" w14:paraId="7FED7FF9" w14:textId="77777777" w:rsidTr="002F124B">
              <w:trPr>
                <w:trHeight w:val="273"/>
              </w:trPr>
              <w:tc>
                <w:tcPr>
                  <w:tcW w:w="9768" w:type="dxa"/>
                  <w:gridSpan w:val="2"/>
                </w:tcPr>
                <w:p w14:paraId="389CEB71" w14:textId="77777777" w:rsidR="007435B8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Вимоги до компетентності</w:t>
                  </w:r>
                </w:p>
                <w:p w14:paraId="637AFA9F" w14:textId="77777777" w:rsidR="001835CB" w:rsidRPr="00250E70" w:rsidRDefault="001835CB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435B8" w:rsidRPr="00250E70" w14:paraId="77ED8D0C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555367F8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Наявність лідерських якостей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7BC88050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встановлення цілей, пріоритетів та орієнтирів;</w:t>
                  </w:r>
                </w:p>
                <w:p w14:paraId="55EF7A7E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стратегічне планування; багатофункціональність;</w:t>
                  </w:r>
                </w:p>
                <w:p w14:paraId="5F3B104F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ведення ділових переговорів; досягнення кінцевих результатів.</w:t>
                  </w:r>
                </w:p>
              </w:tc>
            </w:tr>
            <w:tr w:rsidR="007435B8" w:rsidRPr="00250E70" w14:paraId="4AC5C01A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6F490A34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2. Вміння приймати ефективні рішення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60196F0A" w14:textId="77777777" w:rsidR="007435B8" w:rsidRPr="00250E70" w:rsidRDefault="007435B8" w:rsidP="007435B8">
                  <w:pPr>
                    <w:shd w:val="clear" w:color="auto" w:fill="FFFFFF"/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уміння швидко включатися в роботу, високий рівень гнучкості, уміння переключатися з одного виду діяльності на інший. </w:t>
                  </w:r>
                </w:p>
              </w:tc>
            </w:tr>
            <w:tr w:rsidR="007435B8" w:rsidRPr="00250E70" w14:paraId="6E9D3716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1F678DBF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3. Комунікація та взаємодія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62B5AC3B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вміння здійснювати ефективну комунікацію та проводити публічні виступи; відкритість.</w:t>
                  </w:r>
                </w:p>
              </w:tc>
            </w:tr>
            <w:tr w:rsidR="007435B8" w:rsidRPr="00250E70" w14:paraId="135FB867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20573729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4. Особистісні компетенції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4CEBF696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принциповість, рішучість і вимогливість під час прийняття рішень; системність; самоорганізація та саморозвиток; політична нейтральність.</w:t>
                  </w:r>
                </w:p>
              </w:tc>
            </w:tr>
            <w:tr w:rsidR="007435B8" w:rsidRPr="00250E70" w14:paraId="78393DFA" w14:textId="77777777" w:rsidTr="002F124B">
              <w:trPr>
                <w:trHeight w:val="408"/>
              </w:trPr>
              <w:tc>
                <w:tcPr>
                  <w:tcW w:w="3668" w:type="dxa"/>
                  <w:shd w:val="clear" w:color="auto" w:fill="FFFFFF"/>
                </w:tcPr>
                <w:p w14:paraId="5A320E13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5. Забезпечення громадського</w:t>
                  </w:r>
                </w:p>
                <w:p w14:paraId="4D52D3C1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порядку</w:t>
                  </w:r>
                </w:p>
              </w:tc>
              <w:tc>
                <w:tcPr>
                  <w:tcW w:w="6100" w:type="dxa"/>
                  <w:shd w:val="clear" w:color="auto" w:fill="FFFFFF"/>
                </w:tcPr>
                <w:p w14:paraId="7D927FAE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</w:t>
                  </w:r>
                </w:p>
              </w:tc>
            </w:tr>
            <w:tr w:rsidR="007435B8" w:rsidRPr="00250E70" w14:paraId="004AA006" w14:textId="77777777" w:rsidTr="002F124B">
              <w:trPr>
                <w:trHeight w:val="310"/>
              </w:trPr>
              <w:tc>
                <w:tcPr>
                  <w:tcW w:w="3668" w:type="dxa"/>
                </w:tcPr>
                <w:p w14:paraId="470BA51E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6. Робота з інформацією </w:t>
                  </w:r>
                </w:p>
              </w:tc>
              <w:tc>
                <w:tcPr>
                  <w:tcW w:w="6100" w:type="dxa"/>
                </w:tcPr>
                <w:p w14:paraId="24CA4F22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знання основ законодавства про інформацію.</w:t>
                  </w:r>
                </w:p>
              </w:tc>
            </w:tr>
            <w:tr w:rsidR="007435B8" w:rsidRPr="00250E70" w14:paraId="27F9E2E5" w14:textId="77777777" w:rsidTr="002F124B">
              <w:trPr>
                <w:trHeight w:val="272"/>
              </w:trPr>
              <w:tc>
                <w:tcPr>
                  <w:tcW w:w="9768" w:type="dxa"/>
                  <w:gridSpan w:val="2"/>
                </w:tcPr>
                <w:p w14:paraId="49E9C365" w14:textId="77777777" w:rsidR="007435B8" w:rsidRPr="00250E70" w:rsidRDefault="007435B8" w:rsidP="007435B8">
                  <w:pPr>
                    <w:spacing w:after="0" w:line="260" w:lineRule="exact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lang w:eastAsia="ru-RU"/>
                    </w:rPr>
                    <w:t>Професійні знання</w:t>
                  </w:r>
                </w:p>
              </w:tc>
            </w:tr>
            <w:tr w:rsidR="007435B8" w:rsidRPr="00250E70" w14:paraId="5D5441D4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38822DF4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>1. Знання законодавства</w:t>
                  </w:r>
                </w:p>
              </w:tc>
              <w:tc>
                <w:tcPr>
                  <w:tcW w:w="6100" w:type="dxa"/>
                </w:tcPr>
                <w:p w14:paraId="7529BD68" w14:textId="77777777" w:rsidR="007435B8" w:rsidRPr="00250E70" w:rsidRDefault="007435B8" w:rsidP="007435B8">
                  <w:pPr>
                    <w:spacing w:after="0" w:line="260" w:lineRule="exact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знання Конституції України, законів України «Про судоустрій і статус суддів», «Про Національну поліцію», «Про запобігання корупції», </w:t>
                  </w:r>
                  <w:r w:rsidRPr="00250E70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«Про державний захист працівників суду і правоохоронних органів».</w:t>
                  </w:r>
                </w:p>
              </w:tc>
            </w:tr>
            <w:tr w:rsidR="007435B8" w:rsidRPr="00250E70" w14:paraId="07A0CA27" w14:textId="77777777" w:rsidTr="002F124B">
              <w:trPr>
                <w:trHeight w:val="408"/>
              </w:trPr>
              <w:tc>
                <w:tcPr>
                  <w:tcW w:w="3668" w:type="dxa"/>
                </w:tcPr>
                <w:p w14:paraId="046E5662" w14:textId="77777777" w:rsidR="007435B8" w:rsidRPr="00250E70" w:rsidRDefault="007435B8" w:rsidP="007435B8">
                  <w:pPr>
                    <w:spacing w:after="0"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t xml:space="preserve">2. Знання спеціального законодавства </w:t>
                  </w:r>
                </w:p>
                <w:p w14:paraId="17F4A474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1F55A81F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41F66A8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33B21A1E" w14:textId="77777777" w:rsidR="007435B8" w:rsidRPr="00250E70" w:rsidRDefault="007435B8" w:rsidP="007435B8">
                  <w:pPr>
                    <w:spacing w:line="260" w:lineRule="exac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14:paraId="52A0B7A1" w14:textId="77777777" w:rsidR="007435B8" w:rsidRPr="00250E70" w:rsidRDefault="007435B8" w:rsidP="007435B8">
                  <w:pPr>
                    <w:spacing w:line="260" w:lineRule="exact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6100" w:type="dxa"/>
                </w:tcPr>
                <w:p w14:paraId="7AB1874F" w14:textId="77777777" w:rsidR="007435B8" w:rsidRPr="00250E70" w:rsidRDefault="007435B8" w:rsidP="007435B8">
                  <w:pPr>
                    <w:spacing w:after="0" w:line="260" w:lineRule="exact"/>
                    <w:ind w:right="96"/>
                    <w:contextualSpacing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Кримінального кодексу України, Кримінального процесуального кодексу України, Кодексу України про адміністративні правопорушення, Кодексу </w:t>
                  </w:r>
                  <w:r w:rsidRPr="00250E70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адміністративного судочинства України; законів України «Про Вищу раду правосуддя», «Про звернення громадян», «Про доступ до публічної інформації», «Про інформацію», «Про очищення влади», «Про захист персональних даних», «Про статус народного депутата»; рішень Вищої ради правосуддя, Ради суддів України, наказів Державної судової адміністрації України з питань організаційного забезпечення діяльності Служби судової охорони.</w:t>
                  </w:r>
                </w:p>
              </w:tc>
            </w:tr>
          </w:tbl>
          <w:p w14:paraId="3971B255" w14:textId="77777777" w:rsidR="007435B8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1B1B16A6" w14:textId="77777777" w:rsidR="007435B8" w:rsidRPr="00250E70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F0DF749" w14:textId="16CC6977" w:rsidR="009924FA" w:rsidRPr="00250E70" w:rsidRDefault="007435B8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Н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ачальник відділу по роботі з персоналом</w:t>
            </w:r>
          </w:p>
          <w:p w14:paraId="15D48EA7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територіального управління Служби судової </w:t>
            </w:r>
          </w:p>
          <w:p w14:paraId="16715C0F" w14:textId="77777777" w:rsidR="009924FA" w:rsidRPr="00250E70" w:rsidRDefault="009924FA" w:rsidP="009924FA">
            <w:pPr>
              <w:suppressAutoHyphens/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охорони у Полтавській області  </w:t>
            </w:r>
          </w:p>
          <w:p w14:paraId="15E5788E" w14:textId="1789B886" w:rsidR="006E77F5" w:rsidRPr="00250E70" w:rsidRDefault="007435B8" w:rsidP="00CC774B">
            <w:pPr>
              <w:suppressAutoHyphens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полковник</w:t>
            </w:r>
            <w:r w:rsidR="009924FA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Служби судової охорони                                                </w:t>
            </w:r>
            <w:r w:rsidR="007765C1" w:rsidRPr="00250E70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Олександр КОСТРУБЯК</w:t>
            </w:r>
          </w:p>
        </w:tc>
      </w:tr>
      <w:tr w:rsidR="006E77F5" w:rsidRPr="001A5C8F" w14:paraId="371B6393" w14:textId="77777777" w:rsidTr="00040316">
        <w:trPr>
          <w:trHeight w:val="408"/>
        </w:trPr>
        <w:tc>
          <w:tcPr>
            <w:tcW w:w="9768" w:type="dxa"/>
            <w:gridSpan w:val="2"/>
          </w:tcPr>
          <w:p w14:paraId="23E58491" w14:textId="77777777" w:rsidR="006E77F5" w:rsidRPr="001A5C8F" w:rsidRDefault="006E77F5" w:rsidP="00C551F1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E77F5" w:rsidRPr="001A5C8F" w14:paraId="47339237" w14:textId="77777777" w:rsidTr="00040316">
        <w:trPr>
          <w:trHeight w:val="408"/>
        </w:trPr>
        <w:tc>
          <w:tcPr>
            <w:tcW w:w="3668" w:type="dxa"/>
          </w:tcPr>
          <w:p w14:paraId="30C7E162" w14:textId="77777777" w:rsidR="006E77F5" w:rsidRPr="001A5C8F" w:rsidRDefault="006E77F5" w:rsidP="00C551F1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00" w:type="dxa"/>
          </w:tcPr>
          <w:p w14:paraId="7F1E446A" w14:textId="77777777" w:rsidR="006E77F5" w:rsidRPr="001A5C8F" w:rsidRDefault="006E77F5" w:rsidP="00D74A6B">
            <w:pPr>
              <w:spacing w:after="0" w:line="28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07D1DA0" w14:textId="77777777" w:rsidR="0043264C" w:rsidRDefault="0043264C" w:rsidP="00521A41">
      <w:pPr>
        <w:suppressAutoHyphens/>
        <w:spacing w:after="0" w:line="260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</w:p>
    <w:sectPr w:rsidR="0043264C" w:rsidSect="00B21047">
      <w:headerReference w:type="default" r:id="rId12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3659D" w14:textId="77777777" w:rsidR="00C124E8" w:rsidRDefault="00C124E8" w:rsidP="00AE1D94">
      <w:pPr>
        <w:spacing w:after="0" w:line="240" w:lineRule="auto"/>
      </w:pPr>
      <w:r>
        <w:separator/>
      </w:r>
    </w:p>
  </w:endnote>
  <w:endnote w:type="continuationSeparator" w:id="0">
    <w:p w14:paraId="17409A74" w14:textId="77777777" w:rsidR="00C124E8" w:rsidRDefault="00C124E8" w:rsidP="00AE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0FD2" w14:textId="77777777" w:rsidR="00C124E8" w:rsidRDefault="00C124E8" w:rsidP="00AE1D94">
      <w:pPr>
        <w:spacing w:after="0" w:line="240" w:lineRule="auto"/>
      </w:pPr>
      <w:r>
        <w:separator/>
      </w:r>
    </w:p>
  </w:footnote>
  <w:footnote w:type="continuationSeparator" w:id="0">
    <w:p w14:paraId="2BDC9C0D" w14:textId="77777777" w:rsidR="00C124E8" w:rsidRDefault="00C124E8" w:rsidP="00AE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0986500"/>
      <w:docPartObj>
        <w:docPartGallery w:val="Page Numbers (Top of Page)"/>
        <w:docPartUnique/>
      </w:docPartObj>
    </w:sdtPr>
    <w:sdtContent>
      <w:p w14:paraId="3936487C" w14:textId="77777777" w:rsidR="00E95802" w:rsidRDefault="00E95802">
        <w:pPr>
          <w:pStyle w:val="a4"/>
          <w:jc w:val="center"/>
        </w:pPr>
        <w:r w:rsidRPr="00AE1D9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E1D9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AE1D9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287960F" w14:textId="77777777" w:rsidR="00E95802" w:rsidRDefault="00E958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2"/>
    <w:multiLevelType w:val="singleLevel"/>
    <w:tmpl w:val="00000002"/>
    <w:name w:val="WW8Num9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</w:rPr>
    </w:lvl>
  </w:abstractNum>
  <w:abstractNum w:abstractNumId="2" w15:restartNumberingAfterBreak="0">
    <w:nsid w:val="00637B5A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7D04"/>
    <w:multiLevelType w:val="hybridMultilevel"/>
    <w:tmpl w:val="26A29E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F1D59"/>
    <w:multiLevelType w:val="hybridMultilevel"/>
    <w:tmpl w:val="9A589F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63C0"/>
    <w:multiLevelType w:val="hybridMultilevel"/>
    <w:tmpl w:val="61903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1D57"/>
    <w:multiLevelType w:val="hybridMultilevel"/>
    <w:tmpl w:val="D102D884"/>
    <w:lvl w:ilvl="0" w:tplc="ABBCE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60321C"/>
    <w:multiLevelType w:val="hybridMultilevel"/>
    <w:tmpl w:val="B73861D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93F49"/>
    <w:multiLevelType w:val="hybridMultilevel"/>
    <w:tmpl w:val="06D2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306EA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40E7C"/>
    <w:multiLevelType w:val="multilevel"/>
    <w:tmpl w:val="9D6CAB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82322D"/>
    <w:multiLevelType w:val="multilevel"/>
    <w:tmpl w:val="6E4CB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47227"/>
    <w:multiLevelType w:val="hybridMultilevel"/>
    <w:tmpl w:val="E4C026D2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69C2539"/>
    <w:multiLevelType w:val="multilevel"/>
    <w:tmpl w:val="575A82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0A0B62"/>
    <w:multiLevelType w:val="hybridMultilevel"/>
    <w:tmpl w:val="2EDAEE86"/>
    <w:lvl w:ilvl="0" w:tplc="2984F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A65B2D"/>
    <w:multiLevelType w:val="multilevel"/>
    <w:tmpl w:val="518AB2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053DFB"/>
    <w:multiLevelType w:val="multilevel"/>
    <w:tmpl w:val="FD9AB7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B16789"/>
    <w:multiLevelType w:val="hybridMultilevel"/>
    <w:tmpl w:val="12F0F8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17481"/>
    <w:multiLevelType w:val="multilevel"/>
    <w:tmpl w:val="93943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621336"/>
    <w:multiLevelType w:val="multilevel"/>
    <w:tmpl w:val="4A203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462990"/>
    <w:multiLevelType w:val="multilevel"/>
    <w:tmpl w:val="5E241C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2453872">
    <w:abstractNumId w:val="12"/>
  </w:num>
  <w:num w:numId="2" w16cid:durableId="1998606568">
    <w:abstractNumId w:val="11"/>
  </w:num>
  <w:num w:numId="3" w16cid:durableId="990064915">
    <w:abstractNumId w:val="20"/>
  </w:num>
  <w:num w:numId="4" w16cid:durableId="1827699912">
    <w:abstractNumId w:val="10"/>
  </w:num>
  <w:num w:numId="5" w16cid:durableId="436370755">
    <w:abstractNumId w:val="13"/>
  </w:num>
  <w:num w:numId="6" w16cid:durableId="19096062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7225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954446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817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753756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789648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39261518">
    <w:abstractNumId w:val="5"/>
  </w:num>
  <w:num w:numId="13" w16cid:durableId="128862573">
    <w:abstractNumId w:val="8"/>
  </w:num>
  <w:num w:numId="14" w16cid:durableId="1011564160">
    <w:abstractNumId w:val="9"/>
  </w:num>
  <w:num w:numId="15" w16cid:durableId="344595018">
    <w:abstractNumId w:val="0"/>
  </w:num>
  <w:num w:numId="16" w16cid:durableId="892279049">
    <w:abstractNumId w:val="1"/>
  </w:num>
  <w:num w:numId="17" w16cid:durableId="163475541">
    <w:abstractNumId w:val="6"/>
  </w:num>
  <w:num w:numId="18" w16cid:durableId="1617635848">
    <w:abstractNumId w:val="14"/>
  </w:num>
  <w:num w:numId="19" w16cid:durableId="1624195251">
    <w:abstractNumId w:val="17"/>
  </w:num>
  <w:num w:numId="20" w16cid:durableId="519783312">
    <w:abstractNumId w:val="2"/>
  </w:num>
  <w:num w:numId="21" w16cid:durableId="8303681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398"/>
    <w:rsid w:val="000019A6"/>
    <w:rsid w:val="00005266"/>
    <w:rsid w:val="00005532"/>
    <w:rsid w:val="0001343E"/>
    <w:rsid w:val="0003079E"/>
    <w:rsid w:val="00031293"/>
    <w:rsid w:val="00031D52"/>
    <w:rsid w:val="00031DA5"/>
    <w:rsid w:val="00032E3B"/>
    <w:rsid w:val="0003324F"/>
    <w:rsid w:val="00034016"/>
    <w:rsid w:val="0003509C"/>
    <w:rsid w:val="0003738B"/>
    <w:rsid w:val="00040316"/>
    <w:rsid w:val="00040331"/>
    <w:rsid w:val="000444CB"/>
    <w:rsid w:val="000479AE"/>
    <w:rsid w:val="00050B36"/>
    <w:rsid w:val="00052D35"/>
    <w:rsid w:val="00053444"/>
    <w:rsid w:val="0005403C"/>
    <w:rsid w:val="0005407C"/>
    <w:rsid w:val="00056C30"/>
    <w:rsid w:val="0006468B"/>
    <w:rsid w:val="000648BC"/>
    <w:rsid w:val="00065716"/>
    <w:rsid w:val="00071723"/>
    <w:rsid w:val="00072C0C"/>
    <w:rsid w:val="00073300"/>
    <w:rsid w:val="00073AC3"/>
    <w:rsid w:val="00074736"/>
    <w:rsid w:val="00075331"/>
    <w:rsid w:val="000756DB"/>
    <w:rsid w:val="00080FAD"/>
    <w:rsid w:val="00081E56"/>
    <w:rsid w:val="00083146"/>
    <w:rsid w:val="000845ED"/>
    <w:rsid w:val="00093490"/>
    <w:rsid w:val="00097207"/>
    <w:rsid w:val="000A0136"/>
    <w:rsid w:val="000A67C0"/>
    <w:rsid w:val="000B1476"/>
    <w:rsid w:val="000B7D10"/>
    <w:rsid w:val="000C036E"/>
    <w:rsid w:val="000C6240"/>
    <w:rsid w:val="000C6499"/>
    <w:rsid w:val="000C6ADD"/>
    <w:rsid w:val="000D0530"/>
    <w:rsid w:val="000D13B6"/>
    <w:rsid w:val="000D19C4"/>
    <w:rsid w:val="000D5940"/>
    <w:rsid w:val="000D60D4"/>
    <w:rsid w:val="000E36B4"/>
    <w:rsid w:val="000E44BC"/>
    <w:rsid w:val="000F0BA0"/>
    <w:rsid w:val="000F68FD"/>
    <w:rsid w:val="000F70A2"/>
    <w:rsid w:val="000F7952"/>
    <w:rsid w:val="000F7D97"/>
    <w:rsid w:val="001016E2"/>
    <w:rsid w:val="00102023"/>
    <w:rsid w:val="001028D5"/>
    <w:rsid w:val="001028D6"/>
    <w:rsid w:val="00106993"/>
    <w:rsid w:val="0011098E"/>
    <w:rsid w:val="0011180A"/>
    <w:rsid w:val="0011418A"/>
    <w:rsid w:val="00120754"/>
    <w:rsid w:val="00126DD3"/>
    <w:rsid w:val="00131215"/>
    <w:rsid w:val="00132C0C"/>
    <w:rsid w:val="00134E99"/>
    <w:rsid w:val="00135303"/>
    <w:rsid w:val="00135BB4"/>
    <w:rsid w:val="00135C56"/>
    <w:rsid w:val="00136869"/>
    <w:rsid w:val="00141D0E"/>
    <w:rsid w:val="0014450E"/>
    <w:rsid w:val="00144AAF"/>
    <w:rsid w:val="00152266"/>
    <w:rsid w:val="00154B96"/>
    <w:rsid w:val="00155D50"/>
    <w:rsid w:val="00157C1A"/>
    <w:rsid w:val="0016047A"/>
    <w:rsid w:val="00170C12"/>
    <w:rsid w:val="001727C3"/>
    <w:rsid w:val="00172D4F"/>
    <w:rsid w:val="00173B91"/>
    <w:rsid w:val="00175F81"/>
    <w:rsid w:val="00176E15"/>
    <w:rsid w:val="00177006"/>
    <w:rsid w:val="001803A0"/>
    <w:rsid w:val="00180D52"/>
    <w:rsid w:val="00182F61"/>
    <w:rsid w:val="001835CB"/>
    <w:rsid w:val="00190D9B"/>
    <w:rsid w:val="001975FD"/>
    <w:rsid w:val="001A035E"/>
    <w:rsid w:val="001A3868"/>
    <w:rsid w:val="001A5160"/>
    <w:rsid w:val="001A5E2B"/>
    <w:rsid w:val="001A6F18"/>
    <w:rsid w:val="001B08DB"/>
    <w:rsid w:val="001B3E88"/>
    <w:rsid w:val="001B5108"/>
    <w:rsid w:val="001B577B"/>
    <w:rsid w:val="001C1B68"/>
    <w:rsid w:val="001C1C59"/>
    <w:rsid w:val="001C4786"/>
    <w:rsid w:val="001C4E9F"/>
    <w:rsid w:val="001C5264"/>
    <w:rsid w:val="001C5FB2"/>
    <w:rsid w:val="001D0055"/>
    <w:rsid w:val="001D3C4D"/>
    <w:rsid w:val="001D5744"/>
    <w:rsid w:val="001D6972"/>
    <w:rsid w:val="001E1A0D"/>
    <w:rsid w:val="001E1B74"/>
    <w:rsid w:val="001E5FF4"/>
    <w:rsid w:val="001E7A45"/>
    <w:rsid w:val="001F0C78"/>
    <w:rsid w:val="001F2B4C"/>
    <w:rsid w:val="001F2DEB"/>
    <w:rsid w:val="001F5CBA"/>
    <w:rsid w:val="00200880"/>
    <w:rsid w:val="00204C61"/>
    <w:rsid w:val="002139B4"/>
    <w:rsid w:val="0021755E"/>
    <w:rsid w:val="00217FC2"/>
    <w:rsid w:val="00221705"/>
    <w:rsid w:val="00221D57"/>
    <w:rsid w:val="002238C7"/>
    <w:rsid w:val="00225977"/>
    <w:rsid w:val="00226654"/>
    <w:rsid w:val="002345AD"/>
    <w:rsid w:val="00234CC9"/>
    <w:rsid w:val="00234FCA"/>
    <w:rsid w:val="002357E4"/>
    <w:rsid w:val="00235C52"/>
    <w:rsid w:val="00236830"/>
    <w:rsid w:val="0023696F"/>
    <w:rsid w:val="00237FD2"/>
    <w:rsid w:val="00243719"/>
    <w:rsid w:val="002456EB"/>
    <w:rsid w:val="00246DD8"/>
    <w:rsid w:val="002503B5"/>
    <w:rsid w:val="00250E70"/>
    <w:rsid w:val="0025104B"/>
    <w:rsid w:val="0025285B"/>
    <w:rsid w:val="00252F77"/>
    <w:rsid w:val="00257BB7"/>
    <w:rsid w:val="0026105D"/>
    <w:rsid w:val="00271468"/>
    <w:rsid w:val="00273090"/>
    <w:rsid w:val="00285B5E"/>
    <w:rsid w:val="00285FE7"/>
    <w:rsid w:val="0028755A"/>
    <w:rsid w:val="00294220"/>
    <w:rsid w:val="00294D95"/>
    <w:rsid w:val="002963F1"/>
    <w:rsid w:val="00297F17"/>
    <w:rsid w:val="002A222F"/>
    <w:rsid w:val="002A6D4F"/>
    <w:rsid w:val="002B6FF5"/>
    <w:rsid w:val="002B7209"/>
    <w:rsid w:val="002C1757"/>
    <w:rsid w:val="002C48A9"/>
    <w:rsid w:val="002C4BC8"/>
    <w:rsid w:val="002D037B"/>
    <w:rsid w:val="002E4857"/>
    <w:rsid w:val="002E53D7"/>
    <w:rsid w:val="002F29DD"/>
    <w:rsid w:val="00312656"/>
    <w:rsid w:val="0031562F"/>
    <w:rsid w:val="00316336"/>
    <w:rsid w:val="0031675F"/>
    <w:rsid w:val="0032465E"/>
    <w:rsid w:val="00325107"/>
    <w:rsid w:val="0032649E"/>
    <w:rsid w:val="00326820"/>
    <w:rsid w:val="00327463"/>
    <w:rsid w:val="003301E5"/>
    <w:rsid w:val="00330BB3"/>
    <w:rsid w:val="003332A8"/>
    <w:rsid w:val="003340E1"/>
    <w:rsid w:val="00340F68"/>
    <w:rsid w:val="00341DD4"/>
    <w:rsid w:val="003422A6"/>
    <w:rsid w:val="00345C96"/>
    <w:rsid w:val="003511DA"/>
    <w:rsid w:val="00351FF8"/>
    <w:rsid w:val="00352704"/>
    <w:rsid w:val="00364328"/>
    <w:rsid w:val="00371F2E"/>
    <w:rsid w:val="00376EA2"/>
    <w:rsid w:val="00380AC6"/>
    <w:rsid w:val="00382876"/>
    <w:rsid w:val="00382896"/>
    <w:rsid w:val="0038326F"/>
    <w:rsid w:val="00387B2E"/>
    <w:rsid w:val="00393057"/>
    <w:rsid w:val="00394FA4"/>
    <w:rsid w:val="003950D8"/>
    <w:rsid w:val="00397540"/>
    <w:rsid w:val="003A00F9"/>
    <w:rsid w:val="003A13CA"/>
    <w:rsid w:val="003A1B28"/>
    <w:rsid w:val="003A2AB8"/>
    <w:rsid w:val="003A7A39"/>
    <w:rsid w:val="003B6CDC"/>
    <w:rsid w:val="003C1495"/>
    <w:rsid w:val="003C381A"/>
    <w:rsid w:val="003D0BBD"/>
    <w:rsid w:val="003D3EBA"/>
    <w:rsid w:val="003D6728"/>
    <w:rsid w:val="003D7824"/>
    <w:rsid w:val="003E147D"/>
    <w:rsid w:val="003E38A6"/>
    <w:rsid w:val="003E5371"/>
    <w:rsid w:val="003E5479"/>
    <w:rsid w:val="003E5DCA"/>
    <w:rsid w:val="003E632F"/>
    <w:rsid w:val="003E7F5D"/>
    <w:rsid w:val="003F006A"/>
    <w:rsid w:val="003F18B6"/>
    <w:rsid w:val="003F2E0F"/>
    <w:rsid w:val="003F40C8"/>
    <w:rsid w:val="003F4A16"/>
    <w:rsid w:val="00401F12"/>
    <w:rsid w:val="00402757"/>
    <w:rsid w:val="00413BF6"/>
    <w:rsid w:val="00423E25"/>
    <w:rsid w:val="00426D01"/>
    <w:rsid w:val="00427E7E"/>
    <w:rsid w:val="0043176E"/>
    <w:rsid w:val="0043264C"/>
    <w:rsid w:val="00433CF7"/>
    <w:rsid w:val="00442697"/>
    <w:rsid w:val="00444683"/>
    <w:rsid w:val="00444C8E"/>
    <w:rsid w:val="00447A6F"/>
    <w:rsid w:val="00447A72"/>
    <w:rsid w:val="0045098D"/>
    <w:rsid w:val="00456C72"/>
    <w:rsid w:val="00457397"/>
    <w:rsid w:val="00457757"/>
    <w:rsid w:val="00457DB7"/>
    <w:rsid w:val="00457E33"/>
    <w:rsid w:val="00461E2E"/>
    <w:rsid w:val="00463259"/>
    <w:rsid w:val="004640C9"/>
    <w:rsid w:val="00466789"/>
    <w:rsid w:val="004667B7"/>
    <w:rsid w:val="00470A14"/>
    <w:rsid w:val="00470A8F"/>
    <w:rsid w:val="00470F8C"/>
    <w:rsid w:val="00471A12"/>
    <w:rsid w:val="00482634"/>
    <w:rsid w:val="00490EEF"/>
    <w:rsid w:val="004916FE"/>
    <w:rsid w:val="00491878"/>
    <w:rsid w:val="00493634"/>
    <w:rsid w:val="00493AF5"/>
    <w:rsid w:val="004973AE"/>
    <w:rsid w:val="004A4532"/>
    <w:rsid w:val="004A52F9"/>
    <w:rsid w:val="004B3770"/>
    <w:rsid w:val="004B3CC1"/>
    <w:rsid w:val="004B55F4"/>
    <w:rsid w:val="004C0962"/>
    <w:rsid w:val="004C1FA9"/>
    <w:rsid w:val="004C6DA4"/>
    <w:rsid w:val="004D4EC0"/>
    <w:rsid w:val="004D58C6"/>
    <w:rsid w:val="004D6EE1"/>
    <w:rsid w:val="004D71A8"/>
    <w:rsid w:val="004D73CC"/>
    <w:rsid w:val="004E10E1"/>
    <w:rsid w:val="004E2C13"/>
    <w:rsid w:val="004E66A8"/>
    <w:rsid w:val="004E6742"/>
    <w:rsid w:val="004E7D69"/>
    <w:rsid w:val="004F1D56"/>
    <w:rsid w:val="004F41DC"/>
    <w:rsid w:val="004F559D"/>
    <w:rsid w:val="004F7B04"/>
    <w:rsid w:val="0050006A"/>
    <w:rsid w:val="00502E3A"/>
    <w:rsid w:val="00510314"/>
    <w:rsid w:val="005106A4"/>
    <w:rsid w:val="00511A9E"/>
    <w:rsid w:val="00520ED4"/>
    <w:rsid w:val="00521371"/>
    <w:rsid w:val="00521A41"/>
    <w:rsid w:val="00523231"/>
    <w:rsid w:val="005269E0"/>
    <w:rsid w:val="005278F1"/>
    <w:rsid w:val="00527D6E"/>
    <w:rsid w:val="00530ADD"/>
    <w:rsid w:val="00530E53"/>
    <w:rsid w:val="00532FC1"/>
    <w:rsid w:val="00533B20"/>
    <w:rsid w:val="005352FF"/>
    <w:rsid w:val="0053785B"/>
    <w:rsid w:val="005378F6"/>
    <w:rsid w:val="00542B32"/>
    <w:rsid w:val="005462E9"/>
    <w:rsid w:val="0055776B"/>
    <w:rsid w:val="005608E9"/>
    <w:rsid w:val="005614EF"/>
    <w:rsid w:val="00562400"/>
    <w:rsid w:val="00567C95"/>
    <w:rsid w:val="00570332"/>
    <w:rsid w:val="00570BD3"/>
    <w:rsid w:val="00572836"/>
    <w:rsid w:val="00572D32"/>
    <w:rsid w:val="00584A3F"/>
    <w:rsid w:val="005872B5"/>
    <w:rsid w:val="00592074"/>
    <w:rsid w:val="005A2539"/>
    <w:rsid w:val="005A2CDF"/>
    <w:rsid w:val="005A6E46"/>
    <w:rsid w:val="005B17C7"/>
    <w:rsid w:val="005B6486"/>
    <w:rsid w:val="005C0E7D"/>
    <w:rsid w:val="005C26DB"/>
    <w:rsid w:val="005C4476"/>
    <w:rsid w:val="005C48D5"/>
    <w:rsid w:val="005C7CB9"/>
    <w:rsid w:val="005D04E7"/>
    <w:rsid w:val="005D19CC"/>
    <w:rsid w:val="005D211D"/>
    <w:rsid w:val="005D3298"/>
    <w:rsid w:val="005D4213"/>
    <w:rsid w:val="005D546D"/>
    <w:rsid w:val="005D7226"/>
    <w:rsid w:val="005E0C72"/>
    <w:rsid w:val="005E1F4A"/>
    <w:rsid w:val="005E2609"/>
    <w:rsid w:val="005F6F21"/>
    <w:rsid w:val="00600C9A"/>
    <w:rsid w:val="006019ED"/>
    <w:rsid w:val="00606C78"/>
    <w:rsid w:val="006109C3"/>
    <w:rsid w:val="00611B68"/>
    <w:rsid w:val="00612F81"/>
    <w:rsid w:val="00615675"/>
    <w:rsid w:val="006164A7"/>
    <w:rsid w:val="00616556"/>
    <w:rsid w:val="00616710"/>
    <w:rsid w:val="006214AB"/>
    <w:rsid w:val="00622FD6"/>
    <w:rsid w:val="00631C15"/>
    <w:rsid w:val="0063234F"/>
    <w:rsid w:val="00632906"/>
    <w:rsid w:val="0064287C"/>
    <w:rsid w:val="00643EF2"/>
    <w:rsid w:val="006464EE"/>
    <w:rsid w:val="0065185D"/>
    <w:rsid w:val="00655D5D"/>
    <w:rsid w:val="006623CF"/>
    <w:rsid w:val="00662F4E"/>
    <w:rsid w:val="006645FC"/>
    <w:rsid w:val="00664844"/>
    <w:rsid w:val="00672B55"/>
    <w:rsid w:val="006773FB"/>
    <w:rsid w:val="00686458"/>
    <w:rsid w:val="00687E9C"/>
    <w:rsid w:val="00691B1C"/>
    <w:rsid w:val="0069383A"/>
    <w:rsid w:val="006A026F"/>
    <w:rsid w:val="006A5B31"/>
    <w:rsid w:val="006A6B7E"/>
    <w:rsid w:val="006A70C0"/>
    <w:rsid w:val="006B47F8"/>
    <w:rsid w:val="006B6D91"/>
    <w:rsid w:val="006B7E58"/>
    <w:rsid w:val="006C0A99"/>
    <w:rsid w:val="006C1E12"/>
    <w:rsid w:val="006C30F5"/>
    <w:rsid w:val="006C31D1"/>
    <w:rsid w:val="006C5F1C"/>
    <w:rsid w:val="006C72F7"/>
    <w:rsid w:val="006D109E"/>
    <w:rsid w:val="006D635D"/>
    <w:rsid w:val="006D6CB1"/>
    <w:rsid w:val="006E0962"/>
    <w:rsid w:val="006E0B46"/>
    <w:rsid w:val="006E0D26"/>
    <w:rsid w:val="006E77F5"/>
    <w:rsid w:val="006E79B0"/>
    <w:rsid w:val="006F16FE"/>
    <w:rsid w:val="006F4DFA"/>
    <w:rsid w:val="006F53D2"/>
    <w:rsid w:val="00700593"/>
    <w:rsid w:val="00702FC5"/>
    <w:rsid w:val="007100A2"/>
    <w:rsid w:val="00710263"/>
    <w:rsid w:val="0071203D"/>
    <w:rsid w:val="007218BE"/>
    <w:rsid w:val="00731943"/>
    <w:rsid w:val="00735F6E"/>
    <w:rsid w:val="00735FB0"/>
    <w:rsid w:val="0073613C"/>
    <w:rsid w:val="00736788"/>
    <w:rsid w:val="0073797F"/>
    <w:rsid w:val="00743509"/>
    <w:rsid w:val="007435B8"/>
    <w:rsid w:val="00750188"/>
    <w:rsid w:val="00754176"/>
    <w:rsid w:val="00756B15"/>
    <w:rsid w:val="00757E53"/>
    <w:rsid w:val="007608AE"/>
    <w:rsid w:val="007636A9"/>
    <w:rsid w:val="00764100"/>
    <w:rsid w:val="00764AC0"/>
    <w:rsid w:val="007674EE"/>
    <w:rsid w:val="00774E61"/>
    <w:rsid w:val="007765C1"/>
    <w:rsid w:val="0078150F"/>
    <w:rsid w:val="00782978"/>
    <w:rsid w:val="00787AF8"/>
    <w:rsid w:val="00792EEB"/>
    <w:rsid w:val="00795F7A"/>
    <w:rsid w:val="007964AF"/>
    <w:rsid w:val="007A12CF"/>
    <w:rsid w:val="007A27B2"/>
    <w:rsid w:val="007A2C9E"/>
    <w:rsid w:val="007A48B9"/>
    <w:rsid w:val="007A62A2"/>
    <w:rsid w:val="007B0465"/>
    <w:rsid w:val="007B2484"/>
    <w:rsid w:val="007B3216"/>
    <w:rsid w:val="007B59C6"/>
    <w:rsid w:val="007B6077"/>
    <w:rsid w:val="007C23B9"/>
    <w:rsid w:val="007C72E4"/>
    <w:rsid w:val="007D0DCA"/>
    <w:rsid w:val="007D318A"/>
    <w:rsid w:val="007D3582"/>
    <w:rsid w:val="007D6503"/>
    <w:rsid w:val="007E14C5"/>
    <w:rsid w:val="007E2147"/>
    <w:rsid w:val="007E3245"/>
    <w:rsid w:val="007E38A0"/>
    <w:rsid w:val="007E4C2B"/>
    <w:rsid w:val="007E4E46"/>
    <w:rsid w:val="007E5117"/>
    <w:rsid w:val="007F071A"/>
    <w:rsid w:val="007F0A91"/>
    <w:rsid w:val="008000E7"/>
    <w:rsid w:val="00800547"/>
    <w:rsid w:val="0080221D"/>
    <w:rsid w:val="00812E79"/>
    <w:rsid w:val="00816A3E"/>
    <w:rsid w:val="008204F0"/>
    <w:rsid w:val="0082195B"/>
    <w:rsid w:val="0082274F"/>
    <w:rsid w:val="00825E69"/>
    <w:rsid w:val="00830FC7"/>
    <w:rsid w:val="00832E6C"/>
    <w:rsid w:val="00833852"/>
    <w:rsid w:val="00834536"/>
    <w:rsid w:val="00836F42"/>
    <w:rsid w:val="00837ADF"/>
    <w:rsid w:val="00840AD2"/>
    <w:rsid w:val="008421DF"/>
    <w:rsid w:val="0084328A"/>
    <w:rsid w:val="00844D19"/>
    <w:rsid w:val="00845850"/>
    <w:rsid w:val="008461F0"/>
    <w:rsid w:val="00852342"/>
    <w:rsid w:val="0085447B"/>
    <w:rsid w:val="00854AA2"/>
    <w:rsid w:val="00855F79"/>
    <w:rsid w:val="00861049"/>
    <w:rsid w:val="00863583"/>
    <w:rsid w:val="008669DF"/>
    <w:rsid w:val="00867398"/>
    <w:rsid w:val="008724C3"/>
    <w:rsid w:val="00872F9F"/>
    <w:rsid w:val="0087315C"/>
    <w:rsid w:val="00876B0C"/>
    <w:rsid w:val="00876E59"/>
    <w:rsid w:val="00884E6D"/>
    <w:rsid w:val="00884E7D"/>
    <w:rsid w:val="0088560A"/>
    <w:rsid w:val="00892A97"/>
    <w:rsid w:val="008935E7"/>
    <w:rsid w:val="00895E85"/>
    <w:rsid w:val="00896835"/>
    <w:rsid w:val="00897962"/>
    <w:rsid w:val="008A2D74"/>
    <w:rsid w:val="008A5821"/>
    <w:rsid w:val="008A76DE"/>
    <w:rsid w:val="008B0E35"/>
    <w:rsid w:val="008B22AC"/>
    <w:rsid w:val="008B59E7"/>
    <w:rsid w:val="008B5D15"/>
    <w:rsid w:val="008C10E6"/>
    <w:rsid w:val="008D1991"/>
    <w:rsid w:val="008D35EB"/>
    <w:rsid w:val="008D7000"/>
    <w:rsid w:val="008E04D7"/>
    <w:rsid w:val="008E1A01"/>
    <w:rsid w:val="008E24F9"/>
    <w:rsid w:val="008E43BF"/>
    <w:rsid w:val="008F0916"/>
    <w:rsid w:val="008F18FF"/>
    <w:rsid w:val="008F1CB1"/>
    <w:rsid w:val="008F2FA0"/>
    <w:rsid w:val="008F7F9D"/>
    <w:rsid w:val="00904A3B"/>
    <w:rsid w:val="00905192"/>
    <w:rsid w:val="00906A0C"/>
    <w:rsid w:val="00907E70"/>
    <w:rsid w:val="0091500F"/>
    <w:rsid w:val="00921B2E"/>
    <w:rsid w:val="00921F1C"/>
    <w:rsid w:val="009258C4"/>
    <w:rsid w:val="0092784C"/>
    <w:rsid w:val="009306C1"/>
    <w:rsid w:val="009311CA"/>
    <w:rsid w:val="0093404F"/>
    <w:rsid w:val="00934A85"/>
    <w:rsid w:val="00935C73"/>
    <w:rsid w:val="009470EE"/>
    <w:rsid w:val="009474B6"/>
    <w:rsid w:val="0094785B"/>
    <w:rsid w:val="0095798A"/>
    <w:rsid w:val="00962B51"/>
    <w:rsid w:val="0096339A"/>
    <w:rsid w:val="00963D59"/>
    <w:rsid w:val="009677C7"/>
    <w:rsid w:val="00967945"/>
    <w:rsid w:val="00967CFB"/>
    <w:rsid w:val="00970C5E"/>
    <w:rsid w:val="00972219"/>
    <w:rsid w:val="00972646"/>
    <w:rsid w:val="00973F47"/>
    <w:rsid w:val="0097434C"/>
    <w:rsid w:val="00974437"/>
    <w:rsid w:val="0097524F"/>
    <w:rsid w:val="00980C46"/>
    <w:rsid w:val="009842C7"/>
    <w:rsid w:val="00992239"/>
    <w:rsid w:val="009924FA"/>
    <w:rsid w:val="009957CD"/>
    <w:rsid w:val="00997E39"/>
    <w:rsid w:val="009A463A"/>
    <w:rsid w:val="009A53B2"/>
    <w:rsid w:val="009A5600"/>
    <w:rsid w:val="009A6160"/>
    <w:rsid w:val="009B1DD8"/>
    <w:rsid w:val="009B289E"/>
    <w:rsid w:val="009B3C76"/>
    <w:rsid w:val="009B3F32"/>
    <w:rsid w:val="009C39AB"/>
    <w:rsid w:val="009C5E72"/>
    <w:rsid w:val="009D0513"/>
    <w:rsid w:val="009D08F2"/>
    <w:rsid w:val="009D0A61"/>
    <w:rsid w:val="009D28C2"/>
    <w:rsid w:val="009D2AE4"/>
    <w:rsid w:val="009D4460"/>
    <w:rsid w:val="009D46E9"/>
    <w:rsid w:val="009D6F3A"/>
    <w:rsid w:val="009E019B"/>
    <w:rsid w:val="009E44A5"/>
    <w:rsid w:val="009E6C21"/>
    <w:rsid w:val="009F01F3"/>
    <w:rsid w:val="009F348B"/>
    <w:rsid w:val="00A00998"/>
    <w:rsid w:val="00A026CE"/>
    <w:rsid w:val="00A02F1B"/>
    <w:rsid w:val="00A04C5D"/>
    <w:rsid w:val="00A0593A"/>
    <w:rsid w:val="00A10521"/>
    <w:rsid w:val="00A108C5"/>
    <w:rsid w:val="00A1265D"/>
    <w:rsid w:val="00A128A2"/>
    <w:rsid w:val="00A13806"/>
    <w:rsid w:val="00A14545"/>
    <w:rsid w:val="00A15473"/>
    <w:rsid w:val="00A1592A"/>
    <w:rsid w:val="00A17FD1"/>
    <w:rsid w:val="00A21139"/>
    <w:rsid w:val="00A21594"/>
    <w:rsid w:val="00A22249"/>
    <w:rsid w:val="00A222AC"/>
    <w:rsid w:val="00A26D8D"/>
    <w:rsid w:val="00A33CE6"/>
    <w:rsid w:val="00A36814"/>
    <w:rsid w:val="00A37124"/>
    <w:rsid w:val="00A3792E"/>
    <w:rsid w:val="00A419E2"/>
    <w:rsid w:val="00A471F6"/>
    <w:rsid w:val="00A52C12"/>
    <w:rsid w:val="00A553C5"/>
    <w:rsid w:val="00A56B31"/>
    <w:rsid w:val="00A60579"/>
    <w:rsid w:val="00A72D41"/>
    <w:rsid w:val="00A73CBE"/>
    <w:rsid w:val="00A763C1"/>
    <w:rsid w:val="00A81A5F"/>
    <w:rsid w:val="00A81B19"/>
    <w:rsid w:val="00A84D44"/>
    <w:rsid w:val="00A92294"/>
    <w:rsid w:val="00A96869"/>
    <w:rsid w:val="00A96CA9"/>
    <w:rsid w:val="00AA138D"/>
    <w:rsid w:val="00AA1733"/>
    <w:rsid w:val="00AA2F1D"/>
    <w:rsid w:val="00AA60A4"/>
    <w:rsid w:val="00AA7E64"/>
    <w:rsid w:val="00AB0B3A"/>
    <w:rsid w:val="00AB3D29"/>
    <w:rsid w:val="00AB67E1"/>
    <w:rsid w:val="00AB74E4"/>
    <w:rsid w:val="00AB78FD"/>
    <w:rsid w:val="00AC0432"/>
    <w:rsid w:val="00AC0606"/>
    <w:rsid w:val="00AC137E"/>
    <w:rsid w:val="00AC3205"/>
    <w:rsid w:val="00AC4A9A"/>
    <w:rsid w:val="00AC6454"/>
    <w:rsid w:val="00AD0388"/>
    <w:rsid w:val="00AD1DD6"/>
    <w:rsid w:val="00AD234A"/>
    <w:rsid w:val="00AD41DF"/>
    <w:rsid w:val="00AD45D3"/>
    <w:rsid w:val="00AD476B"/>
    <w:rsid w:val="00AD64C8"/>
    <w:rsid w:val="00AE10E4"/>
    <w:rsid w:val="00AE1D94"/>
    <w:rsid w:val="00AE3397"/>
    <w:rsid w:val="00AE622B"/>
    <w:rsid w:val="00AE662A"/>
    <w:rsid w:val="00AE6ACD"/>
    <w:rsid w:val="00AE77F6"/>
    <w:rsid w:val="00AE7E14"/>
    <w:rsid w:val="00AE7F0C"/>
    <w:rsid w:val="00AF26D1"/>
    <w:rsid w:val="00AF2A02"/>
    <w:rsid w:val="00AF2A16"/>
    <w:rsid w:val="00AF4B76"/>
    <w:rsid w:val="00AF6EE1"/>
    <w:rsid w:val="00B0038A"/>
    <w:rsid w:val="00B01427"/>
    <w:rsid w:val="00B018D0"/>
    <w:rsid w:val="00B03B9B"/>
    <w:rsid w:val="00B050F0"/>
    <w:rsid w:val="00B06F4A"/>
    <w:rsid w:val="00B07AE9"/>
    <w:rsid w:val="00B104B0"/>
    <w:rsid w:val="00B11904"/>
    <w:rsid w:val="00B13424"/>
    <w:rsid w:val="00B16568"/>
    <w:rsid w:val="00B17772"/>
    <w:rsid w:val="00B21047"/>
    <w:rsid w:val="00B214B7"/>
    <w:rsid w:val="00B240D3"/>
    <w:rsid w:val="00B31A7C"/>
    <w:rsid w:val="00B35434"/>
    <w:rsid w:val="00B4133E"/>
    <w:rsid w:val="00B443AB"/>
    <w:rsid w:val="00B50915"/>
    <w:rsid w:val="00B51E57"/>
    <w:rsid w:val="00B61776"/>
    <w:rsid w:val="00B630F7"/>
    <w:rsid w:val="00B6367B"/>
    <w:rsid w:val="00B636C6"/>
    <w:rsid w:val="00B63BB1"/>
    <w:rsid w:val="00B63D61"/>
    <w:rsid w:val="00B644CA"/>
    <w:rsid w:val="00B67497"/>
    <w:rsid w:val="00B71FC8"/>
    <w:rsid w:val="00B81331"/>
    <w:rsid w:val="00B825D1"/>
    <w:rsid w:val="00B82E45"/>
    <w:rsid w:val="00B845A6"/>
    <w:rsid w:val="00B90531"/>
    <w:rsid w:val="00B91941"/>
    <w:rsid w:val="00B932B9"/>
    <w:rsid w:val="00B93752"/>
    <w:rsid w:val="00B95E49"/>
    <w:rsid w:val="00BA0CAD"/>
    <w:rsid w:val="00BA1DA6"/>
    <w:rsid w:val="00BA4A36"/>
    <w:rsid w:val="00BA5B80"/>
    <w:rsid w:val="00BB04C7"/>
    <w:rsid w:val="00BB6FCF"/>
    <w:rsid w:val="00BC01A5"/>
    <w:rsid w:val="00BC66E1"/>
    <w:rsid w:val="00BD5944"/>
    <w:rsid w:val="00BE2497"/>
    <w:rsid w:val="00BE6BED"/>
    <w:rsid w:val="00BE6FC4"/>
    <w:rsid w:val="00BE78D4"/>
    <w:rsid w:val="00BF02EC"/>
    <w:rsid w:val="00BF217D"/>
    <w:rsid w:val="00C02A87"/>
    <w:rsid w:val="00C03163"/>
    <w:rsid w:val="00C054F2"/>
    <w:rsid w:val="00C060B1"/>
    <w:rsid w:val="00C07419"/>
    <w:rsid w:val="00C10464"/>
    <w:rsid w:val="00C10988"/>
    <w:rsid w:val="00C124E8"/>
    <w:rsid w:val="00C20970"/>
    <w:rsid w:val="00C221EC"/>
    <w:rsid w:val="00C23414"/>
    <w:rsid w:val="00C2352C"/>
    <w:rsid w:val="00C23B0E"/>
    <w:rsid w:val="00C23BCF"/>
    <w:rsid w:val="00C240E4"/>
    <w:rsid w:val="00C32D1C"/>
    <w:rsid w:val="00C36A5A"/>
    <w:rsid w:val="00C40437"/>
    <w:rsid w:val="00C44199"/>
    <w:rsid w:val="00C45E37"/>
    <w:rsid w:val="00C46FB2"/>
    <w:rsid w:val="00C47BE8"/>
    <w:rsid w:val="00C51E2F"/>
    <w:rsid w:val="00C51E32"/>
    <w:rsid w:val="00C52233"/>
    <w:rsid w:val="00C52C99"/>
    <w:rsid w:val="00C55140"/>
    <w:rsid w:val="00C555E7"/>
    <w:rsid w:val="00C55EF9"/>
    <w:rsid w:val="00C605F6"/>
    <w:rsid w:val="00C62668"/>
    <w:rsid w:val="00C62AF1"/>
    <w:rsid w:val="00C62F58"/>
    <w:rsid w:val="00C63D86"/>
    <w:rsid w:val="00C63FAA"/>
    <w:rsid w:val="00C64140"/>
    <w:rsid w:val="00C64BD4"/>
    <w:rsid w:val="00C65B0D"/>
    <w:rsid w:val="00C66392"/>
    <w:rsid w:val="00C66BD5"/>
    <w:rsid w:val="00C7484E"/>
    <w:rsid w:val="00C74DE5"/>
    <w:rsid w:val="00C74FFC"/>
    <w:rsid w:val="00C81619"/>
    <w:rsid w:val="00C8412D"/>
    <w:rsid w:val="00C8611F"/>
    <w:rsid w:val="00C87CCE"/>
    <w:rsid w:val="00C914A0"/>
    <w:rsid w:val="00C92029"/>
    <w:rsid w:val="00C92118"/>
    <w:rsid w:val="00CA316D"/>
    <w:rsid w:val="00CA4BA4"/>
    <w:rsid w:val="00CA622F"/>
    <w:rsid w:val="00CB3E1D"/>
    <w:rsid w:val="00CB457A"/>
    <w:rsid w:val="00CC047F"/>
    <w:rsid w:val="00CC17C2"/>
    <w:rsid w:val="00CC2780"/>
    <w:rsid w:val="00CC5269"/>
    <w:rsid w:val="00CC5A6C"/>
    <w:rsid w:val="00CC774B"/>
    <w:rsid w:val="00CC77E6"/>
    <w:rsid w:val="00CD5BE6"/>
    <w:rsid w:val="00CD6CD1"/>
    <w:rsid w:val="00CE3816"/>
    <w:rsid w:val="00CE6D41"/>
    <w:rsid w:val="00CE7A96"/>
    <w:rsid w:val="00CF11B7"/>
    <w:rsid w:val="00CF20CC"/>
    <w:rsid w:val="00CF3244"/>
    <w:rsid w:val="00CF494E"/>
    <w:rsid w:val="00CF58CD"/>
    <w:rsid w:val="00CF6426"/>
    <w:rsid w:val="00CF7594"/>
    <w:rsid w:val="00D03D5B"/>
    <w:rsid w:val="00D06F03"/>
    <w:rsid w:val="00D157FA"/>
    <w:rsid w:val="00D158E7"/>
    <w:rsid w:val="00D24012"/>
    <w:rsid w:val="00D30E1C"/>
    <w:rsid w:val="00D334D4"/>
    <w:rsid w:val="00D3668E"/>
    <w:rsid w:val="00D408BC"/>
    <w:rsid w:val="00D40E50"/>
    <w:rsid w:val="00D42A98"/>
    <w:rsid w:val="00D42F1A"/>
    <w:rsid w:val="00D53F7E"/>
    <w:rsid w:val="00D547E3"/>
    <w:rsid w:val="00D5789E"/>
    <w:rsid w:val="00D6183F"/>
    <w:rsid w:val="00D62B21"/>
    <w:rsid w:val="00D63CA7"/>
    <w:rsid w:val="00D63D78"/>
    <w:rsid w:val="00D65EB5"/>
    <w:rsid w:val="00D660D5"/>
    <w:rsid w:val="00D66D71"/>
    <w:rsid w:val="00D670CB"/>
    <w:rsid w:val="00D70B6F"/>
    <w:rsid w:val="00D74675"/>
    <w:rsid w:val="00D74A6B"/>
    <w:rsid w:val="00D76AAF"/>
    <w:rsid w:val="00D80351"/>
    <w:rsid w:val="00D80FA0"/>
    <w:rsid w:val="00D8193E"/>
    <w:rsid w:val="00D825A8"/>
    <w:rsid w:val="00D83E74"/>
    <w:rsid w:val="00D84AC5"/>
    <w:rsid w:val="00D84D0A"/>
    <w:rsid w:val="00D936E3"/>
    <w:rsid w:val="00D941CC"/>
    <w:rsid w:val="00D97051"/>
    <w:rsid w:val="00D97AE2"/>
    <w:rsid w:val="00DA26B7"/>
    <w:rsid w:val="00DA447B"/>
    <w:rsid w:val="00DA5CAB"/>
    <w:rsid w:val="00DB2587"/>
    <w:rsid w:val="00DB6F65"/>
    <w:rsid w:val="00DB7059"/>
    <w:rsid w:val="00DC693C"/>
    <w:rsid w:val="00DD0289"/>
    <w:rsid w:val="00DD076A"/>
    <w:rsid w:val="00DD38EB"/>
    <w:rsid w:val="00DD58EA"/>
    <w:rsid w:val="00DD725D"/>
    <w:rsid w:val="00DE02EF"/>
    <w:rsid w:val="00DE161C"/>
    <w:rsid w:val="00DE265C"/>
    <w:rsid w:val="00DE2AB3"/>
    <w:rsid w:val="00DE46C4"/>
    <w:rsid w:val="00DE495C"/>
    <w:rsid w:val="00DE5F3E"/>
    <w:rsid w:val="00DF1A03"/>
    <w:rsid w:val="00DF33BC"/>
    <w:rsid w:val="00DF36CA"/>
    <w:rsid w:val="00E0103D"/>
    <w:rsid w:val="00E0175E"/>
    <w:rsid w:val="00E0364E"/>
    <w:rsid w:val="00E041B5"/>
    <w:rsid w:val="00E10349"/>
    <w:rsid w:val="00E1317E"/>
    <w:rsid w:val="00E13F83"/>
    <w:rsid w:val="00E17F05"/>
    <w:rsid w:val="00E2006C"/>
    <w:rsid w:val="00E21F6B"/>
    <w:rsid w:val="00E25130"/>
    <w:rsid w:val="00E25ED1"/>
    <w:rsid w:val="00E25F6A"/>
    <w:rsid w:val="00E27E63"/>
    <w:rsid w:val="00E30B9B"/>
    <w:rsid w:val="00E326A8"/>
    <w:rsid w:val="00E33CEA"/>
    <w:rsid w:val="00E33E56"/>
    <w:rsid w:val="00E37B10"/>
    <w:rsid w:val="00E41451"/>
    <w:rsid w:val="00E4145C"/>
    <w:rsid w:val="00E44E82"/>
    <w:rsid w:val="00E46562"/>
    <w:rsid w:val="00E503BF"/>
    <w:rsid w:val="00E53C13"/>
    <w:rsid w:val="00E542E8"/>
    <w:rsid w:val="00E563DF"/>
    <w:rsid w:val="00E57A19"/>
    <w:rsid w:val="00E61D80"/>
    <w:rsid w:val="00E62A65"/>
    <w:rsid w:val="00E62B05"/>
    <w:rsid w:val="00E63C73"/>
    <w:rsid w:val="00E66038"/>
    <w:rsid w:val="00E67577"/>
    <w:rsid w:val="00E67C06"/>
    <w:rsid w:val="00E705DB"/>
    <w:rsid w:val="00E71C2B"/>
    <w:rsid w:val="00E73920"/>
    <w:rsid w:val="00E73B7A"/>
    <w:rsid w:val="00E73E26"/>
    <w:rsid w:val="00E75862"/>
    <w:rsid w:val="00E758C6"/>
    <w:rsid w:val="00E7668A"/>
    <w:rsid w:val="00E81EFC"/>
    <w:rsid w:val="00E839A0"/>
    <w:rsid w:val="00E9007A"/>
    <w:rsid w:val="00E91C09"/>
    <w:rsid w:val="00E95802"/>
    <w:rsid w:val="00EA59E4"/>
    <w:rsid w:val="00EB78BB"/>
    <w:rsid w:val="00EB7CD1"/>
    <w:rsid w:val="00EC046B"/>
    <w:rsid w:val="00EC1AEA"/>
    <w:rsid w:val="00EC1B3D"/>
    <w:rsid w:val="00EC1F96"/>
    <w:rsid w:val="00EC3890"/>
    <w:rsid w:val="00EC5AB2"/>
    <w:rsid w:val="00ED080B"/>
    <w:rsid w:val="00ED4439"/>
    <w:rsid w:val="00ED69DE"/>
    <w:rsid w:val="00ED6FF0"/>
    <w:rsid w:val="00EE135B"/>
    <w:rsid w:val="00EE1FD3"/>
    <w:rsid w:val="00EE4865"/>
    <w:rsid w:val="00EE635B"/>
    <w:rsid w:val="00EF2788"/>
    <w:rsid w:val="00EF44C6"/>
    <w:rsid w:val="00F0328E"/>
    <w:rsid w:val="00F039DB"/>
    <w:rsid w:val="00F04362"/>
    <w:rsid w:val="00F0509F"/>
    <w:rsid w:val="00F07C94"/>
    <w:rsid w:val="00F104D8"/>
    <w:rsid w:val="00F10743"/>
    <w:rsid w:val="00F1116A"/>
    <w:rsid w:val="00F1181A"/>
    <w:rsid w:val="00F15761"/>
    <w:rsid w:val="00F15B11"/>
    <w:rsid w:val="00F17C6F"/>
    <w:rsid w:val="00F212C5"/>
    <w:rsid w:val="00F27FFE"/>
    <w:rsid w:val="00F32F01"/>
    <w:rsid w:val="00F3413A"/>
    <w:rsid w:val="00F341E7"/>
    <w:rsid w:val="00F34448"/>
    <w:rsid w:val="00F34753"/>
    <w:rsid w:val="00F348D0"/>
    <w:rsid w:val="00F35E16"/>
    <w:rsid w:val="00F37892"/>
    <w:rsid w:val="00F42B6C"/>
    <w:rsid w:val="00F46193"/>
    <w:rsid w:val="00F478C1"/>
    <w:rsid w:val="00F47B4A"/>
    <w:rsid w:val="00F47C7B"/>
    <w:rsid w:val="00F5760C"/>
    <w:rsid w:val="00F62ABE"/>
    <w:rsid w:val="00F63139"/>
    <w:rsid w:val="00F64B88"/>
    <w:rsid w:val="00F64D45"/>
    <w:rsid w:val="00F64E2A"/>
    <w:rsid w:val="00F70800"/>
    <w:rsid w:val="00F70937"/>
    <w:rsid w:val="00F70B95"/>
    <w:rsid w:val="00F723F3"/>
    <w:rsid w:val="00F730D7"/>
    <w:rsid w:val="00F730EA"/>
    <w:rsid w:val="00F76324"/>
    <w:rsid w:val="00F768E0"/>
    <w:rsid w:val="00F8343A"/>
    <w:rsid w:val="00F834F7"/>
    <w:rsid w:val="00F87967"/>
    <w:rsid w:val="00F87CDD"/>
    <w:rsid w:val="00F91112"/>
    <w:rsid w:val="00F937CB"/>
    <w:rsid w:val="00F94CEB"/>
    <w:rsid w:val="00FA0478"/>
    <w:rsid w:val="00FA4953"/>
    <w:rsid w:val="00FA6781"/>
    <w:rsid w:val="00FB3A5F"/>
    <w:rsid w:val="00FB4CEB"/>
    <w:rsid w:val="00FB6F17"/>
    <w:rsid w:val="00FC052D"/>
    <w:rsid w:val="00FC098E"/>
    <w:rsid w:val="00FC1803"/>
    <w:rsid w:val="00FC20ED"/>
    <w:rsid w:val="00FC307D"/>
    <w:rsid w:val="00FC3676"/>
    <w:rsid w:val="00FC559B"/>
    <w:rsid w:val="00FC5ACB"/>
    <w:rsid w:val="00FC7D45"/>
    <w:rsid w:val="00FD34FF"/>
    <w:rsid w:val="00FD386C"/>
    <w:rsid w:val="00FD3FB7"/>
    <w:rsid w:val="00FD76F3"/>
    <w:rsid w:val="00FE0882"/>
    <w:rsid w:val="00FE2EB5"/>
    <w:rsid w:val="00FF0C60"/>
    <w:rsid w:val="00FF170F"/>
    <w:rsid w:val="00FF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8FBDA"/>
  <w15:docId w15:val="{403420BC-4F97-482F-BA92-0430DBA6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C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E1D94"/>
  </w:style>
  <w:style w:type="paragraph" w:styleId="a6">
    <w:name w:val="footer"/>
    <w:basedOn w:val="a"/>
    <w:link w:val="a7"/>
    <w:uiPriority w:val="99"/>
    <w:unhideWhenUsed/>
    <w:rsid w:val="00AE1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E1D94"/>
  </w:style>
  <w:style w:type="character" w:styleId="a8">
    <w:name w:val="Hyperlink"/>
    <w:basedOn w:val="a0"/>
    <w:uiPriority w:val="99"/>
    <w:unhideWhenUsed/>
    <w:rsid w:val="009A61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44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44AAF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97E39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040316"/>
    <w:pPr>
      <w:spacing w:after="0" w:line="240" w:lineRule="auto"/>
    </w:pPr>
  </w:style>
  <w:style w:type="table" w:styleId="ad">
    <w:name w:val="Table Grid"/>
    <w:basedOn w:val="a1"/>
    <w:uiPriority w:val="39"/>
    <w:rsid w:val="009B3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1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p.pl@sso.gov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rp.pl@sso.gov.u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rp.pl@sso.gov.u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rp.pl@sso.gov.u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7E125-465F-42F7-8A66-B307CAD61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11</Pages>
  <Words>19864</Words>
  <Characters>11324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 Галян</cp:lastModifiedBy>
  <cp:revision>70</cp:revision>
  <cp:lastPrinted>2026-03-04T06:24:00Z</cp:lastPrinted>
  <dcterms:created xsi:type="dcterms:W3CDTF">2026-02-03T07:50:00Z</dcterms:created>
  <dcterms:modified xsi:type="dcterms:W3CDTF">2026-03-04T06:25:00Z</dcterms:modified>
</cp:coreProperties>
</file>