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BDE" w:rsidRPr="004922CB" w:rsidRDefault="006F4B80" w:rsidP="006F4B80">
      <w:pPr>
        <w:pStyle w:val="a6"/>
        <w:jc w:val="center"/>
        <w:rPr>
          <w:b/>
          <w:sz w:val="26"/>
          <w:szCs w:val="26"/>
        </w:rPr>
      </w:pPr>
      <w:r w:rsidRPr="004922CB">
        <w:rPr>
          <w:b/>
          <w:sz w:val="26"/>
          <w:szCs w:val="26"/>
        </w:rPr>
        <w:t>ТЕ</w:t>
      </w:r>
      <w:r w:rsidR="00EA4BDE" w:rsidRPr="004922CB">
        <w:rPr>
          <w:b/>
          <w:sz w:val="26"/>
          <w:szCs w:val="26"/>
        </w:rPr>
        <w:t>РИТОРІАЛЬНЕ УПРАВЛІННЯ СЛУЖБИ СУДОВОЇ ОХОРОНИ</w:t>
      </w:r>
    </w:p>
    <w:p w:rsidR="00EA4BDE" w:rsidRPr="004922CB" w:rsidRDefault="00EA4BDE" w:rsidP="006F4B80">
      <w:pPr>
        <w:pStyle w:val="a6"/>
        <w:jc w:val="center"/>
        <w:rPr>
          <w:b/>
          <w:sz w:val="26"/>
          <w:szCs w:val="26"/>
        </w:rPr>
      </w:pPr>
      <w:r w:rsidRPr="004922CB">
        <w:rPr>
          <w:b/>
          <w:sz w:val="26"/>
          <w:szCs w:val="26"/>
        </w:rPr>
        <w:t xml:space="preserve">У </w:t>
      </w:r>
      <w:r w:rsidR="00C41631" w:rsidRPr="004922CB">
        <w:rPr>
          <w:b/>
          <w:sz w:val="26"/>
          <w:szCs w:val="26"/>
        </w:rPr>
        <w:t>ДНІПРОПЕТРОВСЬКІЙ ОБЛАСТІ</w:t>
      </w:r>
    </w:p>
    <w:p w:rsidR="009B707B" w:rsidRPr="004922CB" w:rsidRDefault="009B707B" w:rsidP="004922CB">
      <w:pPr>
        <w:pStyle w:val="a6"/>
        <w:jc w:val="center"/>
        <w:rPr>
          <w:b/>
          <w:sz w:val="26"/>
          <w:szCs w:val="26"/>
        </w:rPr>
      </w:pPr>
      <w:r w:rsidRPr="004922CB">
        <w:rPr>
          <w:b/>
          <w:sz w:val="26"/>
          <w:szCs w:val="26"/>
        </w:rPr>
        <w:t>Обґрунтування</w:t>
      </w:r>
    </w:p>
    <w:p w:rsidR="008F1C2C" w:rsidRPr="004922CB" w:rsidRDefault="009B707B" w:rsidP="004922CB">
      <w:pPr>
        <w:pStyle w:val="a6"/>
        <w:jc w:val="center"/>
        <w:rPr>
          <w:sz w:val="26"/>
          <w:szCs w:val="26"/>
        </w:rPr>
      </w:pPr>
      <w:r w:rsidRPr="004922CB">
        <w:rPr>
          <w:sz w:val="26"/>
          <w:szCs w:val="26"/>
        </w:rPr>
        <w:t>технічних та якісних характеристик предмета закупівлі, розміру бюджетного призначення, очікуваної вартості предмета закупівлі</w:t>
      </w:r>
    </w:p>
    <w:p w:rsidR="00E140C7" w:rsidRDefault="009B707B" w:rsidP="004922CB">
      <w:pPr>
        <w:pStyle w:val="a6"/>
        <w:jc w:val="center"/>
        <w:rPr>
          <w:sz w:val="26"/>
          <w:szCs w:val="26"/>
        </w:rPr>
      </w:pPr>
      <w:r w:rsidRPr="004922CB">
        <w:rPr>
          <w:sz w:val="26"/>
          <w:szCs w:val="26"/>
        </w:rPr>
        <w:t xml:space="preserve">(на виконання вимог Постанови Кабінету Міністрів України від 11.10.2016 № 710 </w:t>
      </w:r>
    </w:p>
    <w:p w:rsidR="009B707B" w:rsidRPr="004922CB" w:rsidRDefault="009B707B" w:rsidP="004922CB">
      <w:pPr>
        <w:pStyle w:val="a6"/>
        <w:jc w:val="center"/>
        <w:rPr>
          <w:sz w:val="26"/>
          <w:szCs w:val="26"/>
        </w:rPr>
      </w:pPr>
      <w:r w:rsidRPr="004922CB">
        <w:rPr>
          <w:sz w:val="26"/>
          <w:szCs w:val="26"/>
        </w:rPr>
        <w:t xml:space="preserve">(зі змінами) </w:t>
      </w:r>
      <w:r w:rsidR="00E403D9" w:rsidRPr="004922CB">
        <w:rPr>
          <w:sz w:val="26"/>
          <w:szCs w:val="26"/>
          <w:lang w:val="ru-RU"/>
        </w:rPr>
        <w:t>“</w:t>
      </w:r>
      <w:r w:rsidRPr="004922CB">
        <w:rPr>
          <w:sz w:val="26"/>
          <w:szCs w:val="26"/>
        </w:rPr>
        <w:t>Про ефективне використання державних коштів</w:t>
      </w:r>
      <w:r w:rsidR="00E403D9" w:rsidRPr="004922CB">
        <w:rPr>
          <w:sz w:val="26"/>
          <w:szCs w:val="26"/>
          <w:lang w:val="ru-RU"/>
        </w:rPr>
        <w:t>”</w:t>
      </w:r>
      <w:r w:rsidRPr="004922CB">
        <w:rPr>
          <w:sz w:val="26"/>
          <w:szCs w:val="26"/>
        </w:rPr>
        <w:t>)</w:t>
      </w:r>
    </w:p>
    <w:p w:rsidR="009B707B" w:rsidRPr="004922CB" w:rsidRDefault="009B707B" w:rsidP="006F4B80">
      <w:pPr>
        <w:pStyle w:val="a6"/>
        <w:jc w:val="both"/>
        <w:rPr>
          <w:color w:val="000000" w:themeColor="text1"/>
          <w:w w:val="105"/>
          <w:sz w:val="26"/>
          <w:szCs w:val="26"/>
        </w:rPr>
      </w:pPr>
    </w:p>
    <w:p w:rsidR="00C912D6" w:rsidRPr="004922CB" w:rsidRDefault="00222B78" w:rsidP="006F4B80">
      <w:pPr>
        <w:pStyle w:val="a6"/>
        <w:jc w:val="both"/>
        <w:rPr>
          <w:b/>
          <w:color w:val="000000" w:themeColor="text1"/>
          <w:w w:val="95"/>
          <w:sz w:val="26"/>
          <w:szCs w:val="26"/>
        </w:rPr>
      </w:pPr>
      <w:r w:rsidRPr="004922CB">
        <w:rPr>
          <w:b/>
          <w:color w:val="000000" w:themeColor="text1"/>
          <w:w w:val="95"/>
          <w:sz w:val="26"/>
          <w:szCs w:val="26"/>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C912D6" w:rsidRPr="004922CB" w:rsidRDefault="00222B78" w:rsidP="006F4B80">
      <w:pPr>
        <w:pStyle w:val="a6"/>
        <w:jc w:val="both"/>
        <w:rPr>
          <w:w w:val="95"/>
          <w:sz w:val="26"/>
          <w:szCs w:val="26"/>
        </w:rPr>
      </w:pPr>
      <w:r w:rsidRPr="004922CB">
        <w:rPr>
          <w:w w:val="95"/>
          <w:sz w:val="26"/>
          <w:szCs w:val="26"/>
        </w:rPr>
        <w:t xml:space="preserve">Територіальне управління Служби судової охорони у </w:t>
      </w:r>
      <w:r w:rsidR="00EA6E85" w:rsidRPr="004922CB">
        <w:rPr>
          <w:w w:val="95"/>
          <w:sz w:val="26"/>
          <w:szCs w:val="26"/>
        </w:rPr>
        <w:t xml:space="preserve">Дніпропетровській </w:t>
      </w:r>
      <w:r w:rsidR="00C912D6" w:rsidRPr="004922CB">
        <w:rPr>
          <w:w w:val="95"/>
          <w:sz w:val="26"/>
          <w:szCs w:val="26"/>
        </w:rPr>
        <w:t xml:space="preserve"> області;</w:t>
      </w:r>
    </w:p>
    <w:p w:rsidR="00C912D6" w:rsidRPr="004922CB" w:rsidRDefault="00EA6E85" w:rsidP="006F4B80">
      <w:pPr>
        <w:pStyle w:val="a6"/>
        <w:jc w:val="both"/>
        <w:rPr>
          <w:w w:val="95"/>
          <w:sz w:val="26"/>
          <w:szCs w:val="26"/>
        </w:rPr>
      </w:pPr>
      <w:r w:rsidRPr="004922CB">
        <w:rPr>
          <w:w w:val="95"/>
          <w:sz w:val="26"/>
          <w:szCs w:val="26"/>
        </w:rPr>
        <w:t>49000</w:t>
      </w:r>
      <w:r w:rsidR="00C912D6" w:rsidRPr="004922CB">
        <w:rPr>
          <w:w w:val="95"/>
          <w:sz w:val="26"/>
          <w:szCs w:val="26"/>
        </w:rPr>
        <w:t xml:space="preserve">, Україна, </w:t>
      </w:r>
      <w:r w:rsidRPr="004922CB">
        <w:rPr>
          <w:w w:val="95"/>
          <w:sz w:val="26"/>
          <w:szCs w:val="26"/>
        </w:rPr>
        <w:t>Дніпропетровська</w:t>
      </w:r>
      <w:r w:rsidR="00C912D6" w:rsidRPr="004922CB">
        <w:rPr>
          <w:w w:val="95"/>
          <w:sz w:val="26"/>
          <w:szCs w:val="26"/>
        </w:rPr>
        <w:t xml:space="preserve"> область, </w:t>
      </w:r>
      <w:r w:rsidRPr="004922CB">
        <w:rPr>
          <w:w w:val="95"/>
          <w:sz w:val="26"/>
          <w:szCs w:val="26"/>
        </w:rPr>
        <w:t>місто Дніпро</w:t>
      </w:r>
      <w:r w:rsidR="00C912D6" w:rsidRPr="004922CB">
        <w:rPr>
          <w:w w:val="95"/>
          <w:sz w:val="26"/>
          <w:szCs w:val="26"/>
        </w:rPr>
        <w:t xml:space="preserve">, </w:t>
      </w:r>
      <w:r w:rsidRPr="004922CB">
        <w:rPr>
          <w:w w:val="95"/>
          <w:sz w:val="26"/>
          <w:szCs w:val="26"/>
        </w:rPr>
        <w:t>проспект Дмитра Яворницького, 57</w:t>
      </w:r>
      <w:r w:rsidR="00C912D6" w:rsidRPr="004922CB">
        <w:rPr>
          <w:w w:val="95"/>
          <w:sz w:val="26"/>
          <w:szCs w:val="26"/>
        </w:rPr>
        <w:t>;</w:t>
      </w:r>
    </w:p>
    <w:p w:rsidR="00C912D6" w:rsidRPr="004922CB" w:rsidRDefault="00C912D6" w:rsidP="006F4B80">
      <w:pPr>
        <w:pStyle w:val="a6"/>
        <w:jc w:val="both"/>
        <w:rPr>
          <w:w w:val="95"/>
          <w:sz w:val="26"/>
          <w:szCs w:val="26"/>
        </w:rPr>
      </w:pPr>
      <w:r w:rsidRPr="004922CB">
        <w:rPr>
          <w:w w:val="95"/>
          <w:sz w:val="26"/>
          <w:szCs w:val="26"/>
        </w:rPr>
        <w:t xml:space="preserve">Код ЄДРПОУ – </w:t>
      </w:r>
      <w:r w:rsidR="00EA6E85" w:rsidRPr="004922CB">
        <w:rPr>
          <w:w w:val="95"/>
          <w:sz w:val="26"/>
          <w:szCs w:val="26"/>
        </w:rPr>
        <w:t>43238738</w:t>
      </w:r>
      <w:r w:rsidRPr="004922CB">
        <w:rPr>
          <w:w w:val="95"/>
          <w:sz w:val="26"/>
          <w:szCs w:val="26"/>
        </w:rPr>
        <w:t>;</w:t>
      </w:r>
    </w:p>
    <w:p w:rsidR="00C912D6" w:rsidRPr="004922CB" w:rsidRDefault="00C912D6" w:rsidP="006F4B80">
      <w:pPr>
        <w:pStyle w:val="a6"/>
        <w:jc w:val="both"/>
        <w:rPr>
          <w:color w:val="000000" w:themeColor="text1"/>
          <w:w w:val="95"/>
          <w:sz w:val="26"/>
          <w:szCs w:val="26"/>
        </w:rPr>
      </w:pPr>
      <w:r w:rsidRPr="004922CB">
        <w:rPr>
          <w:color w:val="000000" w:themeColor="text1"/>
          <w:w w:val="95"/>
          <w:sz w:val="26"/>
          <w:szCs w:val="26"/>
        </w:rPr>
        <w:t>Категорія – орган державної влади, місцевого самоврядування або правоохоронний орган.</w:t>
      </w:r>
    </w:p>
    <w:p w:rsidR="00C912D6" w:rsidRPr="004922CB" w:rsidRDefault="00222B78" w:rsidP="006F4B80">
      <w:pPr>
        <w:pStyle w:val="a6"/>
        <w:jc w:val="both"/>
        <w:rPr>
          <w:b/>
          <w:color w:val="000000" w:themeColor="text1"/>
          <w:w w:val="95"/>
          <w:sz w:val="26"/>
          <w:szCs w:val="26"/>
        </w:rPr>
      </w:pPr>
      <w:r w:rsidRPr="004922CB">
        <w:rPr>
          <w:b/>
          <w:color w:val="000000" w:themeColor="text1"/>
          <w:w w:val="95"/>
          <w:sz w:val="26"/>
          <w:szCs w:val="26"/>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C912D6" w:rsidRPr="009011C1" w:rsidRDefault="009011C1" w:rsidP="009011C1">
      <w:pPr>
        <w:pStyle w:val="a6"/>
        <w:jc w:val="both"/>
        <w:rPr>
          <w:b/>
          <w:sz w:val="26"/>
          <w:szCs w:val="26"/>
          <w:lang w:eastAsia="ru-RU"/>
        </w:rPr>
      </w:pPr>
      <w:r w:rsidRPr="009011C1">
        <w:rPr>
          <w:b/>
          <w:sz w:val="26"/>
          <w:szCs w:val="26"/>
          <w:lang w:eastAsia="ru-RU"/>
        </w:rPr>
        <w:t xml:space="preserve">Послуги з </w:t>
      </w:r>
      <w:r w:rsidR="002B4AC6">
        <w:rPr>
          <w:b/>
          <w:sz w:val="26"/>
          <w:szCs w:val="26"/>
          <w:lang w:eastAsia="ru-RU"/>
        </w:rPr>
        <w:t xml:space="preserve">поточного </w:t>
      </w:r>
      <w:r w:rsidR="00D00155">
        <w:rPr>
          <w:b/>
          <w:sz w:val="26"/>
          <w:szCs w:val="26"/>
          <w:lang w:eastAsia="ru-RU"/>
        </w:rPr>
        <w:t>ремонту</w:t>
      </w:r>
      <w:r w:rsidRPr="009011C1">
        <w:rPr>
          <w:b/>
          <w:sz w:val="26"/>
          <w:szCs w:val="26"/>
          <w:lang w:eastAsia="ru-RU"/>
        </w:rPr>
        <w:t xml:space="preserve"> транспортних засобів </w:t>
      </w:r>
      <w:proofErr w:type="spellStart"/>
      <w:r w:rsidR="00D00155" w:rsidRPr="00D00155">
        <w:rPr>
          <w:b/>
          <w:sz w:val="26"/>
          <w:szCs w:val="26"/>
          <w:lang w:eastAsia="ru-RU"/>
        </w:rPr>
        <w:t>Skoda</w:t>
      </w:r>
      <w:proofErr w:type="spellEnd"/>
      <w:r w:rsidR="00D00155" w:rsidRPr="00D00155">
        <w:rPr>
          <w:b/>
          <w:sz w:val="26"/>
          <w:szCs w:val="26"/>
          <w:lang w:eastAsia="ru-RU"/>
        </w:rPr>
        <w:t xml:space="preserve"> </w:t>
      </w:r>
      <w:proofErr w:type="spellStart"/>
      <w:r w:rsidR="00D00155" w:rsidRPr="00D00155">
        <w:rPr>
          <w:b/>
          <w:sz w:val="26"/>
          <w:szCs w:val="26"/>
          <w:lang w:eastAsia="ru-RU"/>
        </w:rPr>
        <w:t>Octavia</w:t>
      </w:r>
      <w:proofErr w:type="spellEnd"/>
      <w:r w:rsidR="00D00155">
        <w:rPr>
          <w:b/>
          <w:sz w:val="26"/>
          <w:szCs w:val="26"/>
          <w:lang w:eastAsia="ru-RU"/>
        </w:rPr>
        <w:t>,</w:t>
      </w:r>
      <w:r w:rsidR="00D00155" w:rsidRPr="00D00155">
        <w:rPr>
          <w:b/>
          <w:sz w:val="26"/>
          <w:szCs w:val="26"/>
          <w:lang w:eastAsia="ru-RU"/>
        </w:rPr>
        <w:t xml:space="preserve"> </w:t>
      </w:r>
      <w:r w:rsidRPr="009011C1">
        <w:rPr>
          <w:b/>
          <w:sz w:val="26"/>
          <w:szCs w:val="26"/>
          <w:lang w:val="en-US" w:eastAsia="ru-RU" w:bidi="lo-LA"/>
        </w:rPr>
        <w:t>Renault</w:t>
      </w:r>
      <w:r w:rsidRPr="009011C1">
        <w:rPr>
          <w:b/>
          <w:sz w:val="26"/>
          <w:szCs w:val="26"/>
          <w:lang w:eastAsia="ru-RU" w:bidi="lo-LA"/>
        </w:rPr>
        <w:t xml:space="preserve"> </w:t>
      </w:r>
      <w:proofErr w:type="spellStart"/>
      <w:r w:rsidRPr="009011C1">
        <w:rPr>
          <w:b/>
          <w:sz w:val="26"/>
          <w:szCs w:val="26"/>
          <w:lang w:val="en-US" w:eastAsia="ru-RU" w:bidi="lo-LA"/>
        </w:rPr>
        <w:t>Trafic</w:t>
      </w:r>
      <w:proofErr w:type="spellEnd"/>
      <w:r w:rsidRPr="009011C1">
        <w:rPr>
          <w:b/>
          <w:sz w:val="26"/>
          <w:szCs w:val="26"/>
          <w:lang w:eastAsia="ru-RU" w:bidi="lo-LA"/>
        </w:rPr>
        <w:t xml:space="preserve"> та </w:t>
      </w:r>
      <w:r w:rsidRPr="009011C1">
        <w:rPr>
          <w:b/>
          <w:sz w:val="26"/>
          <w:szCs w:val="26"/>
          <w:lang w:val="en-US" w:bidi="lo-LA"/>
        </w:rPr>
        <w:t>Renault</w:t>
      </w:r>
      <w:r w:rsidRPr="009011C1">
        <w:rPr>
          <w:b/>
          <w:sz w:val="26"/>
          <w:szCs w:val="26"/>
          <w:lang w:bidi="lo-LA"/>
        </w:rPr>
        <w:t xml:space="preserve"> </w:t>
      </w:r>
      <w:r w:rsidRPr="009011C1">
        <w:rPr>
          <w:b/>
          <w:sz w:val="26"/>
          <w:szCs w:val="26"/>
          <w:lang w:val="en-US" w:bidi="lo-LA"/>
        </w:rPr>
        <w:t>Duster</w:t>
      </w:r>
      <w:r w:rsidR="00DA1C09" w:rsidRPr="009011C1">
        <w:rPr>
          <w:b/>
          <w:color w:val="00000A"/>
          <w:sz w:val="26"/>
          <w:szCs w:val="26"/>
          <w:lang w:eastAsia="ru-RU" w:bidi="hi-IN"/>
        </w:rPr>
        <w:t xml:space="preserve">. Код згідно ДК 021:2015:  50110000-9   Послуги з ремонту і технічного обслуговування </w:t>
      </w:r>
      <w:proofErr w:type="spellStart"/>
      <w:r w:rsidR="00DA1C09" w:rsidRPr="009011C1">
        <w:rPr>
          <w:b/>
          <w:color w:val="00000A"/>
          <w:sz w:val="26"/>
          <w:szCs w:val="26"/>
          <w:lang w:eastAsia="ru-RU" w:bidi="hi-IN"/>
        </w:rPr>
        <w:t>мототранспортних</w:t>
      </w:r>
      <w:proofErr w:type="spellEnd"/>
      <w:r w:rsidR="00DA1C09" w:rsidRPr="009011C1">
        <w:rPr>
          <w:b/>
          <w:color w:val="00000A"/>
          <w:sz w:val="26"/>
          <w:szCs w:val="26"/>
          <w:lang w:eastAsia="ru-RU" w:bidi="hi-IN"/>
        </w:rPr>
        <w:t xml:space="preserve"> засобів і супутнього обладнання</w:t>
      </w:r>
      <w:r w:rsidR="00222B78" w:rsidRPr="009011C1">
        <w:rPr>
          <w:b/>
          <w:color w:val="000000" w:themeColor="text1"/>
          <w:w w:val="95"/>
          <w:sz w:val="26"/>
          <w:szCs w:val="26"/>
        </w:rPr>
        <w:t xml:space="preserve">.   </w:t>
      </w:r>
    </w:p>
    <w:p w:rsidR="00C912D6" w:rsidRPr="00324BF4" w:rsidRDefault="00222B78" w:rsidP="006F4B80">
      <w:pPr>
        <w:pStyle w:val="a6"/>
        <w:jc w:val="both"/>
        <w:rPr>
          <w:b/>
          <w:w w:val="95"/>
          <w:sz w:val="26"/>
          <w:szCs w:val="26"/>
        </w:rPr>
      </w:pPr>
      <w:r w:rsidRPr="00324BF4">
        <w:rPr>
          <w:b/>
          <w:w w:val="95"/>
          <w:sz w:val="26"/>
          <w:szCs w:val="26"/>
        </w:rPr>
        <w:t xml:space="preserve">Вид та ідентифікатор процедури закупівлі: </w:t>
      </w:r>
    </w:p>
    <w:p w:rsidR="0082597D" w:rsidRDefault="00C912D6" w:rsidP="006F4B80">
      <w:pPr>
        <w:pStyle w:val="a6"/>
        <w:jc w:val="both"/>
        <w:rPr>
          <w:sz w:val="26"/>
          <w:szCs w:val="26"/>
          <w:shd w:val="clear" w:color="auto" w:fill="FFFFFF"/>
        </w:rPr>
      </w:pPr>
      <w:r w:rsidRPr="00324BF4">
        <w:rPr>
          <w:w w:val="95"/>
          <w:sz w:val="26"/>
          <w:szCs w:val="26"/>
        </w:rPr>
        <w:t>Процедура закупівлі - в</w:t>
      </w:r>
      <w:r w:rsidR="00222B78" w:rsidRPr="00324BF4">
        <w:rPr>
          <w:w w:val="95"/>
          <w:sz w:val="26"/>
          <w:szCs w:val="26"/>
        </w:rPr>
        <w:t xml:space="preserve">ідкриті торги (з особливостями), </w:t>
      </w:r>
      <w:r w:rsidR="003451DE" w:rsidRPr="00324BF4">
        <w:rPr>
          <w:w w:val="95"/>
          <w:sz w:val="26"/>
          <w:szCs w:val="26"/>
        </w:rPr>
        <w:t xml:space="preserve">в порядку Закону України “Про публічні закупівлі” № 922 – </w:t>
      </w:r>
      <w:r w:rsidR="003451DE" w:rsidRPr="00324BF4">
        <w:rPr>
          <w:w w:val="95"/>
          <w:sz w:val="26"/>
          <w:szCs w:val="26"/>
          <w:lang w:val="en-US"/>
        </w:rPr>
        <w:t>VII</w:t>
      </w:r>
      <w:r w:rsidR="003451DE" w:rsidRPr="00324BF4">
        <w:rPr>
          <w:w w:val="95"/>
          <w:sz w:val="26"/>
          <w:szCs w:val="26"/>
        </w:rPr>
        <w:t xml:space="preserve"> від 25.12.2015 року зі змінами та Особливостей здійснення публічних закупівель товарів, робіт і послуг для замовників</w:t>
      </w:r>
      <w:r w:rsidR="005703A4" w:rsidRPr="00324BF4">
        <w:rPr>
          <w:w w:val="95"/>
          <w:sz w:val="26"/>
          <w:szCs w:val="26"/>
        </w:rPr>
        <w:t xml:space="preserve">,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w:t>
      </w:r>
      <w:r w:rsidR="00614C42" w:rsidRPr="00324BF4">
        <w:rPr>
          <w:w w:val="95"/>
          <w:sz w:val="26"/>
          <w:szCs w:val="26"/>
        </w:rPr>
        <w:t>У</w:t>
      </w:r>
      <w:r w:rsidR="005703A4" w:rsidRPr="00324BF4">
        <w:rPr>
          <w:w w:val="95"/>
          <w:sz w:val="26"/>
          <w:szCs w:val="26"/>
        </w:rPr>
        <w:t>кр</w:t>
      </w:r>
      <w:r w:rsidR="00614C42" w:rsidRPr="00324BF4">
        <w:rPr>
          <w:w w:val="95"/>
          <w:sz w:val="26"/>
          <w:szCs w:val="26"/>
        </w:rPr>
        <w:t>а</w:t>
      </w:r>
      <w:r w:rsidR="005703A4" w:rsidRPr="00324BF4">
        <w:rPr>
          <w:w w:val="95"/>
          <w:sz w:val="26"/>
          <w:szCs w:val="26"/>
        </w:rPr>
        <w:t>їни № 1178 від 12.10.2022 року (зі змінами).</w:t>
      </w:r>
      <w:r w:rsidR="003451DE" w:rsidRPr="00324BF4">
        <w:rPr>
          <w:w w:val="95"/>
          <w:sz w:val="26"/>
          <w:szCs w:val="26"/>
        </w:rPr>
        <w:t xml:space="preserve"> </w:t>
      </w:r>
      <w:r w:rsidR="005703A4" w:rsidRPr="00324BF4">
        <w:rPr>
          <w:w w:val="95"/>
          <w:sz w:val="26"/>
          <w:szCs w:val="26"/>
        </w:rPr>
        <w:t xml:space="preserve">Ідентифікатор закупівлі </w:t>
      </w:r>
      <w:r w:rsidR="0082597D" w:rsidRPr="0082597D">
        <w:rPr>
          <w:sz w:val="26"/>
          <w:szCs w:val="26"/>
          <w:shd w:val="clear" w:color="auto" w:fill="FFFFFF"/>
        </w:rPr>
        <w:t>UA-2026-05-20-012794-a</w:t>
      </w:r>
      <w:r w:rsidR="0082597D">
        <w:rPr>
          <w:sz w:val="26"/>
          <w:szCs w:val="26"/>
          <w:shd w:val="clear" w:color="auto" w:fill="FFFFFF"/>
        </w:rPr>
        <w:t>.</w:t>
      </w:r>
    </w:p>
    <w:p w:rsidR="005703A4" w:rsidRPr="004922CB" w:rsidRDefault="00222B78" w:rsidP="006F4B80">
      <w:pPr>
        <w:pStyle w:val="a6"/>
        <w:jc w:val="both"/>
        <w:rPr>
          <w:b/>
          <w:color w:val="000000" w:themeColor="text1"/>
          <w:w w:val="95"/>
          <w:sz w:val="26"/>
          <w:szCs w:val="26"/>
        </w:rPr>
      </w:pPr>
      <w:r w:rsidRPr="004922CB">
        <w:rPr>
          <w:b/>
          <w:color w:val="000000" w:themeColor="text1"/>
          <w:w w:val="95"/>
          <w:sz w:val="26"/>
          <w:szCs w:val="26"/>
        </w:rPr>
        <w:t xml:space="preserve">Очікувана вартість та обґрунтування очікуваної вартості предмета закупівлі: </w:t>
      </w:r>
    </w:p>
    <w:p w:rsidR="00B8587E" w:rsidRPr="004922CB" w:rsidRDefault="005703A4" w:rsidP="006F4B80">
      <w:pPr>
        <w:pStyle w:val="a6"/>
        <w:jc w:val="both"/>
        <w:rPr>
          <w:color w:val="000000" w:themeColor="text1"/>
          <w:w w:val="95"/>
          <w:sz w:val="26"/>
          <w:szCs w:val="26"/>
        </w:rPr>
      </w:pPr>
      <w:r w:rsidRPr="004922CB">
        <w:rPr>
          <w:color w:val="000000" w:themeColor="text1"/>
          <w:w w:val="95"/>
          <w:sz w:val="26"/>
          <w:szCs w:val="26"/>
        </w:rPr>
        <w:t xml:space="preserve">Очікувана вартість предмета закупівлі </w:t>
      </w:r>
      <w:r w:rsidR="002E24F6" w:rsidRPr="004922CB">
        <w:rPr>
          <w:color w:val="000000" w:themeColor="text1"/>
          <w:w w:val="95"/>
          <w:sz w:val="26"/>
          <w:szCs w:val="26"/>
        </w:rPr>
        <w:t xml:space="preserve">становить </w:t>
      </w:r>
      <w:r w:rsidR="00D00155" w:rsidRPr="00852CF3">
        <w:rPr>
          <w:b/>
          <w:bCs/>
          <w:kern w:val="36"/>
          <w:sz w:val="26"/>
          <w:szCs w:val="26"/>
        </w:rPr>
        <w:t>152000,00 гривень (</w:t>
      </w:r>
      <w:r w:rsidR="00495335" w:rsidRPr="00852CF3">
        <w:rPr>
          <w:b/>
          <w:bCs/>
          <w:kern w:val="36"/>
          <w:sz w:val="26"/>
          <w:szCs w:val="26"/>
        </w:rPr>
        <w:t>С</w:t>
      </w:r>
      <w:r w:rsidR="00D00155" w:rsidRPr="00852CF3">
        <w:rPr>
          <w:b/>
          <w:bCs/>
          <w:kern w:val="36"/>
          <w:sz w:val="26"/>
          <w:szCs w:val="26"/>
        </w:rPr>
        <w:t>то п’ятдесят дві тисячі гривень 00 копійок)</w:t>
      </w:r>
      <w:r w:rsidR="00852CF3">
        <w:rPr>
          <w:bCs/>
          <w:kern w:val="36"/>
          <w:sz w:val="26"/>
          <w:szCs w:val="26"/>
        </w:rPr>
        <w:t xml:space="preserve"> </w:t>
      </w:r>
      <w:r w:rsidR="00D66FC4" w:rsidRPr="002923B4">
        <w:rPr>
          <w:rFonts w:eastAsia="Tahoma"/>
          <w:bCs/>
          <w:color w:val="00000A"/>
          <w:sz w:val="26"/>
          <w:szCs w:val="26"/>
          <w:lang w:eastAsia="zh-CN" w:bidi="hi-IN"/>
        </w:rPr>
        <w:t xml:space="preserve">в </w:t>
      </w:r>
      <w:proofErr w:type="spellStart"/>
      <w:r w:rsidR="00D66FC4" w:rsidRPr="002923B4">
        <w:rPr>
          <w:rFonts w:eastAsia="Tahoma"/>
          <w:bCs/>
          <w:color w:val="00000A"/>
          <w:sz w:val="26"/>
          <w:szCs w:val="26"/>
          <w:lang w:eastAsia="zh-CN" w:bidi="hi-IN"/>
        </w:rPr>
        <w:t>т.ч</w:t>
      </w:r>
      <w:proofErr w:type="spellEnd"/>
      <w:r w:rsidR="00D66FC4" w:rsidRPr="002923B4">
        <w:rPr>
          <w:rFonts w:eastAsia="Tahoma"/>
          <w:bCs/>
          <w:color w:val="00000A"/>
          <w:sz w:val="26"/>
          <w:szCs w:val="26"/>
          <w:lang w:eastAsia="zh-CN" w:bidi="hi-IN"/>
        </w:rPr>
        <w:t>.</w:t>
      </w:r>
      <w:r w:rsidR="00D66FC4" w:rsidRPr="004922CB">
        <w:rPr>
          <w:rFonts w:eastAsia="Tahoma"/>
          <w:bCs/>
          <w:color w:val="00000A"/>
          <w:sz w:val="26"/>
          <w:szCs w:val="26"/>
          <w:lang w:eastAsia="zh-CN" w:bidi="hi-IN"/>
        </w:rPr>
        <w:t xml:space="preserve">  ПДВ </w:t>
      </w:r>
      <w:r w:rsidR="00D66FC4" w:rsidRPr="004922CB">
        <w:rPr>
          <w:rFonts w:eastAsia="Tahoma"/>
          <w:color w:val="00000A"/>
          <w:sz w:val="26"/>
          <w:szCs w:val="26"/>
          <w:lang w:eastAsia="zh-CN" w:bidi="hi-IN"/>
        </w:rPr>
        <w:t xml:space="preserve">20 % </w:t>
      </w:r>
      <w:r w:rsidR="00D66FC4" w:rsidRPr="004922CB">
        <w:rPr>
          <w:rFonts w:eastAsia="Tahoma"/>
          <w:bCs/>
          <w:i/>
          <w:sz w:val="26"/>
          <w:szCs w:val="26"/>
          <w:lang w:eastAsia="zh-CN" w:bidi="hi-IN"/>
        </w:rPr>
        <w:t>(або без ПДВ</w:t>
      </w:r>
      <w:r w:rsidR="00746B29">
        <w:rPr>
          <w:rFonts w:eastAsia="Tahoma"/>
          <w:bCs/>
          <w:i/>
          <w:sz w:val="26"/>
          <w:szCs w:val="26"/>
          <w:lang w:eastAsia="zh-CN" w:bidi="hi-IN"/>
        </w:rPr>
        <w:t xml:space="preserve"> в залежності від</w:t>
      </w:r>
      <w:r w:rsidR="00CD5AFB">
        <w:rPr>
          <w:rFonts w:eastAsia="Tahoma"/>
          <w:bCs/>
          <w:i/>
          <w:sz w:val="26"/>
          <w:szCs w:val="26"/>
          <w:lang w:eastAsia="zh-CN" w:bidi="hi-IN"/>
        </w:rPr>
        <w:t xml:space="preserve"> умов оподат</w:t>
      </w:r>
      <w:r w:rsidR="00324BF4">
        <w:rPr>
          <w:rFonts w:eastAsia="Tahoma"/>
          <w:bCs/>
          <w:i/>
          <w:sz w:val="26"/>
          <w:szCs w:val="26"/>
          <w:lang w:eastAsia="zh-CN" w:bidi="hi-IN"/>
        </w:rPr>
        <w:t>кування у</w:t>
      </w:r>
      <w:r w:rsidR="00CD5AFB">
        <w:rPr>
          <w:rFonts w:eastAsia="Tahoma"/>
          <w:bCs/>
          <w:i/>
          <w:sz w:val="26"/>
          <w:szCs w:val="26"/>
          <w:lang w:eastAsia="zh-CN" w:bidi="hi-IN"/>
        </w:rPr>
        <w:t>часника</w:t>
      </w:r>
      <w:r w:rsidR="00D66FC4" w:rsidRPr="004922CB">
        <w:rPr>
          <w:rFonts w:eastAsia="Tahoma"/>
          <w:bCs/>
          <w:i/>
          <w:sz w:val="26"/>
          <w:szCs w:val="26"/>
          <w:lang w:eastAsia="zh-CN" w:bidi="hi-IN"/>
        </w:rPr>
        <w:t>)</w:t>
      </w:r>
      <w:r w:rsidR="00B8587E" w:rsidRPr="004922CB">
        <w:rPr>
          <w:w w:val="95"/>
          <w:sz w:val="26"/>
          <w:szCs w:val="26"/>
        </w:rPr>
        <w:t>.</w:t>
      </w:r>
      <w:r w:rsidR="00CD5AFB">
        <w:rPr>
          <w:color w:val="000000" w:themeColor="text1"/>
          <w:w w:val="95"/>
          <w:sz w:val="26"/>
          <w:szCs w:val="26"/>
        </w:rPr>
        <w:t xml:space="preserve"> </w:t>
      </w:r>
      <w:r w:rsidR="00B8587E" w:rsidRPr="004922CB">
        <w:rPr>
          <w:color w:val="000000" w:themeColor="text1"/>
          <w:w w:val="95"/>
          <w:sz w:val="26"/>
          <w:szCs w:val="26"/>
        </w:rPr>
        <w:t>О</w:t>
      </w:r>
      <w:r w:rsidR="00222B78" w:rsidRPr="004922CB">
        <w:rPr>
          <w:color w:val="000000" w:themeColor="text1"/>
          <w:w w:val="95"/>
          <w:sz w:val="26"/>
          <w:szCs w:val="26"/>
        </w:rPr>
        <w:t>чікувана вартість предмета закупівлі визначена в порядку, передбаченому організаційно-розпорядчими документами замовника з урахуванням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(наказ Міністерства розвитку економіки, торгівлі та сільського господарства України від 18.02.2020  № 275 із змінами)</w:t>
      </w:r>
      <w:r w:rsidR="0029023A" w:rsidRPr="004922CB">
        <w:rPr>
          <w:color w:val="000000" w:themeColor="text1"/>
          <w:w w:val="95"/>
          <w:sz w:val="26"/>
          <w:szCs w:val="26"/>
        </w:rPr>
        <w:t xml:space="preserve">, з урахуванням вартісних меж видатків передбачених </w:t>
      </w:r>
      <w:r w:rsidR="0029023A" w:rsidRPr="007C7283">
        <w:rPr>
          <w:w w:val="95"/>
          <w:sz w:val="26"/>
          <w:szCs w:val="26"/>
        </w:rPr>
        <w:t>кошторисом на 202</w:t>
      </w:r>
      <w:r w:rsidR="002D2E4D" w:rsidRPr="007C7283">
        <w:rPr>
          <w:w w:val="95"/>
          <w:sz w:val="26"/>
          <w:szCs w:val="26"/>
        </w:rPr>
        <w:t>6</w:t>
      </w:r>
      <w:r w:rsidR="0029023A" w:rsidRPr="007C7283">
        <w:rPr>
          <w:w w:val="95"/>
          <w:sz w:val="26"/>
          <w:szCs w:val="26"/>
        </w:rPr>
        <w:t xml:space="preserve"> </w:t>
      </w:r>
      <w:r w:rsidR="0029023A" w:rsidRPr="004922CB">
        <w:rPr>
          <w:color w:val="000000" w:themeColor="text1"/>
          <w:w w:val="95"/>
          <w:sz w:val="26"/>
          <w:szCs w:val="26"/>
        </w:rPr>
        <w:t xml:space="preserve">рік для територіального управління Служби судової охорони у </w:t>
      </w:r>
      <w:r w:rsidR="00D66FC4" w:rsidRPr="004922CB">
        <w:rPr>
          <w:color w:val="000000" w:themeColor="text1"/>
          <w:w w:val="95"/>
          <w:sz w:val="26"/>
          <w:szCs w:val="26"/>
        </w:rPr>
        <w:t xml:space="preserve">Дніпропетровській області </w:t>
      </w:r>
      <w:r w:rsidR="00222B78" w:rsidRPr="004922CB">
        <w:rPr>
          <w:color w:val="000000" w:themeColor="text1"/>
          <w:w w:val="95"/>
          <w:sz w:val="26"/>
          <w:szCs w:val="26"/>
        </w:rPr>
        <w:t xml:space="preserve">станом на дату оголошення закупівлі. </w:t>
      </w:r>
      <w:r w:rsidR="00B8587E" w:rsidRPr="004922CB">
        <w:rPr>
          <w:color w:val="000000" w:themeColor="text1"/>
          <w:w w:val="95"/>
          <w:sz w:val="26"/>
          <w:szCs w:val="26"/>
        </w:rPr>
        <w:t xml:space="preserve">Прогнозована вартість предмета закупівлі визначалась за методом порівняння ринкових цін на закупівлі, що розміщені на порталі електронної системи </w:t>
      </w:r>
      <w:proofErr w:type="spellStart"/>
      <w:r w:rsidR="00B8587E" w:rsidRPr="004922CB">
        <w:rPr>
          <w:color w:val="000000" w:themeColor="text1"/>
          <w:w w:val="95"/>
          <w:sz w:val="26"/>
          <w:szCs w:val="26"/>
        </w:rPr>
        <w:t>закупівель</w:t>
      </w:r>
      <w:proofErr w:type="spellEnd"/>
      <w:r w:rsidR="00B8587E" w:rsidRPr="004922CB">
        <w:rPr>
          <w:color w:val="000000" w:themeColor="text1"/>
          <w:w w:val="95"/>
          <w:sz w:val="26"/>
          <w:szCs w:val="26"/>
        </w:rPr>
        <w:t xml:space="preserve"> </w:t>
      </w:r>
      <w:hyperlink r:id="rId5" w:history="1">
        <w:r w:rsidR="00B8587E" w:rsidRPr="004922CB">
          <w:rPr>
            <w:rStyle w:val="a5"/>
            <w:w w:val="95"/>
            <w:sz w:val="26"/>
            <w:szCs w:val="26"/>
            <w:lang w:val="en-US"/>
          </w:rPr>
          <w:t>http</w:t>
        </w:r>
        <w:r w:rsidR="00B8587E" w:rsidRPr="004922CB">
          <w:rPr>
            <w:rStyle w:val="a5"/>
            <w:w w:val="95"/>
            <w:sz w:val="26"/>
            <w:szCs w:val="26"/>
          </w:rPr>
          <w:t>://</w:t>
        </w:r>
        <w:proofErr w:type="spellStart"/>
        <w:r w:rsidR="00B8587E" w:rsidRPr="004922CB">
          <w:rPr>
            <w:rStyle w:val="a5"/>
            <w:w w:val="95"/>
            <w:sz w:val="26"/>
            <w:szCs w:val="26"/>
            <w:lang w:val="en-US"/>
          </w:rPr>
          <w:t>prozorro</w:t>
        </w:r>
        <w:proofErr w:type="spellEnd"/>
        <w:r w:rsidR="00B8587E" w:rsidRPr="004922CB">
          <w:rPr>
            <w:rStyle w:val="a5"/>
            <w:w w:val="95"/>
            <w:sz w:val="26"/>
            <w:szCs w:val="26"/>
            <w:lang w:val="ru-RU"/>
          </w:rPr>
          <w:t>.</w:t>
        </w:r>
        <w:r w:rsidR="00B8587E" w:rsidRPr="004922CB">
          <w:rPr>
            <w:rStyle w:val="a5"/>
            <w:w w:val="95"/>
            <w:sz w:val="26"/>
            <w:szCs w:val="26"/>
            <w:lang w:val="en-US"/>
          </w:rPr>
          <w:t>gov</w:t>
        </w:r>
        <w:r w:rsidR="00B8587E" w:rsidRPr="004922CB">
          <w:rPr>
            <w:rStyle w:val="a5"/>
            <w:w w:val="95"/>
            <w:sz w:val="26"/>
            <w:szCs w:val="26"/>
            <w:lang w:val="ru-RU"/>
          </w:rPr>
          <w:t>.</w:t>
        </w:r>
        <w:proofErr w:type="spellStart"/>
        <w:r w:rsidR="00B8587E" w:rsidRPr="004922CB">
          <w:rPr>
            <w:rStyle w:val="a5"/>
            <w:w w:val="95"/>
            <w:sz w:val="26"/>
            <w:szCs w:val="26"/>
            <w:lang w:val="en-US"/>
          </w:rPr>
          <w:t>ua</w:t>
        </w:r>
        <w:proofErr w:type="spellEnd"/>
      </w:hyperlink>
      <w:r w:rsidR="00B8587E" w:rsidRPr="004922CB">
        <w:rPr>
          <w:color w:val="000000" w:themeColor="text1"/>
          <w:w w:val="95"/>
          <w:sz w:val="26"/>
          <w:szCs w:val="26"/>
        </w:rPr>
        <w:t xml:space="preserve"> та комерційних пропозицій від станцій технічного </w:t>
      </w:r>
      <w:r w:rsidR="00B8587E" w:rsidRPr="008C0669">
        <w:rPr>
          <w:color w:val="000000" w:themeColor="text1"/>
          <w:w w:val="95"/>
          <w:sz w:val="26"/>
          <w:szCs w:val="26"/>
        </w:rPr>
        <w:t xml:space="preserve">обслуговування </w:t>
      </w:r>
      <w:r w:rsidR="00A30633" w:rsidRPr="008C0669">
        <w:rPr>
          <w:color w:val="000000" w:themeColor="text1"/>
          <w:w w:val="95"/>
          <w:sz w:val="26"/>
          <w:szCs w:val="26"/>
        </w:rPr>
        <w:t xml:space="preserve">у м. </w:t>
      </w:r>
      <w:r w:rsidR="00D66FC4" w:rsidRPr="008C0669">
        <w:rPr>
          <w:color w:val="000000" w:themeColor="text1"/>
          <w:w w:val="95"/>
          <w:sz w:val="26"/>
          <w:szCs w:val="26"/>
        </w:rPr>
        <w:t>Дніпро</w:t>
      </w:r>
      <w:r w:rsidR="004C48E3" w:rsidRPr="008C0669">
        <w:rPr>
          <w:color w:val="000000" w:themeColor="text1"/>
          <w:w w:val="95"/>
          <w:sz w:val="26"/>
          <w:szCs w:val="26"/>
        </w:rPr>
        <w:t>,</w:t>
      </w:r>
      <w:r w:rsidR="004C48E3" w:rsidRPr="004922CB">
        <w:rPr>
          <w:color w:val="000000" w:themeColor="text1"/>
          <w:w w:val="95"/>
          <w:sz w:val="26"/>
          <w:szCs w:val="26"/>
        </w:rPr>
        <w:t xml:space="preserve"> також враховувались ціни на послуги </w:t>
      </w:r>
      <w:r w:rsidR="007C7283">
        <w:rPr>
          <w:color w:val="000000" w:themeColor="text1"/>
          <w:w w:val="95"/>
          <w:sz w:val="26"/>
          <w:szCs w:val="26"/>
        </w:rPr>
        <w:t>з поточного ремонту</w:t>
      </w:r>
      <w:r w:rsidR="004C48E3" w:rsidRPr="004922CB">
        <w:rPr>
          <w:color w:val="000000" w:themeColor="text1"/>
          <w:w w:val="95"/>
          <w:sz w:val="26"/>
          <w:szCs w:val="26"/>
        </w:rPr>
        <w:t xml:space="preserve"> транспортних засобів, що містяться в мережі Інтернет у відкритому доступі (в тому числі на сайтах постачальників таких послуг)</w:t>
      </w:r>
      <w:r w:rsidR="00B8587E" w:rsidRPr="004922CB">
        <w:rPr>
          <w:color w:val="000000" w:themeColor="text1"/>
          <w:w w:val="95"/>
          <w:sz w:val="26"/>
          <w:szCs w:val="26"/>
        </w:rPr>
        <w:t xml:space="preserve">. </w:t>
      </w:r>
    </w:p>
    <w:p w:rsidR="002E24F6" w:rsidRPr="004922CB" w:rsidRDefault="00222B78" w:rsidP="006F4B80">
      <w:pPr>
        <w:pStyle w:val="a6"/>
        <w:jc w:val="both"/>
        <w:rPr>
          <w:b/>
          <w:color w:val="000000" w:themeColor="text1"/>
          <w:w w:val="95"/>
          <w:sz w:val="26"/>
          <w:szCs w:val="26"/>
        </w:rPr>
      </w:pPr>
      <w:r w:rsidRPr="004922CB">
        <w:rPr>
          <w:b/>
          <w:color w:val="000000" w:themeColor="text1"/>
          <w:w w:val="95"/>
          <w:sz w:val="26"/>
          <w:szCs w:val="26"/>
        </w:rPr>
        <w:t xml:space="preserve">Обґрунтування технічних та якісних характеристик предмета закупівлі: </w:t>
      </w:r>
    </w:p>
    <w:p w:rsidR="002E24F6" w:rsidRPr="004922CB" w:rsidRDefault="00222B78" w:rsidP="006F4B80">
      <w:pPr>
        <w:pStyle w:val="a6"/>
        <w:jc w:val="both"/>
        <w:rPr>
          <w:w w:val="95"/>
          <w:sz w:val="26"/>
          <w:szCs w:val="26"/>
        </w:rPr>
      </w:pPr>
      <w:r w:rsidRPr="004922CB">
        <w:rPr>
          <w:color w:val="000000" w:themeColor="text1"/>
          <w:w w:val="95"/>
          <w:sz w:val="26"/>
          <w:szCs w:val="26"/>
        </w:rPr>
        <w:t xml:space="preserve">Термін </w:t>
      </w:r>
      <w:r w:rsidR="004C48E3" w:rsidRPr="004922CB">
        <w:rPr>
          <w:color w:val="000000" w:themeColor="text1"/>
          <w:w w:val="95"/>
          <w:sz w:val="26"/>
          <w:szCs w:val="26"/>
        </w:rPr>
        <w:t>надання послуг</w:t>
      </w:r>
      <w:r w:rsidR="006A59A9" w:rsidRPr="004922CB">
        <w:rPr>
          <w:color w:val="000000" w:themeColor="text1"/>
          <w:w w:val="95"/>
          <w:sz w:val="26"/>
          <w:szCs w:val="26"/>
        </w:rPr>
        <w:t xml:space="preserve"> з </w:t>
      </w:r>
      <w:r w:rsidR="009011C1">
        <w:rPr>
          <w:color w:val="000000" w:themeColor="text1"/>
          <w:w w:val="95"/>
          <w:sz w:val="26"/>
          <w:szCs w:val="26"/>
        </w:rPr>
        <w:t xml:space="preserve"> технічного обслуговування</w:t>
      </w:r>
      <w:r w:rsidR="00043CBF" w:rsidRPr="004922CB">
        <w:rPr>
          <w:color w:val="000000" w:themeColor="text1"/>
          <w:w w:val="95"/>
          <w:sz w:val="26"/>
          <w:szCs w:val="26"/>
        </w:rPr>
        <w:t xml:space="preserve"> </w:t>
      </w:r>
      <w:r w:rsidRPr="004922CB">
        <w:rPr>
          <w:color w:val="000000" w:themeColor="text1"/>
          <w:w w:val="95"/>
          <w:sz w:val="26"/>
          <w:szCs w:val="26"/>
        </w:rPr>
        <w:t xml:space="preserve">— з дати укладання </w:t>
      </w:r>
      <w:r w:rsidRPr="004922CB">
        <w:rPr>
          <w:w w:val="95"/>
          <w:sz w:val="26"/>
          <w:szCs w:val="26"/>
        </w:rPr>
        <w:t xml:space="preserve">договору </w:t>
      </w:r>
      <w:r w:rsidR="00D00155">
        <w:rPr>
          <w:w w:val="95"/>
          <w:sz w:val="26"/>
          <w:szCs w:val="26"/>
        </w:rPr>
        <w:t>д</w:t>
      </w:r>
      <w:r w:rsidRPr="004922CB">
        <w:rPr>
          <w:w w:val="95"/>
          <w:sz w:val="26"/>
          <w:szCs w:val="26"/>
        </w:rPr>
        <w:t xml:space="preserve">о </w:t>
      </w:r>
      <w:r w:rsidR="00B45BD3">
        <w:rPr>
          <w:color w:val="00000A"/>
          <w:sz w:val="26"/>
          <w:szCs w:val="26"/>
          <w:lang w:eastAsia="ru-RU" w:bidi="hi-IN"/>
        </w:rPr>
        <w:t>20</w:t>
      </w:r>
      <w:r w:rsidR="00043CBF" w:rsidRPr="004922CB">
        <w:rPr>
          <w:color w:val="00000A"/>
          <w:sz w:val="26"/>
          <w:szCs w:val="26"/>
          <w:lang w:eastAsia="ru-RU" w:bidi="hi-IN"/>
        </w:rPr>
        <w:t xml:space="preserve"> </w:t>
      </w:r>
      <w:r w:rsidR="009011C1">
        <w:rPr>
          <w:color w:val="00000A"/>
          <w:sz w:val="26"/>
          <w:szCs w:val="26"/>
          <w:lang w:eastAsia="ru-RU" w:bidi="hi-IN"/>
        </w:rPr>
        <w:t>грудня</w:t>
      </w:r>
      <w:r w:rsidR="00043CBF" w:rsidRPr="004922CB">
        <w:rPr>
          <w:color w:val="00000A"/>
          <w:sz w:val="26"/>
          <w:szCs w:val="26"/>
          <w:lang w:eastAsia="ru-RU" w:bidi="hi-IN"/>
        </w:rPr>
        <w:t xml:space="preserve"> 202</w:t>
      </w:r>
      <w:r w:rsidR="00B45BD3">
        <w:rPr>
          <w:color w:val="00000A"/>
          <w:sz w:val="26"/>
          <w:szCs w:val="26"/>
          <w:lang w:eastAsia="ru-RU" w:bidi="hi-IN"/>
        </w:rPr>
        <w:t>6</w:t>
      </w:r>
      <w:r w:rsidR="00043CBF" w:rsidRPr="004922CB">
        <w:rPr>
          <w:color w:val="00000A"/>
          <w:sz w:val="26"/>
          <w:szCs w:val="26"/>
          <w:lang w:eastAsia="ru-RU" w:bidi="hi-IN"/>
        </w:rPr>
        <w:t xml:space="preserve"> року</w:t>
      </w:r>
      <w:r w:rsidRPr="004922CB">
        <w:rPr>
          <w:w w:val="95"/>
          <w:sz w:val="26"/>
          <w:szCs w:val="26"/>
        </w:rPr>
        <w:t xml:space="preserve">.  </w:t>
      </w:r>
    </w:p>
    <w:p w:rsidR="00BC0536" w:rsidRPr="004922CB" w:rsidRDefault="00EA6E85" w:rsidP="006F4B80">
      <w:pPr>
        <w:pStyle w:val="a6"/>
        <w:jc w:val="both"/>
        <w:rPr>
          <w:color w:val="000000" w:themeColor="text1"/>
          <w:w w:val="95"/>
          <w:sz w:val="26"/>
          <w:szCs w:val="26"/>
        </w:rPr>
      </w:pPr>
      <w:r w:rsidRPr="004922CB">
        <w:rPr>
          <w:color w:val="000000" w:themeColor="text1"/>
          <w:w w:val="95"/>
          <w:sz w:val="26"/>
          <w:szCs w:val="26"/>
        </w:rPr>
        <w:t xml:space="preserve">Обґрунтована потреба в закупівлі послуг з </w:t>
      </w:r>
      <w:r w:rsidR="00F3228E">
        <w:rPr>
          <w:color w:val="000000" w:themeColor="text1"/>
          <w:w w:val="95"/>
          <w:sz w:val="26"/>
          <w:szCs w:val="26"/>
        </w:rPr>
        <w:t>поточного ремонту</w:t>
      </w:r>
      <w:r w:rsidR="0099157A">
        <w:rPr>
          <w:sz w:val="26"/>
          <w:szCs w:val="26"/>
        </w:rPr>
        <w:t xml:space="preserve"> </w:t>
      </w:r>
      <w:r w:rsidRPr="004922CB">
        <w:rPr>
          <w:sz w:val="26"/>
          <w:szCs w:val="26"/>
        </w:rPr>
        <w:t xml:space="preserve">транспортних засобів </w:t>
      </w:r>
      <w:r w:rsidRPr="004922CB">
        <w:rPr>
          <w:color w:val="000000" w:themeColor="text1"/>
          <w:w w:val="95"/>
          <w:sz w:val="26"/>
          <w:szCs w:val="26"/>
        </w:rPr>
        <w:t>територіального управління Служби судової охорони у Дніпропетровській області</w:t>
      </w:r>
      <w:r w:rsidRPr="004922CB">
        <w:rPr>
          <w:sz w:val="26"/>
          <w:szCs w:val="26"/>
        </w:rPr>
        <w:t xml:space="preserve"> </w:t>
      </w:r>
      <w:r w:rsidR="0099157A" w:rsidRPr="004922CB">
        <w:rPr>
          <w:sz w:val="26"/>
          <w:szCs w:val="26"/>
        </w:rPr>
        <w:t xml:space="preserve">виникла </w:t>
      </w:r>
      <w:r w:rsidR="0099157A">
        <w:rPr>
          <w:sz w:val="26"/>
          <w:szCs w:val="26"/>
        </w:rPr>
        <w:t xml:space="preserve">в </w:t>
      </w:r>
      <w:r w:rsidR="0099157A">
        <w:rPr>
          <w:sz w:val="26"/>
          <w:szCs w:val="26"/>
        </w:rPr>
        <w:lastRenderedPageBreak/>
        <w:t xml:space="preserve">результаті експлуатації транспортних засобів. </w:t>
      </w:r>
      <w:r w:rsidR="00787DB0" w:rsidRPr="004922CB">
        <w:rPr>
          <w:color w:val="000000" w:themeColor="text1"/>
          <w:w w:val="95"/>
          <w:sz w:val="26"/>
          <w:szCs w:val="26"/>
        </w:rPr>
        <w:t>Орієнтовний обсяг послуг</w:t>
      </w:r>
      <w:r w:rsidR="005D376B">
        <w:rPr>
          <w:color w:val="000000" w:themeColor="text1"/>
          <w:w w:val="95"/>
          <w:sz w:val="26"/>
          <w:szCs w:val="26"/>
        </w:rPr>
        <w:t xml:space="preserve"> з</w:t>
      </w:r>
      <w:r w:rsidR="00787DB0" w:rsidRPr="004922CB">
        <w:rPr>
          <w:color w:val="000000" w:themeColor="text1"/>
          <w:w w:val="95"/>
          <w:sz w:val="26"/>
          <w:szCs w:val="26"/>
        </w:rPr>
        <w:t xml:space="preserve"> </w:t>
      </w:r>
      <w:r w:rsidR="006B2288">
        <w:rPr>
          <w:color w:val="000000" w:themeColor="text1"/>
          <w:w w:val="95"/>
          <w:sz w:val="26"/>
          <w:szCs w:val="26"/>
        </w:rPr>
        <w:t>технічного обслуговування</w:t>
      </w:r>
      <w:r w:rsidR="00787DB0" w:rsidRPr="004922CB">
        <w:rPr>
          <w:color w:val="000000" w:themeColor="text1"/>
          <w:w w:val="95"/>
          <w:sz w:val="26"/>
          <w:szCs w:val="26"/>
        </w:rPr>
        <w:t xml:space="preserve"> </w:t>
      </w:r>
      <w:r w:rsidR="001721C0" w:rsidRPr="004922CB">
        <w:rPr>
          <w:color w:val="000000" w:themeColor="text1"/>
          <w:w w:val="95"/>
          <w:sz w:val="26"/>
          <w:szCs w:val="26"/>
        </w:rPr>
        <w:t>для кожного транспортного засобу</w:t>
      </w:r>
      <w:r w:rsidR="00787DB0" w:rsidRPr="004922CB">
        <w:rPr>
          <w:color w:val="000000" w:themeColor="text1"/>
          <w:w w:val="95"/>
          <w:sz w:val="26"/>
          <w:szCs w:val="26"/>
        </w:rPr>
        <w:t xml:space="preserve">  визначені в </w:t>
      </w:r>
      <w:r w:rsidR="00BB668A" w:rsidRPr="0099157A">
        <w:rPr>
          <w:color w:val="000000" w:themeColor="text1"/>
          <w:w w:val="95"/>
          <w:sz w:val="26"/>
          <w:szCs w:val="26"/>
        </w:rPr>
        <w:t xml:space="preserve">Додатку </w:t>
      </w:r>
      <w:r w:rsidR="00F3228E" w:rsidRPr="0099157A">
        <w:rPr>
          <w:color w:val="000000" w:themeColor="text1"/>
          <w:w w:val="95"/>
          <w:sz w:val="26"/>
          <w:szCs w:val="26"/>
          <w:lang w:val="en-US"/>
        </w:rPr>
        <w:t>4</w:t>
      </w:r>
      <w:r w:rsidR="00BB668A">
        <w:rPr>
          <w:color w:val="000000" w:themeColor="text1"/>
          <w:w w:val="95"/>
          <w:sz w:val="26"/>
          <w:szCs w:val="26"/>
        </w:rPr>
        <w:t xml:space="preserve"> до тендерної документації</w:t>
      </w:r>
      <w:r w:rsidR="00787DB0" w:rsidRPr="004922CB">
        <w:rPr>
          <w:color w:val="000000" w:themeColor="text1"/>
          <w:w w:val="95"/>
          <w:sz w:val="26"/>
          <w:szCs w:val="26"/>
        </w:rPr>
        <w:t>.</w:t>
      </w:r>
    </w:p>
    <w:p w:rsidR="0099157A" w:rsidRDefault="0099157A" w:rsidP="006F4B80">
      <w:pPr>
        <w:pStyle w:val="a6"/>
        <w:jc w:val="both"/>
        <w:rPr>
          <w:color w:val="000000" w:themeColor="text1"/>
          <w:w w:val="95"/>
          <w:sz w:val="26"/>
          <w:szCs w:val="26"/>
        </w:rPr>
      </w:pPr>
      <w:r w:rsidRPr="0099157A">
        <w:rPr>
          <w:color w:val="000000" w:themeColor="text1"/>
          <w:w w:val="95"/>
          <w:sz w:val="26"/>
          <w:szCs w:val="26"/>
        </w:rPr>
        <w:t>Якість наданих послуг з поточного ремонту транспортних засобів повинна відповідати вимогам “Положення про технічне обслуговування і ремонт дорожніх транспортних засобів автомобільного транспорту”, затвердженого наказом Міністерства транспорту України від 30.03.1998 №102 (зі змінами), “Правилам надання послуг з технічного обслуговування і ремонту колісних транспортних засобів”, затверджених наказом Міністерства інфраструктури від 28.11.2014 №615 (зі змінами), “Технічним регламентом з технічного обслуговування і ремонту колісних транспортних засобів”, затвердженим Постановою КМУ від 03.07.2013 №643 (зі змінами) та вимогам і інструкціям заводів-виробників транспортних засобів. Терміни гарантії на послуги встановлюються відповідно до ДСТУ 2322-93 “Автомобілі легкові відремонтовані. Загальні технічні умови” та починаються з дати підписання Акту наданих послуг. Повинно бути забезпечено використання тільки нових запчастин чи витратних матеріалів, таких, що не були у вжитку, відповідають оригіналам, сертифіковані для продажу на території України, що підтверджує учасник гарантійним листом. Транспортування транспортних засобів для надання послуг з поточного ремонту до місця проведення ремонту буде здійснюватися виключно силами та засобами територіального управління. Після проведення поточного ремонту транспортних засобів  виконавець надає замовнику гарантійний талон колісного транспортного засобу, його складових частин (систем), наведений у Додатку 5 до Правил надання послуг з технічного обслуговування і ремонту колісних транспортних засобів, затверджених наказом Міністерства інфраструктури України від 28.11.2014 № 615 (зі змінами). Початок гарантійного строку обчислюється з дня передачі замовнику транспортного засобу чи його складових частин (систем). В разі виявлення неякісно наданих послуг виконавець зобов’язується усунути їх за власний рахунок, а також компенсує збитки, понесені замовником з вини виконавця.</w:t>
      </w:r>
    </w:p>
    <w:p w:rsidR="002948BE" w:rsidRPr="009752FA" w:rsidRDefault="002948BE" w:rsidP="006F4B80">
      <w:pPr>
        <w:pStyle w:val="a6"/>
        <w:jc w:val="both"/>
        <w:rPr>
          <w:sz w:val="26"/>
          <w:szCs w:val="26"/>
        </w:rPr>
      </w:pPr>
      <w:bookmarkStart w:id="0" w:name="_GoBack"/>
      <w:bookmarkEnd w:id="0"/>
      <w:r w:rsidRPr="009752FA">
        <w:rPr>
          <w:sz w:val="26"/>
          <w:szCs w:val="26"/>
        </w:rPr>
        <w:t xml:space="preserve">Розмір бюджетного призначення визначено Законом України </w:t>
      </w:r>
      <w:r w:rsidRPr="009752FA">
        <w:rPr>
          <w:sz w:val="26"/>
          <w:szCs w:val="26"/>
          <w:lang w:val="ru-RU"/>
        </w:rPr>
        <w:t>“</w:t>
      </w:r>
      <w:r w:rsidRPr="009752FA">
        <w:rPr>
          <w:sz w:val="26"/>
          <w:szCs w:val="26"/>
        </w:rPr>
        <w:t>Про державний бюджет України</w:t>
      </w:r>
      <w:r w:rsidRPr="009752FA">
        <w:rPr>
          <w:sz w:val="26"/>
          <w:szCs w:val="26"/>
          <w:lang w:val="ru-RU"/>
        </w:rPr>
        <w:t>”</w:t>
      </w:r>
      <w:r w:rsidRPr="009752FA">
        <w:rPr>
          <w:sz w:val="26"/>
          <w:szCs w:val="26"/>
        </w:rPr>
        <w:t xml:space="preserve"> за КПКВК 0501020 </w:t>
      </w:r>
      <w:r w:rsidRPr="009752FA">
        <w:rPr>
          <w:sz w:val="26"/>
          <w:szCs w:val="26"/>
          <w:lang w:val="ru-RU"/>
        </w:rPr>
        <w:t>“</w:t>
      </w:r>
      <w:r w:rsidRPr="009752FA">
        <w:rPr>
          <w:sz w:val="26"/>
          <w:szCs w:val="26"/>
        </w:rPr>
        <w:t>Забезпечення здійснення правосуддя місцевими, апеляційними судами та функціонування органів і установ системи правосуддя</w:t>
      </w:r>
      <w:r w:rsidRPr="009752FA">
        <w:rPr>
          <w:sz w:val="26"/>
          <w:szCs w:val="26"/>
          <w:lang w:val="ru-RU"/>
        </w:rPr>
        <w:t>”</w:t>
      </w:r>
      <w:r w:rsidRPr="009752FA">
        <w:rPr>
          <w:sz w:val="26"/>
          <w:szCs w:val="26"/>
        </w:rPr>
        <w:t xml:space="preserve"> відповідно до бюджетного запиту та кошторисних призначень на 202</w:t>
      </w:r>
      <w:r w:rsidR="00B45BD3">
        <w:rPr>
          <w:sz w:val="26"/>
          <w:szCs w:val="26"/>
        </w:rPr>
        <w:t>6</w:t>
      </w:r>
      <w:r w:rsidRPr="009752FA">
        <w:rPr>
          <w:sz w:val="26"/>
          <w:szCs w:val="26"/>
        </w:rPr>
        <w:t xml:space="preserve"> рік.</w:t>
      </w:r>
    </w:p>
    <w:p w:rsidR="00504DDA" w:rsidRPr="009752FA" w:rsidRDefault="00504DDA" w:rsidP="002948BE">
      <w:pPr>
        <w:spacing w:line="276" w:lineRule="auto"/>
        <w:jc w:val="both"/>
        <w:rPr>
          <w:w w:val="95"/>
          <w:sz w:val="26"/>
          <w:szCs w:val="26"/>
        </w:rPr>
      </w:pPr>
    </w:p>
    <w:p w:rsidR="00504DDA" w:rsidRPr="004922CB" w:rsidRDefault="00504DDA" w:rsidP="00C912D6">
      <w:pPr>
        <w:spacing w:line="276" w:lineRule="auto"/>
        <w:jc w:val="both"/>
        <w:rPr>
          <w:color w:val="000000" w:themeColor="text1"/>
          <w:w w:val="95"/>
          <w:sz w:val="26"/>
          <w:szCs w:val="26"/>
        </w:rPr>
      </w:pPr>
    </w:p>
    <w:p w:rsidR="00504DDA" w:rsidRPr="004922CB" w:rsidRDefault="00504DDA" w:rsidP="00C912D6">
      <w:pPr>
        <w:spacing w:line="276" w:lineRule="auto"/>
        <w:jc w:val="both"/>
        <w:rPr>
          <w:color w:val="000000" w:themeColor="text1"/>
          <w:w w:val="95"/>
          <w:sz w:val="26"/>
          <w:szCs w:val="26"/>
        </w:rPr>
      </w:pPr>
    </w:p>
    <w:p w:rsidR="00504DDA" w:rsidRDefault="00504DDA" w:rsidP="00C912D6">
      <w:pPr>
        <w:spacing w:line="276" w:lineRule="auto"/>
        <w:jc w:val="both"/>
        <w:rPr>
          <w:color w:val="000000" w:themeColor="text1"/>
          <w:w w:val="95"/>
          <w:sz w:val="24"/>
          <w:szCs w:val="24"/>
        </w:rPr>
      </w:pPr>
    </w:p>
    <w:p w:rsidR="00504DDA" w:rsidRDefault="00504DDA" w:rsidP="00C912D6">
      <w:pPr>
        <w:spacing w:line="276" w:lineRule="auto"/>
        <w:jc w:val="both"/>
        <w:rPr>
          <w:color w:val="000000" w:themeColor="text1"/>
          <w:w w:val="95"/>
          <w:sz w:val="24"/>
          <w:szCs w:val="24"/>
        </w:rPr>
      </w:pPr>
    </w:p>
    <w:p w:rsidR="00504DDA" w:rsidRDefault="00504DDA" w:rsidP="00C912D6">
      <w:pPr>
        <w:spacing w:line="276" w:lineRule="auto"/>
        <w:jc w:val="both"/>
        <w:rPr>
          <w:color w:val="000000" w:themeColor="text1"/>
          <w:w w:val="95"/>
          <w:sz w:val="24"/>
          <w:szCs w:val="24"/>
        </w:rPr>
      </w:pPr>
    </w:p>
    <w:sectPr w:rsidR="00504DDA" w:rsidSect="007B5F61">
      <w:pgSz w:w="11910" w:h="16830"/>
      <w:pgMar w:top="709" w:right="300" w:bottom="709"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C941EE"/>
    <w:multiLevelType w:val="hybridMultilevel"/>
    <w:tmpl w:val="7848C41C"/>
    <w:lvl w:ilvl="0" w:tplc="1F26408A">
      <w:start w:val="1"/>
      <w:numFmt w:val="decimal"/>
      <w:lvlText w:val="%1."/>
      <w:lvlJc w:val="left"/>
      <w:pPr>
        <w:ind w:left="1008" w:hanging="246"/>
      </w:pPr>
      <w:rPr>
        <w:rFonts w:hint="default"/>
        <w:i/>
        <w:iCs/>
        <w:w w:val="96"/>
        <w:lang w:val="uk-UA" w:eastAsia="en-US" w:bidi="ar-SA"/>
      </w:rPr>
    </w:lvl>
    <w:lvl w:ilvl="1" w:tplc="71263FD2">
      <w:numFmt w:val="bullet"/>
      <w:lvlText w:val="•"/>
      <w:lvlJc w:val="left"/>
      <w:pPr>
        <w:ind w:left="1892" w:hanging="246"/>
      </w:pPr>
      <w:rPr>
        <w:rFonts w:hint="default"/>
        <w:lang w:val="uk-UA" w:eastAsia="en-US" w:bidi="ar-SA"/>
      </w:rPr>
    </w:lvl>
    <w:lvl w:ilvl="2" w:tplc="DE62F9EA">
      <w:numFmt w:val="bullet"/>
      <w:lvlText w:val="•"/>
      <w:lvlJc w:val="left"/>
      <w:pPr>
        <w:ind w:left="2785" w:hanging="246"/>
      </w:pPr>
      <w:rPr>
        <w:rFonts w:hint="default"/>
        <w:lang w:val="uk-UA" w:eastAsia="en-US" w:bidi="ar-SA"/>
      </w:rPr>
    </w:lvl>
    <w:lvl w:ilvl="3" w:tplc="3E80329C">
      <w:numFmt w:val="bullet"/>
      <w:lvlText w:val="•"/>
      <w:lvlJc w:val="left"/>
      <w:pPr>
        <w:ind w:left="3678" w:hanging="246"/>
      </w:pPr>
      <w:rPr>
        <w:rFonts w:hint="default"/>
        <w:lang w:val="uk-UA" w:eastAsia="en-US" w:bidi="ar-SA"/>
      </w:rPr>
    </w:lvl>
    <w:lvl w:ilvl="4" w:tplc="1792A4E2">
      <w:numFmt w:val="bullet"/>
      <w:lvlText w:val="•"/>
      <w:lvlJc w:val="left"/>
      <w:pPr>
        <w:ind w:left="4571" w:hanging="246"/>
      </w:pPr>
      <w:rPr>
        <w:rFonts w:hint="default"/>
        <w:lang w:val="uk-UA" w:eastAsia="en-US" w:bidi="ar-SA"/>
      </w:rPr>
    </w:lvl>
    <w:lvl w:ilvl="5" w:tplc="E4AE7684">
      <w:numFmt w:val="bullet"/>
      <w:lvlText w:val="•"/>
      <w:lvlJc w:val="left"/>
      <w:pPr>
        <w:ind w:left="5464" w:hanging="246"/>
      </w:pPr>
      <w:rPr>
        <w:rFonts w:hint="default"/>
        <w:lang w:val="uk-UA" w:eastAsia="en-US" w:bidi="ar-SA"/>
      </w:rPr>
    </w:lvl>
    <w:lvl w:ilvl="6" w:tplc="065C4078">
      <w:numFmt w:val="bullet"/>
      <w:lvlText w:val="•"/>
      <w:lvlJc w:val="left"/>
      <w:pPr>
        <w:ind w:left="6357" w:hanging="246"/>
      </w:pPr>
      <w:rPr>
        <w:rFonts w:hint="default"/>
        <w:lang w:val="uk-UA" w:eastAsia="en-US" w:bidi="ar-SA"/>
      </w:rPr>
    </w:lvl>
    <w:lvl w:ilvl="7" w:tplc="921016C4">
      <w:numFmt w:val="bullet"/>
      <w:lvlText w:val="•"/>
      <w:lvlJc w:val="left"/>
      <w:pPr>
        <w:ind w:left="7250" w:hanging="246"/>
      </w:pPr>
      <w:rPr>
        <w:rFonts w:hint="default"/>
        <w:lang w:val="uk-UA" w:eastAsia="en-US" w:bidi="ar-SA"/>
      </w:rPr>
    </w:lvl>
    <w:lvl w:ilvl="8" w:tplc="C284C87A">
      <w:numFmt w:val="bullet"/>
      <w:lvlText w:val="•"/>
      <w:lvlJc w:val="left"/>
      <w:pPr>
        <w:ind w:left="8143" w:hanging="246"/>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EEF"/>
    <w:rsid w:val="00041CF1"/>
    <w:rsid w:val="00043CBF"/>
    <w:rsid w:val="00052F47"/>
    <w:rsid w:val="0009202E"/>
    <w:rsid w:val="000B600C"/>
    <w:rsid w:val="000E44BF"/>
    <w:rsid w:val="00126BE4"/>
    <w:rsid w:val="001342EB"/>
    <w:rsid w:val="00137E07"/>
    <w:rsid w:val="001721C0"/>
    <w:rsid w:val="00191A04"/>
    <w:rsid w:val="00203A99"/>
    <w:rsid w:val="00222B78"/>
    <w:rsid w:val="00233662"/>
    <w:rsid w:val="002428DC"/>
    <w:rsid w:val="00277166"/>
    <w:rsid w:val="0029023A"/>
    <w:rsid w:val="002923B4"/>
    <w:rsid w:val="002948BE"/>
    <w:rsid w:val="002B4AC6"/>
    <w:rsid w:val="002C7E99"/>
    <w:rsid w:val="002D2E4D"/>
    <w:rsid w:val="002E24F6"/>
    <w:rsid w:val="00306650"/>
    <w:rsid w:val="00324BF4"/>
    <w:rsid w:val="003451DE"/>
    <w:rsid w:val="003F3AFE"/>
    <w:rsid w:val="003F47F9"/>
    <w:rsid w:val="00420FD6"/>
    <w:rsid w:val="00433EFB"/>
    <w:rsid w:val="004752C2"/>
    <w:rsid w:val="004834B9"/>
    <w:rsid w:val="004922CB"/>
    <w:rsid w:val="00492C3A"/>
    <w:rsid w:val="00495335"/>
    <w:rsid w:val="004C48E3"/>
    <w:rsid w:val="00504DDA"/>
    <w:rsid w:val="005073F2"/>
    <w:rsid w:val="005151A9"/>
    <w:rsid w:val="00545434"/>
    <w:rsid w:val="00565F40"/>
    <w:rsid w:val="005668E7"/>
    <w:rsid w:val="005703A4"/>
    <w:rsid w:val="005724A9"/>
    <w:rsid w:val="005A6F4D"/>
    <w:rsid w:val="005C41F3"/>
    <w:rsid w:val="005D376B"/>
    <w:rsid w:val="005F105B"/>
    <w:rsid w:val="00600B4A"/>
    <w:rsid w:val="00614C42"/>
    <w:rsid w:val="0061701D"/>
    <w:rsid w:val="00622DE1"/>
    <w:rsid w:val="00645E09"/>
    <w:rsid w:val="00695698"/>
    <w:rsid w:val="006A59A9"/>
    <w:rsid w:val="006B2288"/>
    <w:rsid w:val="006D5C72"/>
    <w:rsid w:val="006F4B80"/>
    <w:rsid w:val="0070538C"/>
    <w:rsid w:val="00743B41"/>
    <w:rsid w:val="00746B29"/>
    <w:rsid w:val="007712E2"/>
    <w:rsid w:val="00787DB0"/>
    <w:rsid w:val="007907B2"/>
    <w:rsid w:val="00793E0D"/>
    <w:rsid w:val="007B1ECA"/>
    <w:rsid w:val="007B5F61"/>
    <w:rsid w:val="007C7283"/>
    <w:rsid w:val="00820C73"/>
    <w:rsid w:val="0082499B"/>
    <w:rsid w:val="0082597D"/>
    <w:rsid w:val="00852CF3"/>
    <w:rsid w:val="00862E98"/>
    <w:rsid w:val="0086537A"/>
    <w:rsid w:val="0086610B"/>
    <w:rsid w:val="00867CBC"/>
    <w:rsid w:val="008936A0"/>
    <w:rsid w:val="00894416"/>
    <w:rsid w:val="008C0669"/>
    <w:rsid w:val="008C0E07"/>
    <w:rsid w:val="008F1C2C"/>
    <w:rsid w:val="009011C1"/>
    <w:rsid w:val="00945A4D"/>
    <w:rsid w:val="009721BC"/>
    <w:rsid w:val="00973A4E"/>
    <w:rsid w:val="009752FA"/>
    <w:rsid w:val="0099157A"/>
    <w:rsid w:val="009A356C"/>
    <w:rsid w:val="009B13FA"/>
    <w:rsid w:val="009B707B"/>
    <w:rsid w:val="009D1013"/>
    <w:rsid w:val="009D7D2D"/>
    <w:rsid w:val="00A30633"/>
    <w:rsid w:val="00A35327"/>
    <w:rsid w:val="00A66836"/>
    <w:rsid w:val="00A80969"/>
    <w:rsid w:val="00A92520"/>
    <w:rsid w:val="00AC0FA2"/>
    <w:rsid w:val="00B03E4E"/>
    <w:rsid w:val="00B22BDB"/>
    <w:rsid w:val="00B3700B"/>
    <w:rsid w:val="00B45BD3"/>
    <w:rsid w:val="00B66CA4"/>
    <w:rsid w:val="00B74174"/>
    <w:rsid w:val="00B8587E"/>
    <w:rsid w:val="00B85BFC"/>
    <w:rsid w:val="00BB668A"/>
    <w:rsid w:val="00BC0536"/>
    <w:rsid w:val="00C13A94"/>
    <w:rsid w:val="00C41631"/>
    <w:rsid w:val="00C912D6"/>
    <w:rsid w:val="00C938B1"/>
    <w:rsid w:val="00CD5422"/>
    <w:rsid w:val="00CD5AFB"/>
    <w:rsid w:val="00CE45FE"/>
    <w:rsid w:val="00D00155"/>
    <w:rsid w:val="00D62D68"/>
    <w:rsid w:val="00D66FC4"/>
    <w:rsid w:val="00DA1C09"/>
    <w:rsid w:val="00DB46E1"/>
    <w:rsid w:val="00DC4EE8"/>
    <w:rsid w:val="00E140C7"/>
    <w:rsid w:val="00E403D9"/>
    <w:rsid w:val="00E46DC8"/>
    <w:rsid w:val="00E60F0C"/>
    <w:rsid w:val="00E705F6"/>
    <w:rsid w:val="00E902A7"/>
    <w:rsid w:val="00E91EEF"/>
    <w:rsid w:val="00E97FA5"/>
    <w:rsid w:val="00EA4BDE"/>
    <w:rsid w:val="00EA6E85"/>
    <w:rsid w:val="00F01775"/>
    <w:rsid w:val="00F25428"/>
    <w:rsid w:val="00F3228E"/>
    <w:rsid w:val="00F327DA"/>
    <w:rsid w:val="00F53F45"/>
    <w:rsid w:val="00F77903"/>
    <w:rsid w:val="00F906BF"/>
    <w:rsid w:val="00F90A6D"/>
    <w:rsid w:val="00FB0416"/>
    <w:rsid w:val="00FE485B"/>
    <w:rsid w:val="00FE53F6"/>
    <w:rsid w:val="00FE7D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2368C"/>
  <w15:docId w15:val="{70963F02-CA46-4ABD-A6C3-03AF8647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E91EEF"/>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91EEF"/>
    <w:tblPr>
      <w:tblInd w:w="0" w:type="dxa"/>
      <w:tblCellMar>
        <w:top w:w="0" w:type="dxa"/>
        <w:left w:w="0" w:type="dxa"/>
        <w:bottom w:w="0" w:type="dxa"/>
        <w:right w:w="0" w:type="dxa"/>
      </w:tblCellMar>
    </w:tblPr>
  </w:style>
  <w:style w:type="paragraph" w:styleId="a3">
    <w:name w:val="Body Text"/>
    <w:basedOn w:val="a"/>
    <w:uiPriority w:val="1"/>
    <w:qFormat/>
    <w:rsid w:val="00E91EEF"/>
    <w:pPr>
      <w:jc w:val="both"/>
    </w:pPr>
    <w:rPr>
      <w:sz w:val="24"/>
      <w:szCs w:val="24"/>
    </w:rPr>
  </w:style>
  <w:style w:type="paragraph" w:customStyle="1" w:styleId="11">
    <w:name w:val="Заголовок 11"/>
    <w:basedOn w:val="a"/>
    <w:uiPriority w:val="1"/>
    <w:qFormat/>
    <w:rsid w:val="00E91EEF"/>
    <w:pPr>
      <w:ind w:left="284"/>
      <w:outlineLvl w:val="1"/>
    </w:pPr>
    <w:rPr>
      <w:sz w:val="25"/>
      <w:szCs w:val="25"/>
    </w:rPr>
  </w:style>
  <w:style w:type="paragraph" w:styleId="a4">
    <w:name w:val="List Paragraph"/>
    <w:basedOn w:val="a"/>
    <w:uiPriority w:val="1"/>
    <w:qFormat/>
    <w:rsid w:val="00E91EEF"/>
    <w:pPr>
      <w:ind w:left="187" w:firstLine="572"/>
    </w:pPr>
  </w:style>
  <w:style w:type="paragraph" w:customStyle="1" w:styleId="TableParagraph">
    <w:name w:val="Table Paragraph"/>
    <w:basedOn w:val="a"/>
    <w:uiPriority w:val="1"/>
    <w:qFormat/>
    <w:rsid w:val="00E91EEF"/>
  </w:style>
  <w:style w:type="character" w:styleId="a5">
    <w:name w:val="Hyperlink"/>
    <w:basedOn w:val="a0"/>
    <w:uiPriority w:val="99"/>
    <w:unhideWhenUsed/>
    <w:rsid w:val="00E97FA5"/>
    <w:rPr>
      <w:color w:val="0000FF"/>
      <w:u w:val="single"/>
    </w:rPr>
  </w:style>
  <w:style w:type="character" w:customStyle="1" w:styleId="hgkelc">
    <w:name w:val="hgkelc"/>
    <w:basedOn w:val="a0"/>
    <w:rsid w:val="008F1C2C"/>
  </w:style>
  <w:style w:type="character" w:customStyle="1" w:styleId="1">
    <w:name w:val="Незакрита згадка1"/>
    <w:basedOn w:val="a0"/>
    <w:uiPriority w:val="99"/>
    <w:semiHidden/>
    <w:unhideWhenUsed/>
    <w:rsid w:val="00B8587E"/>
    <w:rPr>
      <w:color w:val="605E5C"/>
      <w:shd w:val="clear" w:color="auto" w:fill="E1DFDD"/>
    </w:rPr>
  </w:style>
  <w:style w:type="paragraph" w:styleId="a6">
    <w:name w:val="No Spacing"/>
    <w:link w:val="a7"/>
    <w:uiPriority w:val="1"/>
    <w:qFormat/>
    <w:rsid w:val="002948BE"/>
    <w:rPr>
      <w:rFonts w:ascii="Times New Roman" w:eastAsia="Times New Roman" w:hAnsi="Times New Roman" w:cs="Times New Roman"/>
      <w:lang w:val="uk-UA"/>
    </w:rPr>
  </w:style>
  <w:style w:type="table" w:styleId="a8">
    <w:name w:val="Table Grid"/>
    <w:basedOn w:val="a1"/>
    <w:uiPriority w:val="39"/>
    <w:rsid w:val="009011C1"/>
    <w:pPr>
      <w:widowControl/>
      <w:autoSpaceDE/>
      <w:autoSpaceDN/>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Без інтервалів Знак"/>
    <w:link w:val="a6"/>
    <w:uiPriority w:val="1"/>
    <w:locked/>
    <w:rsid w:val="009011C1"/>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rozorro.gov.u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3864</Words>
  <Characters>2204</Characters>
  <Application>Microsoft Office Word</Application>
  <DocSecurity>0</DocSecurity>
  <Lines>18</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Grizli777</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Тетяна ЛУГОВА</cp:lastModifiedBy>
  <cp:revision>8</cp:revision>
  <cp:lastPrinted>2024-02-06T09:26:00Z</cp:lastPrinted>
  <dcterms:created xsi:type="dcterms:W3CDTF">2026-05-20T07:12:00Z</dcterms:created>
  <dcterms:modified xsi:type="dcterms:W3CDTF">2026-06-02T13:22:00Z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2022-10-31T00:00:00Z</vt:filetime>
  </property>
  <property fmtid="{D5CDD505-2E9C-101B-9397-08002B2CF9AE}" pid="3" name="Creator">
    <vt:lpwstr>ABBYY FineReader PDF 15</vt:lpwstr>
  </property>
  <property fmtid="{D5CDD505-2E9C-101B-9397-08002B2CF9AE}" pid="4" name="LastSaved">
    <vt:filetime>2022-11-02T00:00:00Z</vt:filetime>
  </property>
  <property fmtid="{D5CDD505-2E9C-101B-9397-08002B2CF9AE}" pid="5" name="GrammarlyDocumentId">
    <vt:lpwstr>9c1c96159f302852b8eaff8b29a07a00d5e04221ebb36650541c7a4ad76e496e</vt:lpwstr>
  </property>
</Properties>
</file>