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F0" w:rsidRDefault="007A72FC">
      <w:pPr>
        <w:pStyle w:val="ab"/>
        <w:spacing w:beforeAutospacing="0" w:afterAutospacing="0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95300" cy="657225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</w:t>
      </w:r>
    </w:p>
    <w:p w:rsidR="009E3FF0" w:rsidRDefault="007A72FC">
      <w:pPr>
        <w:pStyle w:val="ab"/>
        <w:spacing w:beforeAutospacing="0" w:afterAutospacing="0"/>
        <w:jc w:val="center"/>
      </w:pPr>
      <w:proofErr w:type="spellStart"/>
      <w:r>
        <w:rPr>
          <w:b/>
          <w:bCs/>
          <w:color w:val="000000"/>
          <w:sz w:val="27"/>
          <w:szCs w:val="27"/>
          <w:lang w:val="uk-UA"/>
        </w:rPr>
        <w:t>Звягельський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міськрайонний</w:t>
      </w:r>
      <w:proofErr w:type="spellEnd"/>
      <w:r>
        <w:rPr>
          <w:b/>
          <w:bCs/>
          <w:color w:val="000000"/>
          <w:sz w:val="27"/>
          <w:szCs w:val="27"/>
        </w:rPr>
        <w:t xml:space="preserve"> суд </w:t>
      </w:r>
    </w:p>
    <w:p w:rsidR="009E3FF0" w:rsidRDefault="007A72FC">
      <w:pPr>
        <w:pStyle w:val="ab"/>
        <w:spacing w:beforeAutospacing="0" w:afterAutospacing="0"/>
        <w:jc w:val="center"/>
      </w:pPr>
      <w:proofErr w:type="spellStart"/>
      <w:r>
        <w:rPr>
          <w:b/>
          <w:bCs/>
          <w:color w:val="000000"/>
          <w:sz w:val="27"/>
          <w:szCs w:val="27"/>
        </w:rPr>
        <w:t>Житомирської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області</w:t>
      </w:r>
      <w:proofErr w:type="spellEnd"/>
    </w:p>
    <w:p w:rsidR="009E3FF0" w:rsidRDefault="007A72FC">
      <w:pPr>
        <w:pStyle w:val="ab"/>
        <w:spacing w:beforeAutospacing="0" w:afterAutospacing="0"/>
        <w:jc w:val="center"/>
      </w:pPr>
      <w:r>
        <w:rPr>
          <w:u w:val="double"/>
        </w:rPr>
        <w:t>11700,</w:t>
      </w:r>
      <w:r>
        <w:rPr>
          <w:u w:val="double"/>
          <w:lang w:val="uk-UA"/>
        </w:rPr>
        <w:t xml:space="preserve"> Житомирська </w:t>
      </w:r>
      <w:proofErr w:type="gramStart"/>
      <w:r>
        <w:rPr>
          <w:u w:val="double"/>
          <w:lang w:val="uk-UA"/>
        </w:rPr>
        <w:t xml:space="preserve">область,  </w:t>
      </w:r>
      <w:r>
        <w:rPr>
          <w:u w:val="double"/>
        </w:rPr>
        <w:t>м.</w:t>
      </w:r>
      <w:proofErr w:type="spellStart"/>
      <w:r w:rsidR="00CD6531">
        <w:rPr>
          <w:u w:val="double"/>
          <w:lang w:val="uk-UA"/>
        </w:rPr>
        <w:t>Звягель</w:t>
      </w:r>
      <w:proofErr w:type="spellEnd"/>
      <w:proofErr w:type="gramEnd"/>
      <w:r>
        <w:rPr>
          <w:u w:val="double"/>
        </w:rPr>
        <w:t xml:space="preserve">, </w:t>
      </w:r>
      <w:proofErr w:type="spellStart"/>
      <w:r>
        <w:rPr>
          <w:u w:val="double"/>
        </w:rPr>
        <w:t>вул</w:t>
      </w:r>
      <w:proofErr w:type="spellEnd"/>
      <w:r>
        <w:rPr>
          <w:u w:val="double"/>
        </w:rPr>
        <w:t xml:space="preserve">. </w:t>
      </w:r>
      <w:proofErr w:type="spellStart"/>
      <w:r>
        <w:rPr>
          <w:u w:val="double"/>
        </w:rPr>
        <w:t>Івана</w:t>
      </w:r>
      <w:proofErr w:type="spellEnd"/>
      <w:r>
        <w:rPr>
          <w:u w:val="double"/>
        </w:rPr>
        <w:t xml:space="preserve"> Франка 31</w:t>
      </w:r>
      <w:r>
        <w:rPr>
          <w:u w:val="double"/>
          <w:lang w:val="uk-UA"/>
        </w:rPr>
        <w:t>,</w:t>
      </w:r>
      <w:r>
        <w:rPr>
          <w:u w:val="double"/>
        </w:rPr>
        <w:t xml:space="preserve"> тел. </w:t>
      </w:r>
      <w:r>
        <w:rPr>
          <w:u w:val="double"/>
          <w:lang w:val="uk-UA"/>
        </w:rPr>
        <w:t>3-50-31</w:t>
      </w:r>
      <w:r>
        <w:rPr>
          <w:u w:val="double"/>
        </w:rPr>
        <w:t>;</w:t>
      </w:r>
    </w:p>
    <w:p w:rsidR="009E3FF0" w:rsidRDefault="007A72FC">
      <w:pPr>
        <w:tabs>
          <w:tab w:val="left" w:pos="4395"/>
        </w:tabs>
        <w:jc w:val="center"/>
      </w:pPr>
      <w:r>
        <w:rPr>
          <w:b/>
          <w:bCs/>
          <w:szCs w:val="22"/>
          <w:u w:val="double"/>
        </w:rPr>
        <w:t>Веб-сайт:</w:t>
      </w:r>
      <w:r>
        <w:rPr>
          <w:szCs w:val="22"/>
          <w:u w:val="double"/>
        </w:rPr>
        <w:t xml:space="preserve"> </w:t>
      </w:r>
      <w:hyperlink r:id="rId6">
        <w:r>
          <w:rPr>
            <w:rStyle w:val="a3"/>
            <w:color w:val="auto"/>
            <w:u w:val="double"/>
            <w:lang w:val="en-US"/>
          </w:rPr>
          <w:t>http</w:t>
        </w:r>
        <w:r>
          <w:rPr>
            <w:rStyle w:val="a3"/>
            <w:color w:val="auto"/>
            <w:u w:val="double"/>
          </w:rPr>
          <w:t>://</w:t>
        </w:r>
        <w:r>
          <w:rPr>
            <w:rStyle w:val="a3"/>
            <w:color w:val="auto"/>
            <w:u w:val="double"/>
            <w:lang w:val="en-US"/>
          </w:rPr>
          <w:t>nv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zt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court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gov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ua</w:t>
        </w:r>
      </w:hyperlink>
      <w:r>
        <w:rPr>
          <w:szCs w:val="22"/>
          <w:u w:val="double"/>
          <w:lang w:val="uk-UA"/>
        </w:rPr>
        <w:t xml:space="preserve">    </w:t>
      </w:r>
      <w:r>
        <w:rPr>
          <w:b/>
          <w:bCs/>
          <w:szCs w:val="22"/>
          <w:u w:val="double"/>
          <w:lang w:val="en-US"/>
        </w:rPr>
        <w:t>E</w:t>
      </w:r>
      <w:r>
        <w:rPr>
          <w:b/>
          <w:bCs/>
          <w:szCs w:val="22"/>
          <w:u w:val="double"/>
        </w:rPr>
        <w:t>-</w:t>
      </w:r>
      <w:r>
        <w:rPr>
          <w:b/>
          <w:bCs/>
          <w:szCs w:val="22"/>
          <w:u w:val="double"/>
          <w:lang w:val="en-US"/>
        </w:rPr>
        <w:t>mail</w:t>
      </w:r>
      <w:r>
        <w:rPr>
          <w:b/>
          <w:bCs/>
          <w:szCs w:val="22"/>
          <w:u w:val="double"/>
        </w:rPr>
        <w:t>:</w:t>
      </w:r>
      <w:r>
        <w:rPr>
          <w:b/>
          <w:bCs/>
          <w:szCs w:val="22"/>
          <w:u w:val="double"/>
          <w:lang w:val="uk-UA"/>
        </w:rPr>
        <w:t xml:space="preserve"> </w:t>
      </w:r>
      <w:hyperlink r:id="rId7">
        <w:r>
          <w:rPr>
            <w:rStyle w:val="a3"/>
            <w:color w:val="auto"/>
            <w:u w:val="double"/>
            <w:lang w:val="en-US"/>
          </w:rPr>
          <w:t>inbox</w:t>
        </w:r>
        <w:r>
          <w:rPr>
            <w:rStyle w:val="a3"/>
            <w:color w:val="auto"/>
            <w:u w:val="double"/>
          </w:rPr>
          <w:t>@</w:t>
        </w:r>
        <w:r>
          <w:rPr>
            <w:rStyle w:val="a3"/>
            <w:color w:val="auto"/>
            <w:u w:val="double"/>
            <w:lang w:val="en-US"/>
          </w:rPr>
          <w:t>nv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zt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court</w:t>
        </w:r>
        <w:r>
          <w:rPr>
            <w:rStyle w:val="a3"/>
            <w:color w:val="auto"/>
            <w:u w:val="double"/>
          </w:rPr>
          <w:t>.</w:t>
        </w:r>
        <w:r>
          <w:rPr>
            <w:rStyle w:val="a3"/>
            <w:color w:val="auto"/>
            <w:u w:val="double"/>
            <w:lang w:val="en-US"/>
          </w:rPr>
          <w:t>gov</w:t>
        </w:r>
        <w:r>
          <w:rPr>
            <w:rStyle w:val="a3"/>
            <w:color w:val="auto"/>
            <w:u w:val="double"/>
          </w:rPr>
          <w:t>.</w:t>
        </w:r>
        <w:proofErr w:type="spellStart"/>
        <w:r>
          <w:rPr>
            <w:rStyle w:val="a3"/>
            <w:color w:val="auto"/>
            <w:u w:val="double"/>
            <w:lang w:val="en-US"/>
          </w:rPr>
          <w:t>ua</w:t>
        </w:r>
        <w:proofErr w:type="spellEnd"/>
      </w:hyperlink>
    </w:p>
    <w:p w:rsidR="009E3FF0" w:rsidRDefault="007A72FC">
      <w:pPr>
        <w:tabs>
          <w:tab w:val="left" w:pos="4395"/>
        </w:tabs>
        <w:jc w:val="center"/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</w:p>
    <w:p w:rsidR="009E3FF0" w:rsidRDefault="007A72FC">
      <w:pPr>
        <w:shd w:val="clear" w:color="auto" w:fill="FFFFFF"/>
        <w:ind w:right="22" w:firstLine="142"/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                         НАКАЗ</w:t>
      </w:r>
    </w:p>
    <w:p w:rsidR="009E3FF0" w:rsidRDefault="009E3FF0">
      <w:pPr>
        <w:shd w:val="clear" w:color="auto" w:fill="FFFFFF"/>
        <w:ind w:right="22"/>
        <w:rPr>
          <w:sz w:val="28"/>
          <w:szCs w:val="28"/>
          <w:lang w:val="uk-UA"/>
        </w:rPr>
      </w:pPr>
    </w:p>
    <w:p w:rsidR="009E3FF0" w:rsidRDefault="007A72FC">
      <w:pPr>
        <w:shd w:val="clear" w:color="auto" w:fill="FFFFFF"/>
        <w:ind w:right="22"/>
      </w:pPr>
      <w:r>
        <w:rPr>
          <w:sz w:val="28"/>
          <w:szCs w:val="28"/>
          <w:lang w:val="uk-UA"/>
        </w:rPr>
        <w:t>12 травня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</w:t>
      </w:r>
      <w:r>
        <w:rPr>
          <w:sz w:val="28"/>
          <w:szCs w:val="28"/>
          <w:lang w:val="uk-UA"/>
        </w:rPr>
        <w:t xml:space="preserve">у                          м. </w:t>
      </w:r>
      <w:proofErr w:type="spellStart"/>
      <w:r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8</w:t>
      </w:r>
    </w:p>
    <w:p w:rsidR="009E3FF0" w:rsidRDefault="007A72FC">
      <w:pPr>
        <w:shd w:val="clear" w:color="auto" w:fill="FFFFFF"/>
        <w:ind w:right="22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</w:p>
    <w:p w:rsidR="009E3FF0" w:rsidRDefault="007A72FC">
      <w:pPr>
        <w:shd w:val="clear" w:color="auto" w:fill="FFFFFF"/>
        <w:ind w:right="22"/>
        <w:jc w:val="both"/>
      </w:pPr>
      <w:r>
        <w:rPr>
          <w:rFonts w:eastAsia="Times New Roman"/>
          <w:b/>
          <w:i/>
          <w:sz w:val="28"/>
          <w:szCs w:val="28"/>
          <w:lang w:val="uk-UA"/>
        </w:rPr>
        <w:t xml:space="preserve"> «Про затвердження Переліку відомостей, що </w:t>
      </w:r>
    </w:p>
    <w:p w:rsidR="009E3FF0" w:rsidRDefault="007A72FC">
      <w:pPr>
        <w:shd w:val="clear" w:color="auto" w:fill="FFFFFF"/>
        <w:ind w:right="22"/>
        <w:jc w:val="both"/>
      </w:pPr>
      <w:r>
        <w:rPr>
          <w:rFonts w:eastAsia="Times New Roman"/>
          <w:b/>
          <w:i/>
          <w:sz w:val="28"/>
          <w:szCs w:val="28"/>
          <w:lang w:val="uk-UA"/>
        </w:rPr>
        <w:t xml:space="preserve">становлять </w:t>
      </w:r>
      <w:r>
        <w:rPr>
          <w:rFonts w:eastAsia="Times New Roman"/>
          <w:b/>
          <w:i/>
          <w:spacing w:val="-1"/>
          <w:sz w:val="28"/>
          <w:szCs w:val="28"/>
          <w:lang w:val="uk-UA"/>
        </w:rPr>
        <w:t xml:space="preserve">службову інформацію, та які можуть </w:t>
      </w:r>
    </w:p>
    <w:p w:rsidR="009E3FF0" w:rsidRDefault="007A72FC">
      <w:pPr>
        <w:shd w:val="clear" w:color="auto" w:fill="FFFFFF"/>
        <w:ind w:right="22"/>
        <w:jc w:val="both"/>
      </w:pPr>
      <w:r>
        <w:rPr>
          <w:rFonts w:eastAsia="Times New Roman"/>
          <w:b/>
          <w:i/>
          <w:spacing w:val="-1"/>
          <w:sz w:val="28"/>
          <w:szCs w:val="28"/>
          <w:lang w:val="uk-UA"/>
        </w:rPr>
        <w:t xml:space="preserve">міститися в документах </w:t>
      </w:r>
      <w:r>
        <w:rPr>
          <w:rFonts w:eastAsia="Times New Roman"/>
          <w:b/>
          <w:i/>
          <w:sz w:val="28"/>
          <w:szCs w:val="28"/>
          <w:lang w:val="uk-UA"/>
        </w:rPr>
        <w:t xml:space="preserve">з організації діяльності </w:t>
      </w:r>
    </w:p>
    <w:p w:rsidR="009E3FF0" w:rsidRDefault="007A72FC">
      <w:pPr>
        <w:shd w:val="clear" w:color="auto" w:fill="FFFFFF"/>
        <w:ind w:right="22"/>
        <w:jc w:val="both"/>
      </w:pPr>
      <w:proofErr w:type="spellStart"/>
      <w:r>
        <w:rPr>
          <w:rFonts w:eastAsia="Times New Roman"/>
          <w:b/>
          <w:bCs/>
          <w:i/>
          <w:spacing w:val="-6"/>
          <w:sz w:val="28"/>
          <w:szCs w:val="28"/>
          <w:lang w:val="uk-UA"/>
        </w:rPr>
        <w:t>Звягельського</w:t>
      </w:r>
      <w:proofErr w:type="spellEnd"/>
      <w:r>
        <w:rPr>
          <w:rFonts w:eastAsia="Times New Roman"/>
          <w:b/>
          <w:bCs/>
          <w:i/>
          <w:spacing w:val="-6"/>
          <w:sz w:val="28"/>
          <w:szCs w:val="28"/>
          <w:lang w:val="uk-UA"/>
        </w:rPr>
        <w:t xml:space="preserve"> міськрайонного суду Житомирської  області</w:t>
      </w:r>
      <w:r>
        <w:rPr>
          <w:rFonts w:eastAsia="Times New Roman"/>
          <w:b/>
          <w:i/>
          <w:sz w:val="28"/>
          <w:szCs w:val="28"/>
          <w:lang w:val="uk-UA"/>
        </w:rPr>
        <w:t>»</w:t>
      </w:r>
    </w:p>
    <w:p w:rsidR="009E3FF0" w:rsidRPr="00CD6531" w:rsidRDefault="007A72FC">
      <w:pPr>
        <w:shd w:val="clear" w:color="auto" w:fill="FFFFFF"/>
        <w:ind w:right="10" w:firstLine="706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Відповідно до Типової інструкції про порядок обліку, зберігання, використання і знищення документів та </w:t>
      </w:r>
      <w:r>
        <w:rPr>
          <w:rFonts w:eastAsia="Times New Roman"/>
          <w:sz w:val="28"/>
          <w:szCs w:val="28"/>
          <w:lang w:val="uk-UA"/>
        </w:rPr>
        <w:t>інших матеріальних носіїв інформації, що містять службову інформацію, затвердженої постановою Кабінету Міністрів України від 19.10.2016 року №736,</w:t>
      </w:r>
      <w:r>
        <w:rPr>
          <w:rFonts w:eastAsia="Times New Roman"/>
          <w:spacing w:val="2"/>
          <w:sz w:val="28"/>
          <w:szCs w:val="28"/>
          <w:lang w:val="uk-UA"/>
        </w:rPr>
        <w:t xml:space="preserve"> листа Головного управління протидії системним загрозам управлінню державою Департаменту захисту національної </w:t>
      </w:r>
      <w:r>
        <w:rPr>
          <w:rFonts w:eastAsia="Times New Roman"/>
          <w:spacing w:val="2"/>
          <w:sz w:val="28"/>
          <w:szCs w:val="28"/>
          <w:lang w:val="uk-UA"/>
        </w:rPr>
        <w:t xml:space="preserve">державності Служби безпеки України від 06.04.2023 № 5/6/5-2001 щодо </w:t>
      </w:r>
      <w:proofErr w:type="spellStart"/>
      <w:r>
        <w:rPr>
          <w:rFonts w:eastAsia="Times New Roman"/>
          <w:spacing w:val="2"/>
          <w:sz w:val="28"/>
          <w:szCs w:val="28"/>
          <w:lang w:val="uk-UA"/>
        </w:rPr>
        <w:t>наявнсті</w:t>
      </w:r>
      <w:proofErr w:type="spellEnd"/>
      <w:r>
        <w:rPr>
          <w:rFonts w:eastAsia="Times New Roman"/>
          <w:spacing w:val="2"/>
          <w:sz w:val="28"/>
          <w:szCs w:val="28"/>
          <w:lang w:val="uk-UA"/>
        </w:rPr>
        <w:t xml:space="preserve"> загроз в судовій системі та наданих ДСА рекомендацій з метою запобігання витоку службової інформації та посилення заходів безпеки судової системи, </w:t>
      </w:r>
      <w:r>
        <w:rPr>
          <w:rFonts w:eastAsia="Times New Roman"/>
          <w:spacing w:val="-1"/>
          <w:sz w:val="28"/>
          <w:szCs w:val="28"/>
          <w:lang w:val="uk-UA"/>
        </w:rPr>
        <w:t>протоколу засідання комісії з пи</w:t>
      </w:r>
      <w:r>
        <w:rPr>
          <w:rFonts w:eastAsia="Times New Roman"/>
          <w:spacing w:val="-1"/>
          <w:sz w:val="28"/>
          <w:szCs w:val="28"/>
          <w:lang w:val="uk-UA"/>
        </w:rPr>
        <w:t xml:space="preserve">тань роботи із </w:t>
      </w:r>
      <w:r>
        <w:rPr>
          <w:rFonts w:eastAsia="Times New Roman"/>
          <w:sz w:val="28"/>
          <w:szCs w:val="28"/>
          <w:lang w:val="uk-UA"/>
        </w:rPr>
        <w:t xml:space="preserve">службовою інформацією у </w:t>
      </w:r>
      <w:proofErr w:type="spellStart"/>
      <w:r>
        <w:rPr>
          <w:rFonts w:eastAsia="Times New Roman"/>
          <w:sz w:val="28"/>
          <w:szCs w:val="28"/>
          <w:lang w:val="uk-UA"/>
        </w:rPr>
        <w:t>Звягельському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міськрайонному суді  від 12.05.2025 №1 </w:t>
      </w:r>
      <w:r>
        <w:rPr>
          <w:rFonts w:eastAsia="Times New Roman"/>
          <w:spacing w:val="2"/>
          <w:sz w:val="28"/>
          <w:szCs w:val="28"/>
          <w:lang w:val="uk-UA"/>
        </w:rPr>
        <w:t xml:space="preserve">та з </w:t>
      </w:r>
      <w:r>
        <w:rPr>
          <w:rFonts w:eastAsia="Times New Roman"/>
          <w:spacing w:val="3"/>
          <w:sz w:val="28"/>
          <w:szCs w:val="28"/>
          <w:lang w:val="uk-UA"/>
        </w:rPr>
        <w:t xml:space="preserve">метою встановлення єдиного порядку обліку, зберігання і використання матеріалів, які </w:t>
      </w:r>
      <w:r>
        <w:rPr>
          <w:rFonts w:eastAsia="Times New Roman"/>
          <w:spacing w:val="5"/>
          <w:sz w:val="28"/>
          <w:szCs w:val="28"/>
          <w:lang w:val="uk-UA"/>
        </w:rPr>
        <w:t xml:space="preserve">містять службову інформацію у </w:t>
      </w:r>
      <w:proofErr w:type="spellStart"/>
      <w:r>
        <w:rPr>
          <w:rFonts w:eastAsia="Times New Roman"/>
          <w:spacing w:val="5"/>
          <w:sz w:val="28"/>
          <w:szCs w:val="28"/>
          <w:lang w:val="uk-UA"/>
        </w:rPr>
        <w:t>Звягельському</w:t>
      </w:r>
      <w:proofErr w:type="spellEnd"/>
      <w:r>
        <w:rPr>
          <w:rFonts w:eastAsia="Times New Roman"/>
          <w:spacing w:val="5"/>
          <w:sz w:val="28"/>
          <w:szCs w:val="28"/>
          <w:lang w:val="uk-UA"/>
        </w:rPr>
        <w:t xml:space="preserve"> міськрайонному суді Житомирськ</w:t>
      </w:r>
      <w:r>
        <w:rPr>
          <w:rFonts w:eastAsia="Times New Roman"/>
          <w:spacing w:val="5"/>
          <w:sz w:val="28"/>
          <w:szCs w:val="28"/>
          <w:lang w:val="uk-UA"/>
        </w:rPr>
        <w:t>ої області,</w:t>
      </w:r>
      <w:r>
        <w:rPr>
          <w:rFonts w:eastAsia="Times New Roman"/>
          <w:spacing w:val="-1"/>
          <w:sz w:val="28"/>
          <w:szCs w:val="28"/>
          <w:lang w:val="uk-UA"/>
        </w:rPr>
        <w:t xml:space="preserve"> -</w:t>
      </w:r>
    </w:p>
    <w:p w:rsidR="009E3FF0" w:rsidRDefault="007A72FC">
      <w:pPr>
        <w:shd w:val="clear" w:color="auto" w:fill="FFFFFF"/>
        <w:ind w:right="10"/>
        <w:jc w:val="both"/>
      </w:pPr>
      <w:r>
        <w:rPr>
          <w:rFonts w:eastAsia="Times New Roman"/>
          <w:b/>
          <w:bCs/>
          <w:sz w:val="28"/>
          <w:szCs w:val="28"/>
          <w:lang w:val="uk-UA"/>
        </w:rPr>
        <w:t>НАКАЗУЮ:</w:t>
      </w:r>
    </w:p>
    <w:p w:rsidR="009E3FF0" w:rsidRDefault="007A72FC">
      <w:pPr>
        <w:shd w:val="clear" w:color="auto" w:fill="FFFFFF"/>
        <w:ind w:right="22"/>
        <w:jc w:val="both"/>
      </w:pPr>
      <w:r>
        <w:rPr>
          <w:rFonts w:eastAsia="Times New Roman"/>
          <w:b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Затвердити Перелік відомостей, що становлять </w:t>
      </w:r>
      <w:r>
        <w:rPr>
          <w:rFonts w:eastAsia="Times New Roman"/>
          <w:spacing w:val="-1"/>
          <w:sz w:val="28"/>
          <w:szCs w:val="28"/>
          <w:lang w:val="uk-UA"/>
        </w:rPr>
        <w:t xml:space="preserve">службову інформацію, та які можуть міститися в документах </w:t>
      </w:r>
      <w:r>
        <w:rPr>
          <w:rFonts w:eastAsia="Times New Roman"/>
          <w:sz w:val="28"/>
          <w:szCs w:val="28"/>
          <w:lang w:val="uk-UA"/>
        </w:rPr>
        <w:t xml:space="preserve">з організації діяльності </w:t>
      </w:r>
      <w:proofErr w:type="spellStart"/>
      <w:r>
        <w:rPr>
          <w:rFonts w:eastAsia="Times New Roman"/>
          <w:sz w:val="28"/>
          <w:szCs w:val="28"/>
          <w:lang w:val="uk-UA"/>
        </w:rPr>
        <w:t>Звягельського</w:t>
      </w:r>
      <w:proofErr w:type="spellEnd"/>
      <w:r>
        <w:rPr>
          <w:rFonts w:eastAsia="Times New Roman"/>
          <w:bCs/>
          <w:spacing w:val="-6"/>
          <w:sz w:val="28"/>
          <w:szCs w:val="28"/>
          <w:lang w:val="uk-UA"/>
        </w:rPr>
        <w:t xml:space="preserve"> міськрайонного суду Житомирської  </w:t>
      </w:r>
      <w:proofErr w:type="spellStart"/>
      <w:r>
        <w:rPr>
          <w:rFonts w:eastAsia="Times New Roman"/>
          <w:bCs/>
          <w:spacing w:val="-6"/>
          <w:sz w:val="28"/>
          <w:szCs w:val="28"/>
          <w:lang w:val="uk-UA"/>
        </w:rPr>
        <w:t>області</w:t>
      </w:r>
      <w:r>
        <w:rPr>
          <w:rFonts w:eastAsia="Times New Roman"/>
          <w:sz w:val="28"/>
          <w:szCs w:val="28"/>
          <w:lang w:val="uk-UA"/>
        </w:rPr>
        <w:t>,що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додається.</w:t>
      </w:r>
    </w:p>
    <w:p w:rsidR="009E3FF0" w:rsidRDefault="007A72FC">
      <w:pPr>
        <w:shd w:val="clear" w:color="auto" w:fill="FFFFFF"/>
        <w:ind w:right="22"/>
        <w:jc w:val="both"/>
      </w:pPr>
      <w:r>
        <w:rPr>
          <w:rFonts w:eastAsia="Times New Roman"/>
          <w:b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Наказ довести до працівників </w:t>
      </w:r>
      <w:proofErr w:type="spellStart"/>
      <w:r>
        <w:rPr>
          <w:rFonts w:eastAsia="Times New Roman"/>
          <w:sz w:val="28"/>
          <w:szCs w:val="28"/>
          <w:lang w:val="uk-UA"/>
        </w:rPr>
        <w:t>З</w:t>
      </w:r>
      <w:r>
        <w:rPr>
          <w:rFonts w:eastAsia="Times New Roman"/>
          <w:sz w:val="28"/>
          <w:szCs w:val="28"/>
          <w:lang w:val="uk-UA"/>
        </w:rPr>
        <w:t>вягельського</w:t>
      </w:r>
      <w:proofErr w:type="spellEnd"/>
      <w:r>
        <w:rPr>
          <w:rFonts w:eastAsia="Times New Roman"/>
          <w:bCs/>
          <w:spacing w:val="-6"/>
          <w:sz w:val="28"/>
          <w:szCs w:val="28"/>
          <w:lang w:val="uk-UA"/>
        </w:rPr>
        <w:t xml:space="preserve"> міськрайонного суду Житомирської області</w:t>
      </w:r>
      <w:r>
        <w:rPr>
          <w:rFonts w:eastAsia="Times New Roman"/>
          <w:sz w:val="28"/>
          <w:szCs w:val="28"/>
          <w:lang w:val="uk-UA"/>
        </w:rPr>
        <w:t>.</w:t>
      </w:r>
    </w:p>
    <w:p w:rsidR="009E3FF0" w:rsidRPr="00CD6531" w:rsidRDefault="007A72FC">
      <w:pPr>
        <w:shd w:val="clear" w:color="auto" w:fill="FFFFFF"/>
        <w:tabs>
          <w:tab w:val="left" w:pos="662"/>
        </w:tabs>
        <w:jc w:val="both"/>
        <w:rPr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3. </w:t>
      </w:r>
      <w:r>
        <w:rPr>
          <w:rFonts w:eastAsia="Times New Roman"/>
          <w:sz w:val="28"/>
          <w:szCs w:val="28"/>
          <w:lang w:val="uk-UA"/>
        </w:rPr>
        <w:t xml:space="preserve">Головному спеціалісту із забезпечення </w:t>
      </w:r>
      <w:proofErr w:type="spellStart"/>
      <w:r>
        <w:rPr>
          <w:rFonts w:eastAsia="Times New Roman"/>
          <w:sz w:val="28"/>
          <w:szCs w:val="28"/>
          <w:lang w:val="uk-UA"/>
        </w:rPr>
        <w:t>зв’язків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з ЗМІ (прес-секретарю)  </w:t>
      </w:r>
      <w:proofErr w:type="spellStart"/>
      <w:r>
        <w:rPr>
          <w:rFonts w:eastAsia="Times New Roman"/>
          <w:bCs/>
          <w:spacing w:val="-6"/>
          <w:sz w:val="28"/>
          <w:szCs w:val="28"/>
          <w:lang w:val="uk-UA"/>
        </w:rPr>
        <w:t>Звягельського</w:t>
      </w:r>
      <w:proofErr w:type="spellEnd"/>
      <w:r>
        <w:rPr>
          <w:rFonts w:eastAsia="Times New Roman"/>
          <w:bCs/>
          <w:spacing w:val="-6"/>
          <w:sz w:val="28"/>
          <w:szCs w:val="28"/>
          <w:lang w:val="uk-UA"/>
        </w:rPr>
        <w:t xml:space="preserve"> міськрайонного суду Житомирської області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Кородчук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О.О. розмістити наказ на офіційному сайті </w:t>
      </w:r>
      <w:proofErr w:type="spellStart"/>
      <w:r>
        <w:rPr>
          <w:rFonts w:eastAsia="Times New Roman"/>
          <w:sz w:val="28"/>
          <w:szCs w:val="28"/>
          <w:lang w:val="uk-UA"/>
        </w:rPr>
        <w:t>Звягельського</w:t>
      </w:r>
      <w:proofErr w:type="spellEnd"/>
      <w:r>
        <w:rPr>
          <w:rFonts w:eastAsia="Times New Roman"/>
          <w:bCs/>
          <w:spacing w:val="-6"/>
          <w:sz w:val="28"/>
          <w:szCs w:val="28"/>
          <w:lang w:val="uk-UA"/>
        </w:rPr>
        <w:t xml:space="preserve"> міськрайонного суду Житомирської області.</w:t>
      </w:r>
    </w:p>
    <w:p w:rsidR="009E3FF0" w:rsidRDefault="007A72FC">
      <w:pPr>
        <w:shd w:val="clear" w:color="auto" w:fill="FFFFFF"/>
        <w:tabs>
          <w:tab w:val="left" w:pos="662"/>
        </w:tabs>
        <w:jc w:val="both"/>
      </w:pPr>
      <w:r>
        <w:rPr>
          <w:rFonts w:eastAsia="Times New Roman"/>
          <w:b/>
          <w:sz w:val="28"/>
          <w:szCs w:val="28"/>
          <w:lang w:val="uk-UA"/>
        </w:rPr>
        <w:t>4</w:t>
      </w:r>
      <w:r>
        <w:rPr>
          <w:rFonts w:eastAsia="Times New Roman"/>
          <w:sz w:val="28"/>
          <w:szCs w:val="28"/>
          <w:lang w:val="uk-UA"/>
        </w:rPr>
        <w:t xml:space="preserve">.Контроль за виконанням цього наказу покласти на заступника керівника апарату </w:t>
      </w:r>
      <w:proofErr w:type="spellStart"/>
      <w:r>
        <w:rPr>
          <w:rFonts w:eastAsia="Times New Roman"/>
          <w:sz w:val="28"/>
          <w:szCs w:val="28"/>
          <w:lang w:val="uk-UA"/>
        </w:rPr>
        <w:t>Звягельського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міськрайонного суду Житомирської області  </w:t>
      </w:r>
      <w:proofErr w:type="spellStart"/>
      <w:r>
        <w:rPr>
          <w:rFonts w:eastAsia="Times New Roman"/>
          <w:sz w:val="28"/>
          <w:szCs w:val="28"/>
          <w:lang w:val="uk-UA"/>
        </w:rPr>
        <w:t>Зубар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І.М.</w:t>
      </w:r>
    </w:p>
    <w:p w:rsidR="009E3FF0" w:rsidRDefault="007A72FC">
      <w:pPr>
        <w:shd w:val="clear" w:color="auto" w:fill="FFFFFF"/>
        <w:tabs>
          <w:tab w:val="left" w:pos="4183"/>
          <w:tab w:val="left" w:pos="6538"/>
        </w:tabs>
        <w:ind w:left="50"/>
      </w:pPr>
      <w:r>
        <w:rPr>
          <w:rFonts w:eastAsia="Times New Roman"/>
          <w:b/>
          <w:sz w:val="28"/>
          <w:szCs w:val="28"/>
          <w:lang w:val="uk-UA"/>
        </w:rPr>
        <w:t>5</w:t>
      </w:r>
      <w:r>
        <w:rPr>
          <w:rFonts w:eastAsia="Times New Roman"/>
          <w:sz w:val="28"/>
          <w:szCs w:val="28"/>
          <w:lang w:val="uk-UA"/>
        </w:rPr>
        <w:t>. Вважати таким, що втратив чинність  наказ голови суду № 33 від 2</w:t>
      </w:r>
      <w:r>
        <w:rPr>
          <w:rFonts w:eastAsia="Times New Roman"/>
          <w:sz w:val="28"/>
          <w:szCs w:val="28"/>
          <w:lang w:val="uk-UA"/>
        </w:rPr>
        <w:t>3.10.2017</w:t>
      </w:r>
      <w:r>
        <w:rPr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9E3FF0" w:rsidRDefault="009E3FF0">
      <w:pPr>
        <w:shd w:val="clear" w:color="auto" w:fill="FFFFFF"/>
        <w:tabs>
          <w:tab w:val="left" w:pos="4183"/>
          <w:tab w:val="left" w:pos="6538"/>
        </w:tabs>
        <w:rPr>
          <w:sz w:val="28"/>
          <w:szCs w:val="28"/>
          <w:lang w:val="uk-UA"/>
        </w:rPr>
      </w:pPr>
    </w:p>
    <w:p w:rsidR="009E3FF0" w:rsidRDefault="007A72FC">
      <w:pPr>
        <w:shd w:val="clear" w:color="auto" w:fill="FFFFFF"/>
        <w:tabs>
          <w:tab w:val="left" w:pos="4183"/>
          <w:tab w:val="left" w:pos="6538"/>
        </w:tabs>
        <w:ind w:left="5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В.о.голови</w:t>
      </w:r>
      <w:proofErr w:type="spellEnd"/>
      <w:r>
        <w:rPr>
          <w:b/>
          <w:sz w:val="28"/>
          <w:szCs w:val="28"/>
          <w:lang w:val="uk-UA"/>
        </w:rPr>
        <w:t xml:space="preserve"> суду                                                              </w:t>
      </w:r>
      <w:r>
        <w:rPr>
          <w:b/>
          <w:sz w:val="28"/>
          <w:szCs w:val="28"/>
          <w:lang w:val="uk-UA"/>
        </w:rPr>
        <w:t>Олександр КОЦЮБА</w:t>
      </w:r>
    </w:p>
    <w:p w:rsidR="007A72FC" w:rsidRPr="007A72FC" w:rsidRDefault="007A72FC" w:rsidP="007A72FC">
      <w:pPr>
        <w:keepNext/>
        <w:keepLines/>
        <w:spacing w:after="257" w:line="276" w:lineRule="auto"/>
        <w:ind w:left="4320"/>
        <w:jc w:val="both"/>
        <w:outlineLvl w:val="0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lastRenderedPageBreak/>
        <w:t xml:space="preserve">                       </w:t>
      </w:r>
      <w:bookmarkStart w:id="0" w:name="bookmark0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ЗАТВЕРДЖЕНО</w:t>
      </w:r>
      <w:bookmarkEnd w:id="0"/>
    </w:p>
    <w:p w:rsidR="007A72FC" w:rsidRPr="007A72FC" w:rsidRDefault="007A72FC" w:rsidP="007A72FC">
      <w:pPr>
        <w:spacing w:after="540" w:line="276" w:lineRule="auto"/>
        <w:ind w:left="4309"/>
        <w:rPr>
          <w:rFonts w:eastAsia="Times New Roman"/>
          <w:color w:val="000000"/>
          <w:sz w:val="26"/>
          <w:szCs w:val="26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       Наказ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Звягельського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міськрайонного      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ab/>
        <w:t xml:space="preserve">        суду Житомирської області від     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ab/>
        <w:t xml:space="preserve">              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ab/>
        <w:t xml:space="preserve">        12.05.2025 № 8</w:t>
      </w:r>
    </w:p>
    <w:p w:rsidR="007A72FC" w:rsidRPr="007A72FC" w:rsidRDefault="007A72FC" w:rsidP="007A72FC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1" w:name="bookmark1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ПЕРЕЛІК</w:t>
      </w:r>
      <w:bookmarkEnd w:id="1"/>
    </w:p>
    <w:p w:rsidR="007A72FC" w:rsidRPr="007A72FC" w:rsidRDefault="007A72FC" w:rsidP="007A72FC">
      <w:pPr>
        <w:spacing w:line="276" w:lineRule="auto"/>
        <w:ind w:left="720" w:right="1040"/>
        <w:jc w:val="center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відомостей,  що становлять службову інформацію  </w:t>
      </w:r>
      <w:proofErr w:type="spellStart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Звягельського</w:t>
      </w:r>
      <w:proofErr w:type="spellEnd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 міськрайонного суду Житомирської області</w:t>
      </w:r>
    </w:p>
    <w:p w:rsidR="007A72FC" w:rsidRPr="007A72FC" w:rsidRDefault="007A72FC" w:rsidP="007A72FC">
      <w:pPr>
        <w:spacing w:line="276" w:lineRule="auto"/>
        <w:ind w:left="720" w:right="1040" w:firstLine="1340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7A72FC" w:rsidRPr="007A72FC" w:rsidRDefault="007A72FC" w:rsidP="007A72FC">
      <w:pPr>
        <w:keepNext/>
        <w:keepLines/>
        <w:tabs>
          <w:tab w:val="left" w:pos="3534"/>
        </w:tabs>
        <w:spacing w:after="261" w:line="276" w:lineRule="auto"/>
        <w:jc w:val="both"/>
        <w:outlineLvl w:val="0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2" w:name="bookmark2"/>
      <w:bookmarkStart w:id="3" w:name="__DdeLink__2595_1288423920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І. З питань мобілізаційної підготовки</w:t>
      </w:r>
      <w:bookmarkEnd w:id="2"/>
    </w:p>
    <w:p w:rsidR="007A72FC" w:rsidRPr="007A72FC" w:rsidRDefault="007A72FC" w:rsidP="007A72FC">
      <w:pPr>
        <w:tabs>
          <w:tab w:val="left" w:pos="6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1.1. Відомості про методичні матеріали з питань мобілізаційної підготовки.</w:t>
      </w:r>
    </w:p>
    <w:p w:rsidR="007A72FC" w:rsidRPr="007A72FC" w:rsidRDefault="007A72FC" w:rsidP="007A72FC">
      <w:pPr>
        <w:tabs>
          <w:tab w:val="left" w:pos="39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1.2.Відомості про виконання законів, інших нормативно-правових актів з питань мобілізаційної підготовки.</w:t>
      </w:r>
    </w:p>
    <w:p w:rsidR="007A72FC" w:rsidRPr="007A72FC" w:rsidRDefault="007A72FC" w:rsidP="007A72FC">
      <w:pPr>
        <w:tabs>
          <w:tab w:val="left" w:pos="102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1.3.Відомості про військовозобов’язаних, заброньованих за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Звягельським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міськрайонним судом Житомирської області.</w:t>
      </w:r>
    </w:p>
    <w:p w:rsidR="007A72FC" w:rsidRPr="007A72FC" w:rsidRDefault="007A72FC" w:rsidP="007A72FC">
      <w:pPr>
        <w:tabs>
          <w:tab w:val="left" w:pos="1080"/>
          <w:tab w:val="left" w:pos="1765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1.4.Відомості про виділення будівель, споруд, 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7A72FC" w:rsidRPr="007A72FC" w:rsidRDefault="007A72FC" w:rsidP="007A72FC">
      <w:pPr>
        <w:tabs>
          <w:tab w:val="left" w:pos="102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1.5.Відомості про довгострокові та річні програми мобілізаційної підготовки.</w:t>
      </w:r>
    </w:p>
    <w:p w:rsidR="007A72FC" w:rsidRPr="007A72FC" w:rsidRDefault="007A72FC" w:rsidP="007A72FC">
      <w:pPr>
        <w:tabs>
          <w:tab w:val="left" w:pos="108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1.6.Відомості про заходи основних робіт керівного складу за ступенями готовності та терміни його виконання за окремими показниками.</w:t>
      </w:r>
    </w:p>
    <w:p w:rsidR="007A72FC" w:rsidRPr="007A72FC" w:rsidRDefault="007A72FC" w:rsidP="007A72FC">
      <w:pPr>
        <w:tabs>
          <w:tab w:val="left" w:pos="1020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1.7.Відомості про заходи мобілізаційної підготовки, мобілізаційного плану щодо показників із праці та кадрів, джерел забезпечення кадрами потреб на особливий період.</w:t>
      </w:r>
    </w:p>
    <w:p w:rsidR="007A72FC" w:rsidRPr="007A72FC" w:rsidRDefault="007A72FC" w:rsidP="007A72FC">
      <w:pPr>
        <w:tabs>
          <w:tab w:val="left" w:pos="108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1.8.Відомості про організаційно-штатну структуру та штатний розпис на особливий період.</w:t>
      </w:r>
    </w:p>
    <w:p w:rsidR="007A72FC" w:rsidRPr="007A72FC" w:rsidRDefault="007A72FC" w:rsidP="007A72FC">
      <w:pPr>
        <w:tabs>
          <w:tab w:val="left" w:pos="102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1.9.Відомості про заходи з мобілізаційної підготовки та мобілізаційного плану щодо забезпечення діяльності судів в особливий період.</w:t>
      </w:r>
    </w:p>
    <w:p w:rsidR="007A72FC" w:rsidRPr="007A72FC" w:rsidRDefault="007A72FC" w:rsidP="007A72FC">
      <w:pPr>
        <w:tabs>
          <w:tab w:val="left" w:pos="108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1.10.Відомості про організацію оповіщення, управління та зв’язку, порядок переведення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Звягельського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міськрайонного суду Житомирської області на режим роботи в умовах особливого періоду.</w:t>
      </w:r>
    </w:p>
    <w:p w:rsidR="007A72FC" w:rsidRPr="007A72FC" w:rsidRDefault="007A72FC" w:rsidP="007A72FC">
      <w:pPr>
        <w:tabs>
          <w:tab w:val="left" w:pos="-60"/>
        </w:tabs>
        <w:spacing w:after="286"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1.11.Відомості, щодо військовозобов’язаних суддів та працівників апарату суду, що призвані до лав Збройних Сил України по мобілізації у тому числі прізвище, ім’я по батькові та посаду.</w:t>
      </w:r>
    </w:p>
    <w:p w:rsidR="007A72FC" w:rsidRPr="007A72FC" w:rsidRDefault="007A72FC" w:rsidP="007A72FC">
      <w:pPr>
        <w:tabs>
          <w:tab w:val="left" w:pos="-60"/>
        </w:tabs>
        <w:spacing w:after="286" w:line="276" w:lineRule="auto"/>
        <w:ind w:left="-57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II. </w:t>
      </w:r>
      <w:bookmarkStart w:id="4" w:name="bookmark3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 питань організаційної діяльності</w:t>
      </w:r>
      <w:bookmarkEnd w:id="4"/>
    </w:p>
    <w:p w:rsidR="007A72FC" w:rsidRPr="007A72FC" w:rsidRDefault="007A72FC" w:rsidP="007A72FC">
      <w:pPr>
        <w:tabs>
          <w:tab w:val="left" w:pos="7549"/>
          <w:tab w:val="left" w:pos="909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2.1. Документи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Звягельського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міськрайонного суду Житомирської області Житомирській області, що містять службову інформацію інших державних 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lastRenderedPageBreak/>
        <w:t>органів, органів місцевого самоврядування, підприємств, установ та організацій.</w:t>
      </w:r>
    </w:p>
    <w:p w:rsidR="007A72FC" w:rsidRPr="007A72FC" w:rsidRDefault="007A72FC" w:rsidP="007A72FC">
      <w:pPr>
        <w:tabs>
          <w:tab w:val="left" w:pos="1658"/>
        </w:tabs>
        <w:spacing w:after="286"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2.2.Відомості в організаційно-розпорядчих документах (накази, розпорядження, рішення, </w:t>
      </w:r>
      <w:r w:rsidRPr="007A72FC">
        <w:rPr>
          <w:rFonts w:eastAsia="Times New Roman"/>
          <w:color w:val="000000"/>
          <w:spacing w:val="3"/>
          <w:sz w:val="28"/>
          <w:szCs w:val="28"/>
          <w:lang w:val="uk-UA" w:eastAsia="uk-UA" w:bidi="uk-UA"/>
        </w:rPr>
        <w:t xml:space="preserve">постанови, рекомендації), що надсилаються апеляційним та місцевим судам Верховним </w:t>
      </w:r>
      <w:r w:rsidRPr="007A72FC">
        <w:rPr>
          <w:rFonts w:eastAsia="Times New Roman"/>
          <w:color w:val="000000"/>
          <w:spacing w:val="2"/>
          <w:sz w:val="28"/>
          <w:szCs w:val="28"/>
          <w:lang w:val="uk-UA" w:eastAsia="uk-UA" w:bidi="uk-UA"/>
        </w:rPr>
        <w:t xml:space="preserve">Судом України, вищими спеціалізованими судами, ДСА України з питань забезпечення </w:t>
      </w:r>
      <w:r w:rsidRPr="007A72FC">
        <w:rPr>
          <w:rFonts w:eastAsia="Times New Roman"/>
          <w:color w:val="000000"/>
          <w:spacing w:val="-1"/>
          <w:sz w:val="28"/>
          <w:szCs w:val="28"/>
          <w:lang w:val="uk-UA" w:eastAsia="uk-UA" w:bidi="uk-UA"/>
        </w:rPr>
        <w:t>охорони державної таємниці, які містять службову інформацію.</w:t>
      </w:r>
    </w:p>
    <w:p w:rsidR="007A72FC" w:rsidRPr="007A72FC" w:rsidRDefault="007A72FC" w:rsidP="007A72FC">
      <w:pPr>
        <w:keepNext/>
        <w:keepLines/>
        <w:tabs>
          <w:tab w:val="left" w:pos="2194"/>
        </w:tabs>
        <w:spacing w:after="266" w:line="276" w:lineRule="auto"/>
        <w:jc w:val="both"/>
        <w:outlineLvl w:val="0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en-US" w:eastAsia="uk-UA" w:bidi="uk-UA"/>
        </w:rPr>
        <w:t>III</w:t>
      </w:r>
      <w:r w:rsidRPr="007A72FC">
        <w:rPr>
          <w:rFonts w:eastAsia="Times New Roman"/>
          <w:b/>
          <w:bCs/>
          <w:color w:val="000000"/>
          <w:sz w:val="28"/>
          <w:szCs w:val="28"/>
          <w:lang w:eastAsia="uk-UA" w:bidi="uk-UA"/>
        </w:rPr>
        <w:t xml:space="preserve">. </w:t>
      </w:r>
      <w:bookmarkStart w:id="5" w:name="bookmark4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 питань криптографічного захисту інформації</w:t>
      </w:r>
      <w:bookmarkEnd w:id="5"/>
    </w:p>
    <w:p w:rsidR="007A72FC" w:rsidRPr="007A72FC" w:rsidRDefault="007A72FC" w:rsidP="007A72FC">
      <w:pPr>
        <w:numPr>
          <w:ilvl w:val="0"/>
          <w:numId w:val="1"/>
        </w:numPr>
        <w:tabs>
          <w:tab w:val="left" w:pos="345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Відомості (за окремими показниками) про: зміст, стан, наявність недоліків в організації чи забезпеченні безпеки, плани розвитку системи криптографічного захисту службової інформації, порядок застосування (роботи засобів криптографічного захисту службової інформації, результати розробки виробництва, досліджень та експлуатації цих засобів і порядок забезпечення режиму безпеки під час їх проведення, крім тих, що становлять державну таємницю.</w:t>
      </w:r>
    </w:p>
    <w:p w:rsidR="007A72FC" w:rsidRPr="007A72FC" w:rsidRDefault="007A72FC" w:rsidP="007A72FC">
      <w:pPr>
        <w:numPr>
          <w:ilvl w:val="0"/>
          <w:numId w:val="1"/>
        </w:numPr>
        <w:tabs>
          <w:tab w:val="left" w:pos="12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Відомості про взаємодію з органами державної влади, підприємствами, установами та організаціями у сфері криптографічного захисту службової та секретної інформації, якщо ці відомості не становлять державної таємниці.</w:t>
      </w:r>
    </w:p>
    <w:p w:rsidR="007A72FC" w:rsidRPr="007A72FC" w:rsidRDefault="007A72FC" w:rsidP="007A72FC">
      <w:pPr>
        <w:numPr>
          <w:ilvl w:val="0"/>
          <w:numId w:val="1"/>
        </w:numPr>
        <w:tabs>
          <w:tab w:val="left" w:pos="39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Відомості про порядок використання, поводження, технічні характеристики засобів криптографічного захисту службової інформації.</w:t>
      </w:r>
    </w:p>
    <w:p w:rsidR="007A72FC" w:rsidRPr="007A72FC" w:rsidRDefault="007A72FC" w:rsidP="007A72FC">
      <w:pPr>
        <w:numPr>
          <w:ilvl w:val="0"/>
          <w:numId w:val="1"/>
        </w:numPr>
        <w:tabs>
          <w:tab w:val="left" w:pos="345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Відомості про кількість засобів криптографічного захисту службової інформації, місця їх розташування.</w:t>
      </w:r>
    </w:p>
    <w:p w:rsidR="007A72FC" w:rsidRPr="007A72FC" w:rsidRDefault="007A72FC" w:rsidP="007A72FC">
      <w:pPr>
        <w:tabs>
          <w:tab w:val="left" w:pos="1846"/>
        </w:tabs>
        <w:spacing w:line="276" w:lineRule="auto"/>
        <w:ind w:left="720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</w:p>
    <w:p w:rsidR="007A72FC" w:rsidRPr="007A72FC" w:rsidRDefault="007A72FC" w:rsidP="007A72FC">
      <w:pPr>
        <w:tabs>
          <w:tab w:val="left" w:pos="1846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en-US" w:eastAsia="uk-UA" w:bidi="uk-UA"/>
        </w:rPr>
        <w:t>IV</w:t>
      </w:r>
      <w:r w:rsidRPr="007A72FC">
        <w:rPr>
          <w:rFonts w:eastAsia="Times New Roman"/>
          <w:b/>
          <w:bCs/>
          <w:color w:val="000000"/>
          <w:sz w:val="28"/>
          <w:szCs w:val="28"/>
          <w:lang w:eastAsia="uk-UA" w:bidi="uk-UA"/>
        </w:rPr>
        <w:t xml:space="preserve">. </w:t>
      </w: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 питань технічного захисту інформації</w:t>
      </w:r>
    </w:p>
    <w:p w:rsidR="007A72FC" w:rsidRPr="007A72FC" w:rsidRDefault="007A72FC" w:rsidP="007A72FC">
      <w:pPr>
        <w:tabs>
          <w:tab w:val="left" w:pos="1846"/>
        </w:tabs>
        <w:spacing w:line="276" w:lineRule="auto"/>
        <w:ind w:left="720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7A72FC" w:rsidRPr="007A72FC" w:rsidRDefault="007A72FC" w:rsidP="007A72FC">
      <w:pPr>
        <w:tabs>
          <w:tab w:val="left" w:pos="1846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4.1.Відомості з питань технічного захисту інформації, вимога щодо захисту якої встановлена законодавством, крім тих, що становлять державну таємницю.</w:t>
      </w:r>
    </w:p>
    <w:p w:rsidR="007A72FC" w:rsidRPr="007A72FC" w:rsidRDefault="007A72FC" w:rsidP="007A72FC">
      <w:pPr>
        <w:tabs>
          <w:tab w:val="left" w:pos="1684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4.2. Відомості про планування, організацію запровадження заходів, фактичний стан, наявність недоліків в організації захисту інформації щодо окремого об'єкта інформаційної діяльності, інформаційної (автоматизованої), інформаційно-комунікаційної системи, де циркулює (або передбачена циркуляція) інформація, вимога щодо захисту якої встановлена законодавством, крім тих, що становлять державну таємницю. Рекомендації щодо приведення стану захисту інформації на зазначених об'єктах і системах у відповідність із вимогами законодавства, крім тих, що становлять державну таємницю.</w:t>
      </w:r>
    </w:p>
    <w:p w:rsidR="007A72FC" w:rsidRPr="007A72FC" w:rsidRDefault="007A72FC" w:rsidP="007A72FC">
      <w:pPr>
        <w:tabs>
          <w:tab w:val="left" w:pos="155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4.3.Відомості про зміст заходів, склад засобів комплексу технічного захисту інформації або комплексної системи захисту інформації, призначених для 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lastRenderedPageBreak/>
        <w:t>захисту інформації, вимога щодо захисту якої встановлена законодавством (крім тих, що становлять державну таємницю), на конкретному об’єкті інформаційної діяльності або в конкретній інформаційній (автоматизованій) чи інформаційно- комунікаційній системі.</w:t>
      </w:r>
    </w:p>
    <w:p w:rsidR="007A72FC" w:rsidRPr="007A72FC" w:rsidRDefault="007A72FC" w:rsidP="007A72FC">
      <w:pPr>
        <w:tabs>
          <w:tab w:val="left" w:pos="1565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4.4.Відомості про склад та структуру, результати державної експертизи комплексних систем захисту інформації в інформаційно-телекомунікаційних системах, заходи, які здійснюються при її проведенні, способи (методи) і порядок проведення цих заходів, що містяться в матеріалах державних експертиз у сфері технічного захисту інформації (що не становить державної таємниці), а також узагальнені відомості щодо виданих/зареєстрованих атестатів відповідності комплексних систем захисту інформації в інформаційно-телекомунікаційних системах вимогам нормативних документів.</w:t>
      </w:r>
    </w:p>
    <w:p w:rsidR="007A72FC" w:rsidRPr="007A72FC" w:rsidRDefault="007A72FC" w:rsidP="007A72FC">
      <w:pPr>
        <w:tabs>
          <w:tab w:val="left" w:pos="1550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4.5. Загальні відомості, що розкривають сферу нормативного регулювання відомчих нормативно-правових актів і нормативних документів з питань технічного захисту секретної інформації (у тому числі назва документа, який введений в дію), якщо ці відомості не становлять державної таємниці.</w:t>
      </w:r>
    </w:p>
    <w:p w:rsidR="007A72FC" w:rsidRPr="007A72FC" w:rsidRDefault="007A72FC" w:rsidP="007A72FC">
      <w:pPr>
        <w:tabs>
          <w:tab w:val="left" w:pos="1550"/>
        </w:tabs>
        <w:spacing w:after="228"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br/>
      </w:r>
      <w:proofErr w:type="gramStart"/>
      <w:r w:rsidRPr="007A72FC">
        <w:rPr>
          <w:rFonts w:eastAsia="Times New Roman"/>
          <w:b/>
          <w:bCs/>
          <w:color w:val="000000"/>
          <w:sz w:val="28"/>
          <w:szCs w:val="28"/>
          <w:lang w:val="en-US" w:eastAsia="uk-UA" w:bidi="uk-UA"/>
        </w:rPr>
        <w:t>V</w:t>
      </w:r>
      <w:proofErr w:type="gramEnd"/>
      <w:r w:rsidRPr="007A72FC">
        <w:rPr>
          <w:rFonts w:eastAsia="Times New Roman"/>
          <w:b/>
          <w:bCs/>
          <w:color w:val="000000"/>
          <w:sz w:val="28"/>
          <w:szCs w:val="28"/>
          <w:lang w:eastAsia="uk-UA" w:bidi="uk-UA"/>
        </w:rPr>
        <w:t xml:space="preserve">. </w:t>
      </w:r>
      <w:proofErr w:type="gramStart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 Діяльність</w:t>
      </w:r>
      <w:proofErr w:type="gramEnd"/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 з питань запобігання та виявлення корупції</w:t>
      </w:r>
    </w:p>
    <w:p w:rsidR="007A72FC" w:rsidRPr="007A72FC" w:rsidRDefault="007A72FC" w:rsidP="007A72FC">
      <w:pPr>
        <w:tabs>
          <w:tab w:val="left" w:pos="1550"/>
        </w:tabs>
        <w:spacing w:after="342" w:line="276" w:lineRule="auto"/>
        <w:jc w:val="both"/>
        <w:rPr>
          <w:rFonts w:eastAsia="Arial Unicode MS" w:cs="Arial Unicode MS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Arial Unicode MS" w:cs="Arial Unicode MS"/>
          <w:color w:val="000000"/>
          <w:sz w:val="28"/>
          <w:szCs w:val="28"/>
          <w:lang w:val="uk-UA" w:eastAsia="uk-UA" w:bidi="uk-UA"/>
        </w:rPr>
        <w:t>5.1. Відомості про зміст заходів, що розкривають конкретні завдання щодо запобігання корупційним правопорушенням та аналітичну (прогнозовану) інформацію за їх результатами, розголошення яких може завдати негативних наслідків репутації або правам інших осіб.</w:t>
      </w:r>
    </w:p>
    <w:p w:rsidR="007A72FC" w:rsidRPr="007A72FC" w:rsidRDefault="007A72FC" w:rsidP="007A72FC">
      <w:pPr>
        <w:widowControl/>
        <w:spacing w:after="150" w:line="276" w:lineRule="auto"/>
        <w:jc w:val="both"/>
        <w:rPr>
          <w:rFonts w:eastAsia="Arial Unicode MS" w:cs="Arial Unicode MS"/>
          <w:color w:val="3A3A3A"/>
          <w:sz w:val="28"/>
          <w:szCs w:val="28"/>
          <w:lang w:val="uk-UA" w:eastAsia="uk-UA" w:bidi="uk-UA"/>
        </w:rPr>
      </w:pPr>
      <w:r w:rsidRPr="007A72FC">
        <w:rPr>
          <w:rFonts w:eastAsia="Arial Unicode MS" w:cs="Arial Unicode MS"/>
          <w:b/>
          <w:bCs/>
          <w:color w:val="000000"/>
          <w:sz w:val="28"/>
          <w:szCs w:val="28"/>
          <w:lang w:val="en-US" w:eastAsia="uk-UA" w:bidi="uk-UA"/>
        </w:rPr>
        <w:t>VI</w:t>
      </w:r>
      <w:r w:rsidRPr="007A72FC">
        <w:rPr>
          <w:rFonts w:eastAsia="Arial Unicode MS" w:cs="Arial Unicode MS"/>
          <w:b/>
          <w:bCs/>
          <w:color w:val="000000"/>
          <w:sz w:val="28"/>
          <w:szCs w:val="28"/>
          <w:lang w:eastAsia="uk-UA" w:bidi="uk-UA"/>
        </w:rPr>
        <w:t xml:space="preserve">. </w:t>
      </w:r>
      <w:r w:rsidRPr="007A72FC">
        <w:rPr>
          <w:rFonts w:eastAsia="Arial Unicode MS" w:cs="Arial Unicode MS"/>
          <w:b/>
          <w:bCs/>
          <w:color w:val="000000"/>
          <w:sz w:val="28"/>
          <w:szCs w:val="28"/>
          <w:lang w:val="uk-UA" w:eastAsia="uk-UA" w:bidi="uk-UA"/>
        </w:rPr>
        <w:t>Несекретне діловодство</w:t>
      </w:r>
    </w:p>
    <w:p w:rsidR="007A72FC" w:rsidRPr="007A72FC" w:rsidRDefault="007A72FC" w:rsidP="007A72FC">
      <w:pPr>
        <w:widowControl/>
        <w:spacing w:after="150" w:line="276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  <w:r w:rsidRPr="007A72FC">
        <w:rPr>
          <w:rFonts w:eastAsia="Arial Unicode MS" w:cs="Arial Unicode MS"/>
          <w:b/>
          <w:bCs/>
          <w:color w:val="000000"/>
          <w:sz w:val="28"/>
          <w:szCs w:val="28"/>
          <w:lang w:val="uk-UA" w:eastAsia="uk-UA" w:bidi="uk-UA"/>
        </w:rPr>
        <w:t>6.1.</w:t>
      </w:r>
      <w:r w:rsidRPr="007A72FC">
        <w:rPr>
          <w:rFonts w:eastAsia="Arial Unicode MS" w:cs="Arial Unicode MS"/>
          <w:color w:val="000000"/>
          <w:sz w:val="28"/>
          <w:szCs w:val="28"/>
          <w:lang w:val="uk-UA" w:eastAsia="uk-UA" w:bidi="uk-UA"/>
        </w:rPr>
        <w:t>Відомості про втрату документів, виробів або інших матеріальних носіїв інформації, яким надано гриф "Для службового користування", та про факт розголошення службової інформації.</w:t>
      </w:r>
    </w:p>
    <w:p w:rsidR="007A72FC" w:rsidRPr="007A72FC" w:rsidRDefault="007A72FC" w:rsidP="007A72FC">
      <w:pPr>
        <w:widowControl/>
        <w:spacing w:after="150" w:line="276" w:lineRule="auto"/>
        <w:jc w:val="both"/>
        <w:rPr>
          <w:rFonts w:eastAsia="Arial Unicode MS" w:cs="Arial Unicode MS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Arial Unicode MS" w:cs="Arial Unicode MS"/>
          <w:color w:val="000000"/>
          <w:sz w:val="28"/>
          <w:szCs w:val="28"/>
          <w:lang w:val="uk-UA" w:eastAsia="uk-UA" w:bidi="uk-UA"/>
        </w:rPr>
        <w:t>6.2.Відомості, отримані від інших органів державної влади, місцевого самоврядування, військових формувань, підприємств, установ та організацій, яким ними надано гриф обмеження доступу.</w:t>
      </w:r>
    </w:p>
    <w:p w:rsidR="007A72FC" w:rsidRPr="007A72FC" w:rsidRDefault="007A72FC" w:rsidP="007A72FC">
      <w:pPr>
        <w:tabs>
          <w:tab w:val="left" w:pos="735"/>
        </w:tabs>
        <w:spacing w:after="282" w:line="276" w:lineRule="auto"/>
        <w:ind w:left="-113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7A72FC">
        <w:rPr>
          <w:rFonts w:eastAsia="Times New Roman"/>
          <w:b/>
          <w:bCs/>
          <w:color w:val="000000"/>
          <w:sz w:val="28"/>
          <w:szCs w:val="28"/>
          <w:lang w:val="en-US" w:eastAsia="uk-UA" w:bidi="uk-UA"/>
        </w:rPr>
        <w:t>VII</w:t>
      </w:r>
      <w:r w:rsidRPr="007A72FC">
        <w:rPr>
          <w:rFonts w:eastAsia="Times New Roman"/>
          <w:b/>
          <w:bCs/>
          <w:color w:val="000000"/>
          <w:sz w:val="28"/>
          <w:szCs w:val="28"/>
          <w:lang w:eastAsia="uk-UA" w:bidi="uk-UA"/>
        </w:rPr>
        <w:t xml:space="preserve">. </w:t>
      </w: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 питань цивільного захисту</w:t>
      </w:r>
    </w:p>
    <w:p w:rsidR="007A72FC" w:rsidRPr="007A72FC" w:rsidRDefault="007A72FC" w:rsidP="007A72FC">
      <w:pPr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7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.1. Відомості щодо планування, організації та виконання заходів з </w:t>
      </w:r>
      <w:proofErr w:type="gram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цивільного  захисту</w:t>
      </w:r>
      <w:proofErr w:type="gram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й охорони суду на особливий період.</w:t>
      </w:r>
    </w:p>
    <w:p w:rsidR="007A72FC" w:rsidRPr="007A72FC" w:rsidRDefault="007A72FC" w:rsidP="007A72FC">
      <w:pPr>
        <w:tabs>
          <w:tab w:val="left" w:pos="1536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7.2.Відомості про умови та вимоги функціонування суду від стану і динаміки розвитку (зокрема, у режимі функціонування у кризовій ситуації, режимі відновлення).</w:t>
      </w:r>
    </w:p>
    <w:p w:rsidR="007A72FC" w:rsidRPr="007A72FC" w:rsidRDefault="007A72FC" w:rsidP="007A72FC">
      <w:pPr>
        <w:tabs>
          <w:tab w:val="left" w:pos="1536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7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.3.Відомості про організацію та комплекс заходів, що вживаються для 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lastRenderedPageBreak/>
        <w:t>захисту суду залежно від визначених видів загроз.</w:t>
      </w:r>
    </w:p>
    <w:p w:rsidR="007A72FC" w:rsidRPr="007A72FC" w:rsidRDefault="007A72FC" w:rsidP="007A72FC">
      <w:pPr>
        <w:tabs>
          <w:tab w:val="left" w:pos="1536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7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.</w:t>
      </w: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4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.Відомості про підготовку та перевірку персоналу, який відповідає за забезпечення охорони, безпеки та захисту суду.</w:t>
      </w:r>
    </w:p>
    <w:p w:rsidR="007A72FC" w:rsidRPr="007A72FC" w:rsidRDefault="007A72FC" w:rsidP="007A72FC">
      <w:pPr>
        <w:tabs>
          <w:tab w:val="left" w:pos="-60"/>
        </w:tabs>
        <w:spacing w:after="54"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7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.</w:t>
      </w: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5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.Інформація з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відеонагляду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по маршруту конвоювання та охорони приміщення суду.</w:t>
      </w:r>
    </w:p>
    <w:p w:rsidR="007A72FC" w:rsidRPr="007A72FC" w:rsidRDefault="007A72FC" w:rsidP="007A72FC">
      <w:pPr>
        <w:tabs>
          <w:tab w:val="left" w:pos="-60"/>
        </w:tabs>
        <w:spacing w:after="225" w:line="276" w:lineRule="auto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7.6. З інших питань цивільного захисту.</w:t>
      </w:r>
    </w:p>
    <w:p w:rsidR="007A72FC" w:rsidRPr="007A72FC" w:rsidRDefault="007A72FC" w:rsidP="007A72FC">
      <w:pPr>
        <w:tabs>
          <w:tab w:val="left" w:pos="735"/>
        </w:tabs>
        <w:spacing w:after="282" w:line="276" w:lineRule="auto"/>
        <w:ind w:left="-680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eastAsia="uk-UA" w:bidi="uk-UA"/>
        </w:rPr>
        <w:t xml:space="preserve">         </w:t>
      </w:r>
      <w:r w:rsidRPr="007A72FC">
        <w:rPr>
          <w:rFonts w:eastAsia="Times New Roman"/>
          <w:b/>
          <w:bCs/>
          <w:color w:val="000000"/>
          <w:sz w:val="28"/>
          <w:szCs w:val="28"/>
          <w:lang w:val="en-US" w:eastAsia="uk-UA" w:bidi="uk-UA"/>
        </w:rPr>
        <w:t>VIII</w:t>
      </w:r>
      <w:r w:rsidRPr="007A72FC">
        <w:rPr>
          <w:rFonts w:eastAsia="Times New Roman"/>
          <w:b/>
          <w:bCs/>
          <w:color w:val="000000"/>
          <w:sz w:val="28"/>
          <w:szCs w:val="28"/>
          <w:lang w:eastAsia="uk-UA" w:bidi="uk-UA"/>
        </w:rPr>
        <w:t xml:space="preserve">. </w:t>
      </w: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З питань по роботі з персоналом</w:t>
      </w:r>
    </w:p>
    <w:p w:rsidR="007A72FC" w:rsidRPr="007A72FC" w:rsidRDefault="007A72FC" w:rsidP="007A72FC">
      <w:pPr>
        <w:tabs>
          <w:tab w:val="left" w:pos="570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8.1.Відомості про кадрове забезпечення та роботу з кадрами, про персональні дані працівників та кандидатів на зайняття вакантних посад державних службовців, особові справи (у тому числі архівні справи), матеріали проведення і результати перевірок працівників та кандидатів на зайняття вакантних посад у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Звягельському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міськрайонному суді Житомирської області Житомирській області.</w:t>
      </w:r>
    </w:p>
    <w:p w:rsidR="007A72FC" w:rsidRPr="007A72FC" w:rsidRDefault="007A72FC" w:rsidP="007A72FC">
      <w:pPr>
        <w:tabs>
          <w:tab w:val="left" w:pos="570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eastAsia="uk-UA" w:bidi="uk-UA"/>
        </w:rPr>
        <w:t>8.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2. Дисциплінарні справи державних службовців, які займають посади категорій “Б” і “В” у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Звягельському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міськрайонному суді Житомирської області.</w:t>
      </w:r>
    </w:p>
    <w:p w:rsidR="007A72FC" w:rsidRPr="007A72FC" w:rsidRDefault="007A72FC" w:rsidP="007A72FC">
      <w:pPr>
        <w:tabs>
          <w:tab w:val="left" w:pos="570"/>
        </w:tabs>
        <w:spacing w:line="276" w:lineRule="auto"/>
        <w:ind w:left="-57" w:firstLine="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</w:p>
    <w:p w:rsidR="007A72FC" w:rsidRPr="007A72FC" w:rsidRDefault="007A72FC" w:rsidP="007A72FC">
      <w:pPr>
        <w:tabs>
          <w:tab w:val="left" w:pos="570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b/>
          <w:bCs/>
          <w:color w:val="000000"/>
          <w:sz w:val="28"/>
          <w:szCs w:val="28"/>
          <w:lang w:val="en-US" w:eastAsia="uk-UA" w:bidi="uk-UA"/>
        </w:rPr>
        <w:t>IX</w:t>
      </w:r>
      <w:r w:rsidRPr="007A72FC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. Інші відомості</w:t>
      </w:r>
    </w:p>
    <w:p w:rsidR="007A72FC" w:rsidRPr="007A72FC" w:rsidRDefault="007A72FC" w:rsidP="007A72FC">
      <w:pPr>
        <w:tabs>
          <w:tab w:val="left" w:pos="570"/>
        </w:tabs>
        <w:spacing w:line="276" w:lineRule="auto"/>
        <w:ind w:left="-57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9.1. Інші відомості, що становлять службову інформацію і можуть </w:t>
      </w:r>
      <w:r w:rsidRPr="007A72FC">
        <w:rPr>
          <w:rFonts w:eastAsia="Times New Roman"/>
          <w:color w:val="000000"/>
          <w:spacing w:val="-1"/>
          <w:sz w:val="28"/>
          <w:szCs w:val="28"/>
          <w:lang w:val="uk-UA" w:eastAsia="uk-UA" w:bidi="uk-UA"/>
        </w:rPr>
        <w:t>міститися в інших документах з організації діяльності суду</w:t>
      </w: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.</w:t>
      </w:r>
      <w:bookmarkEnd w:id="3"/>
    </w:p>
    <w:p w:rsidR="007A72FC" w:rsidRPr="007A72FC" w:rsidRDefault="007A72FC" w:rsidP="007A72FC">
      <w:pPr>
        <w:tabs>
          <w:tab w:val="left" w:pos="1528"/>
        </w:tabs>
        <w:spacing w:line="276" w:lineRule="auto"/>
        <w:ind w:left="720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</w:p>
    <w:p w:rsidR="007A72FC" w:rsidRPr="007A72FC" w:rsidRDefault="007A72FC" w:rsidP="007A72FC">
      <w:pPr>
        <w:spacing w:after="200" w:line="276" w:lineRule="auto"/>
        <w:ind w:left="720"/>
        <w:jc w:val="both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СХВАЛЕНО</w:t>
      </w:r>
    </w:p>
    <w:p w:rsidR="007A72FC" w:rsidRPr="007A72FC" w:rsidRDefault="007A72FC" w:rsidP="007A72FC">
      <w:pPr>
        <w:spacing w:line="276" w:lineRule="auto"/>
        <w:ind w:left="-57" w:right="6009"/>
        <w:rPr>
          <w:rFonts w:eastAsia="Times New Roman"/>
          <w:color w:val="000000"/>
          <w:sz w:val="28"/>
          <w:szCs w:val="28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Протокол засідання комісії з питань роботи із службовою інформацією </w:t>
      </w:r>
      <w:proofErr w:type="spellStart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Звягельського</w:t>
      </w:r>
      <w:proofErr w:type="spellEnd"/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міськрайонного суду Житомирської області</w:t>
      </w:r>
    </w:p>
    <w:p w:rsidR="007A72FC" w:rsidRPr="007A72FC" w:rsidRDefault="007A72FC" w:rsidP="007A72FC">
      <w:pPr>
        <w:spacing w:line="276" w:lineRule="auto"/>
        <w:ind w:right="6020"/>
        <w:rPr>
          <w:rFonts w:eastAsia="Times New Roman"/>
          <w:color w:val="000000"/>
          <w:sz w:val="26"/>
          <w:szCs w:val="26"/>
          <w:lang w:val="uk-UA" w:eastAsia="uk-UA" w:bidi="uk-UA"/>
        </w:rPr>
      </w:pPr>
      <w:r w:rsidRPr="007A72FC">
        <w:rPr>
          <w:rFonts w:eastAsia="Times New Roman"/>
          <w:color w:val="000000"/>
          <w:sz w:val="28"/>
          <w:szCs w:val="28"/>
          <w:lang w:val="uk-UA" w:eastAsia="uk-UA" w:bidi="uk-UA"/>
        </w:rPr>
        <w:t>від 12.05.2025 № 1</w:t>
      </w:r>
    </w:p>
    <w:p w:rsidR="007A72FC" w:rsidRDefault="007A72FC">
      <w:pPr>
        <w:shd w:val="clear" w:color="auto" w:fill="FFFFFF"/>
        <w:tabs>
          <w:tab w:val="left" w:pos="4183"/>
          <w:tab w:val="left" w:pos="6538"/>
        </w:tabs>
        <w:ind w:left="50"/>
      </w:pPr>
      <w:bookmarkStart w:id="6" w:name="_GoBack"/>
      <w:bookmarkEnd w:id="6"/>
    </w:p>
    <w:sectPr w:rsidR="007A72FC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01944"/>
    <w:multiLevelType w:val="multilevel"/>
    <w:tmpl w:val="DD0EF00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FF0"/>
    <w:rsid w:val="007A72FC"/>
    <w:rsid w:val="009E3FF0"/>
    <w:rsid w:val="00C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8E7D6-A5EE-44E5-B09E-7953AE3B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F7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986BF7"/>
    <w:rPr>
      <w:color w:val="0000FF"/>
      <w:u w:val="single"/>
    </w:rPr>
  </w:style>
  <w:style w:type="character" w:styleId="a4">
    <w:name w:val="Strong"/>
    <w:basedOn w:val="a0"/>
    <w:uiPriority w:val="22"/>
    <w:qFormat/>
    <w:rsid w:val="00986BF7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986BF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styleId="ab">
    <w:name w:val="Normal (Web)"/>
    <w:basedOn w:val="a"/>
    <w:uiPriority w:val="99"/>
    <w:unhideWhenUsed/>
    <w:qFormat/>
    <w:rsid w:val="00986BF7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98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nv.zt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.zt.court.gov.u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6408</Words>
  <Characters>3653</Characters>
  <Application>Microsoft Office Word</Application>
  <DocSecurity>0</DocSecurity>
  <Lines>30</Lines>
  <Paragraphs>20</Paragraphs>
  <ScaleCrop>false</ScaleCrop>
  <Company>Microsoft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2017-04-03T10:02:00Z</dcterms:created>
  <dcterms:modified xsi:type="dcterms:W3CDTF">2025-05-13T10:07:00Z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