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EBE7E" w14:textId="77777777" w:rsidR="00BE2A28" w:rsidRPr="00776F40" w:rsidRDefault="00BE2A28" w:rsidP="00BE2A28">
      <w:pPr>
        <w:spacing w:after="0" w:line="240" w:lineRule="auto"/>
        <w:ind w:left="5670"/>
        <w:rPr>
          <w:rFonts w:ascii="Times New Roman" w:eastAsia="Calibri" w:hAnsi="Times New Roman" w:cs="Times New Roman"/>
          <w:sz w:val="28"/>
          <w:szCs w:val="28"/>
          <w:lang w:val="uk-UA"/>
        </w:rPr>
      </w:pPr>
      <w:r w:rsidRPr="00776F40">
        <w:rPr>
          <w:rFonts w:ascii="Times New Roman" w:eastAsia="Calibri" w:hAnsi="Times New Roman" w:cs="Times New Roman"/>
          <w:sz w:val="28"/>
          <w:szCs w:val="28"/>
          <w:lang w:val="uk-UA"/>
        </w:rPr>
        <w:t>ЗАТВЕРДЖЕНО</w:t>
      </w:r>
    </w:p>
    <w:p w14:paraId="1DEEA332" w14:textId="77777777" w:rsidR="00BE2A28" w:rsidRPr="00776F40" w:rsidRDefault="00BE2A28" w:rsidP="00BE2A28">
      <w:pPr>
        <w:spacing w:after="0" w:line="240" w:lineRule="auto"/>
        <w:ind w:left="5670"/>
        <w:rPr>
          <w:rFonts w:ascii="Times New Roman" w:eastAsia="Calibri" w:hAnsi="Times New Roman" w:cs="Times New Roman"/>
          <w:sz w:val="28"/>
          <w:szCs w:val="28"/>
          <w:lang w:val="uk-UA"/>
        </w:rPr>
      </w:pPr>
      <w:r w:rsidRPr="00776F40">
        <w:rPr>
          <w:rFonts w:ascii="Times New Roman" w:eastAsia="Calibri" w:hAnsi="Times New Roman" w:cs="Times New Roman"/>
          <w:sz w:val="28"/>
          <w:szCs w:val="28"/>
          <w:lang w:val="uk-UA"/>
        </w:rPr>
        <w:t>Наказ територіального управління</w:t>
      </w:r>
    </w:p>
    <w:p w14:paraId="66F76A36" w14:textId="77777777" w:rsidR="00BE2A28" w:rsidRPr="00776F40" w:rsidRDefault="00BE2A28" w:rsidP="00BE2A28">
      <w:pPr>
        <w:spacing w:after="0" w:line="240" w:lineRule="auto"/>
        <w:ind w:left="5670"/>
        <w:rPr>
          <w:rFonts w:ascii="Times New Roman" w:eastAsia="Calibri" w:hAnsi="Times New Roman" w:cs="Times New Roman"/>
          <w:sz w:val="28"/>
          <w:szCs w:val="28"/>
          <w:lang w:val="uk-UA"/>
        </w:rPr>
      </w:pPr>
      <w:r w:rsidRPr="00776F40">
        <w:rPr>
          <w:rFonts w:ascii="Times New Roman" w:eastAsia="Calibri" w:hAnsi="Times New Roman" w:cs="Times New Roman"/>
          <w:sz w:val="28"/>
          <w:szCs w:val="28"/>
          <w:lang w:val="uk-UA"/>
        </w:rPr>
        <w:t xml:space="preserve">Служби судової охорони </w:t>
      </w:r>
    </w:p>
    <w:p w14:paraId="3CB28A89" w14:textId="2C42DEC2" w:rsidR="00BE2A28" w:rsidRPr="003E2B8B" w:rsidRDefault="00BE2A28" w:rsidP="00BE2A28">
      <w:pPr>
        <w:spacing w:after="0" w:line="240" w:lineRule="auto"/>
        <w:ind w:left="5670"/>
        <w:rPr>
          <w:rFonts w:ascii="Times New Roman" w:eastAsia="Calibri" w:hAnsi="Times New Roman" w:cs="Times New Roman"/>
          <w:sz w:val="28"/>
          <w:szCs w:val="28"/>
          <w:lang w:val="en-US"/>
        </w:rPr>
      </w:pPr>
      <w:r w:rsidRPr="00776F40">
        <w:rPr>
          <w:rFonts w:ascii="Times New Roman" w:eastAsia="Calibri" w:hAnsi="Times New Roman" w:cs="Times New Roman"/>
          <w:sz w:val="28"/>
          <w:szCs w:val="28"/>
          <w:lang w:val="uk-UA"/>
        </w:rPr>
        <w:t>у Миколаївській області</w:t>
      </w:r>
      <w:r w:rsidRPr="00776F40">
        <w:rPr>
          <w:rFonts w:ascii="Times New Roman" w:eastAsia="Calibri" w:hAnsi="Times New Roman" w:cs="Times New Roman"/>
          <w:bCs/>
          <w:color w:val="000000"/>
          <w:sz w:val="28"/>
          <w:szCs w:val="28"/>
          <w:bdr w:val="none" w:sz="0" w:space="0" w:color="auto" w:frame="1"/>
          <w:lang w:val="uk-UA" w:eastAsia="uk-UA"/>
        </w:rPr>
        <w:t xml:space="preserve">                                                                             </w:t>
      </w:r>
      <w:r w:rsidRPr="00776F40">
        <w:rPr>
          <w:rFonts w:ascii="Times New Roman" w:eastAsia="Calibri" w:hAnsi="Times New Roman" w:cs="Times New Roman"/>
          <w:bCs/>
          <w:sz w:val="28"/>
          <w:szCs w:val="28"/>
          <w:bdr w:val="none" w:sz="0" w:space="0" w:color="auto" w:frame="1"/>
          <w:lang w:val="uk-UA" w:eastAsia="uk-UA"/>
        </w:rPr>
        <w:t xml:space="preserve">від </w:t>
      </w:r>
      <w:r w:rsidR="00AD26D5">
        <w:rPr>
          <w:rFonts w:ascii="Times New Roman" w:eastAsia="Calibri" w:hAnsi="Times New Roman" w:cs="Times New Roman"/>
          <w:bCs/>
          <w:sz w:val="28"/>
          <w:szCs w:val="28"/>
          <w:bdr w:val="none" w:sz="0" w:space="0" w:color="auto" w:frame="1"/>
          <w:lang w:val="uk-UA" w:eastAsia="uk-UA"/>
        </w:rPr>
        <w:t>30</w:t>
      </w:r>
      <w:r w:rsidRPr="00776F40">
        <w:rPr>
          <w:rFonts w:ascii="Times New Roman" w:eastAsia="Calibri" w:hAnsi="Times New Roman" w:cs="Times New Roman"/>
          <w:bCs/>
          <w:sz w:val="28"/>
          <w:szCs w:val="28"/>
          <w:bdr w:val="none" w:sz="0" w:space="0" w:color="auto" w:frame="1"/>
          <w:lang w:val="uk-UA" w:eastAsia="uk-UA"/>
        </w:rPr>
        <w:t>.</w:t>
      </w:r>
      <w:r w:rsidR="00AD26D5">
        <w:rPr>
          <w:rFonts w:ascii="Times New Roman" w:eastAsia="Calibri" w:hAnsi="Times New Roman" w:cs="Times New Roman"/>
          <w:bCs/>
          <w:sz w:val="28"/>
          <w:szCs w:val="28"/>
          <w:bdr w:val="none" w:sz="0" w:space="0" w:color="auto" w:frame="1"/>
          <w:lang w:val="uk-UA" w:eastAsia="uk-UA"/>
        </w:rPr>
        <w:t>06</w:t>
      </w:r>
      <w:r w:rsidRPr="00776F40">
        <w:rPr>
          <w:rFonts w:ascii="Times New Roman" w:eastAsia="Calibri" w:hAnsi="Times New Roman" w:cs="Times New Roman"/>
          <w:bCs/>
          <w:sz w:val="28"/>
          <w:szCs w:val="28"/>
          <w:bdr w:val="none" w:sz="0" w:space="0" w:color="auto" w:frame="1"/>
          <w:lang w:val="uk-UA" w:eastAsia="uk-UA"/>
        </w:rPr>
        <w:t>.202</w:t>
      </w:r>
      <w:r w:rsidR="00AD26D5">
        <w:rPr>
          <w:rFonts w:ascii="Times New Roman" w:eastAsia="Calibri" w:hAnsi="Times New Roman" w:cs="Times New Roman"/>
          <w:bCs/>
          <w:sz w:val="28"/>
          <w:szCs w:val="28"/>
          <w:bdr w:val="none" w:sz="0" w:space="0" w:color="auto" w:frame="1"/>
          <w:lang w:val="uk-UA" w:eastAsia="uk-UA"/>
        </w:rPr>
        <w:t>6</w:t>
      </w:r>
      <w:r w:rsidRPr="00776F40">
        <w:rPr>
          <w:rFonts w:ascii="Times New Roman" w:eastAsia="Calibri" w:hAnsi="Times New Roman" w:cs="Times New Roman"/>
          <w:bCs/>
          <w:sz w:val="28"/>
          <w:szCs w:val="28"/>
          <w:bdr w:val="none" w:sz="0" w:space="0" w:color="auto" w:frame="1"/>
          <w:lang w:val="uk-UA" w:eastAsia="uk-UA"/>
        </w:rPr>
        <w:t xml:space="preserve"> № </w:t>
      </w:r>
      <w:r w:rsidR="003E2B8B" w:rsidRPr="003E2B8B">
        <w:rPr>
          <w:rFonts w:ascii="Times New Roman" w:eastAsia="Calibri" w:hAnsi="Times New Roman" w:cs="Times New Roman"/>
          <w:bCs/>
          <w:sz w:val="28"/>
          <w:szCs w:val="28"/>
          <w:bdr w:val="none" w:sz="0" w:space="0" w:color="auto" w:frame="1"/>
          <w:lang w:eastAsia="uk-UA"/>
        </w:rPr>
        <w:t>1</w:t>
      </w:r>
      <w:r w:rsidR="003E2B8B">
        <w:rPr>
          <w:rFonts w:ascii="Times New Roman" w:eastAsia="Calibri" w:hAnsi="Times New Roman" w:cs="Times New Roman"/>
          <w:bCs/>
          <w:sz w:val="28"/>
          <w:szCs w:val="28"/>
          <w:bdr w:val="none" w:sz="0" w:space="0" w:color="auto" w:frame="1"/>
          <w:lang w:val="en-US" w:eastAsia="uk-UA"/>
        </w:rPr>
        <w:t>46</w:t>
      </w:r>
      <w:bookmarkStart w:id="0" w:name="_GoBack"/>
      <w:bookmarkEnd w:id="0"/>
    </w:p>
    <w:p w14:paraId="28797958" w14:textId="77777777" w:rsidR="00BE2A28" w:rsidRPr="00776F40" w:rsidRDefault="00BE2A28" w:rsidP="00BE2A28">
      <w:pPr>
        <w:spacing w:after="0" w:line="240" w:lineRule="auto"/>
        <w:rPr>
          <w:rFonts w:ascii="Times New Roman" w:eastAsia="Calibri" w:hAnsi="Times New Roman" w:cs="Times New Roman"/>
          <w:b/>
          <w:sz w:val="28"/>
          <w:szCs w:val="28"/>
          <w:lang w:val="uk-UA"/>
        </w:rPr>
      </w:pPr>
      <w:r w:rsidRPr="00776F40">
        <w:rPr>
          <w:rFonts w:ascii="Times New Roman" w:eastAsia="Calibri" w:hAnsi="Times New Roman" w:cs="Times New Roman"/>
          <w:b/>
          <w:sz w:val="28"/>
          <w:szCs w:val="28"/>
          <w:lang w:val="uk-UA"/>
        </w:rPr>
        <w:t xml:space="preserve"> </w:t>
      </w:r>
    </w:p>
    <w:p w14:paraId="5730FB0F" w14:textId="77777777" w:rsidR="00BE2A28" w:rsidRPr="00776F40" w:rsidRDefault="00BE2A28" w:rsidP="00BE2A28">
      <w:pPr>
        <w:spacing w:after="0" w:line="240" w:lineRule="auto"/>
        <w:jc w:val="center"/>
        <w:rPr>
          <w:rFonts w:ascii="Times New Roman" w:eastAsia="Calibri" w:hAnsi="Times New Roman" w:cs="Times New Roman"/>
          <w:b/>
          <w:sz w:val="28"/>
          <w:szCs w:val="28"/>
          <w:lang w:val="uk-UA"/>
        </w:rPr>
      </w:pPr>
      <w:r w:rsidRPr="00776F40">
        <w:rPr>
          <w:rFonts w:ascii="Times New Roman" w:eastAsia="Calibri" w:hAnsi="Times New Roman" w:cs="Times New Roman"/>
          <w:b/>
          <w:sz w:val="28"/>
          <w:szCs w:val="28"/>
          <w:lang w:val="uk-UA"/>
        </w:rPr>
        <w:t>УМОВИ</w:t>
      </w:r>
    </w:p>
    <w:p w14:paraId="39BA1B13" w14:textId="77B06C70" w:rsidR="003A5BDD" w:rsidRPr="003A5BDD" w:rsidRDefault="00BE2A28" w:rsidP="00EE265E">
      <w:pPr>
        <w:spacing w:after="0" w:line="240" w:lineRule="auto"/>
        <w:jc w:val="center"/>
        <w:rPr>
          <w:rFonts w:ascii="Times New Roman" w:eastAsia="Calibri" w:hAnsi="Times New Roman" w:cs="Times New Roman"/>
          <w:b/>
          <w:sz w:val="28"/>
          <w:szCs w:val="28"/>
          <w:lang w:val="uk-UA"/>
        </w:rPr>
      </w:pPr>
      <w:r w:rsidRPr="00776F40">
        <w:rPr>
          <w:rFonts w:ascii="Times New Roman" w:eastAsia="Calibri" w:hAnsi="Times New Roman" w:cs="Times New Roman"/>
          <w:b/>
          <w:sz w:val="28"/>
          <w:szCs w:val="28"/>
          <w:lang w:val="uk-UA"/>
        </w:rPr>
        <w:t xml:space="preserve">проведення конкурсу на зайняття вакантної посади </w:t>
      </w:r>
      <w:r w:rsidR="003A5BDD" w:rsidRPr="00BE2A28">
        <w:rPr>
          <w:rFonts w:ascii="Times New Roman" w:eastAsia="Calibri" w:hAnsi="Times New Roman" w:cs="Times New Roman"/>
          <w:b/>
          <w:sz w:val="28"/>
          <w:szCs w:val="28"/>
          <w:lang w:val="uk-UA" w:eastAsia="ru-RU"/>
        </w:rPr>
        <w:t>провідного спеціаліста (оперативного чергового)</w:t>
      </w:r>
      <w:r w:rsidR="003A5BDD" w:rsidRPr="00BE2A28">
        <w:rPr>
          <w:rFonts w:ascii="Times New Roman" w:eastAsia="Calibri" w:hAnsi="Times New Roman" w:cs="Times New Roman"/>
          <w:b/>
          <w:snapToGrid w:val="0"/>
          <w:sz w:val="28"/>
          <w:szCs w:val="28"/>
          <w:lang w:val="uk-UA" w:eastAsia="ru-RU"/>
        </w:rPr>
        <w:t xml:space="preserve"> відділу </w:t>
      </w:r>
      <w:proofErr w:type="spellStart"/>
      <w:r w:rsidR="003A5BDD" w:rsidRPr="00BE2A28">
        <w:rPr>
          <w:rFonts w:ascii="Times New Roman" w:eastAsia="Calibri" w:hAnsi="Times New Roman" w:cs="Times New Roman"/>
          <w:b/>
          <w:snapToGrid w:val="0"/>
          <w:sz w:val="28"/>
          <w:szCs w:val="28"/>
          <w:lang w:val="uk-UA" w:eastAsia="ru-RU"/>
        </w:rPr>
        <w:t>оперативно</w:t>
      </w:r>
      <w:proofErr w:type="spellEnd"/>
      <w:r w:rsidR="003A5BDD">
        <w:rPr>
          <w:rFonts w:ascii="Times New Roman" w:eastAsia="Calibri" w:hAnsi="Times New Roman" w:cs="Times New Roman"/>
          <w:b/>
          <w:snapToGrid w:val="0"/>
          <w:sz w:val="28"/>
          <w:szCs w:val="28"/>
          <w:lang w:val="uk-UA" w:eastAsia="ru-RU"/>
        </w:rPr>
        <w:t xml:space="preserve"> - </w:t>
      </w:r>
      <w:r w:rsidR="003A5BDD" w:rsidRPr="00BE2A28">
        <w:rPr>
          <w:rFonts w:ascii="Times New Roman" w:eastAsia="Calibri" w:hAnsi="Times New Roman" w:cs="Times New Roman"/>
          <w:b/>
          <w:snapToGrid w:val="0"/>
          <w:sz w:val="28"/>
          <w:szCs w:val="28"/>
          <w:lang w:val="uk-UA" w:eastAsia="ru-RU"/>
        </w:rPr>
        <w:t xml:space="preserve">чергової служби </w:t>
      </w:r>
      <w:r w:rsidRPr="00776F40">
        <w:rPr>
          <w:rFonts w:ascii="Times New Roman" w:eastAsia="Calibri" w:hAnsi="Times New Roman" w:cs="Times New Roman"/>
          <w:b/>
          <w:sz w:val="28"/>
          <w:szCs w:val="28"/>
          <w:lang w:val="uk-UA"/>
        </w:rPr>
        <w:t>територіального управління Служби судової охорони у Миколаївській області</w:t>
      </w:r>
    </w:p>
    <w:p w14:paraId="75F3D62C" w14:textId="4D29976B" w:rsidR="006C25D3" w:rsidRPr="003A5BDD" w:rsidRDefault="00BE2A28" w:rsidP="003A5BDD">
      <w:pPr>
        <w:pStyle w:val="a3"/>
        <w:ind w:firstLine="708"/>
        <w:jc w:val="both"/>
        <w:rPr>
          <w:rFonts w:ascii="Times New Roman" w:hAnsi="Times New Roman" w:cs="Times New Roman"/>
          <w:b/>
          <w:sz w:val="28"/>
          <w:szCs w:val="28"/>
          <w:lang w:val="uk-UA" w:eastAsia="zh-CN"/>
        </w:rPr>
      </w:pPr>
      <w:r w:rsidRPr="00776F40">
        <w:rPr>
          <w:rFonts w:ascii="Times New Roman" w:hAnsi="Times New Roman" w:cs="Times New Roman"/>
          <w:b/>
          <w:sz w:val="28"/>
          <w:szCs w:val="28"/>
          <w:lang w:val="uk-UA" w:eastAsia="zh-CN"/>
        </w:rPr>
        <w:t xml:space="preserve">1. Основні повноваження територіального управління Служби судової охорони </w:t>
      </w:r>
      <w:r w:rsidR="003A5BDD" w:rsidRPr="00BE2A28">
        <w:rPr>
          <w:rFonts w:ascii="Times New Roman" w:eastAsia="Calibri" w:hAnsi="Times New Roman" w:cs="Times New Roman"/>
          <w:b/>
          <w:sz w:val="28"/>
          <w:szCs w:val="28"/>
          <w:lang w:val="uk-UA" w:eastAsia="ru-RU"/>
        </w:rPr>
        <w:t>провідного спеціаліста (оперативного чергового)</w:t>
      </w:r>
      <w:r w:rsidR="003A5BDD" w:rsidRPr="00BE2A28">
        <w:rPr>
          <w:rFonts w:ascii="Times New Roman" w:eastAsia="Calibri" w:hAnsi="Times New Roman" w:cs="Times New Roman"/>
          <w:b/>
          <w:snapToGrid w:val="0"/>
          <w:sz w:val="28"/>
          <w:szCs w:val="28"/>
          <w:lang w:val="uk-UA" w:eastAsia="ru-RU"/>
        </w:rPr>
        <w:t xml:space="preserve"> відділу </w:t>
      </w:r>
      <w:proofErr w:type="spellStart"/>
      <w:r w:rsidR="003A5BDD" w:rsidRPr="00BE2A28">
        <w:rPr>
          <w:rFonts w:ascii="Times New Roman" w:eastAsia="Calibri" w:hAnsi="Times New Roman" w:cs="Times New Roman"/>
          <w:b/>
          <w:snapToGrid w:val="0"/>
          <w:sz w:val="28"/>
          <w:szCs w:val="28"/>
          <w:lang w:val="uk-UA" w:eastAsia="ru-RU"/>
        </w:rPr>
        <w:t>оперативно</w:t>
      </w:r>
      <w:proofErr w:type="spellEnd"/>
      <w:r w:rsidR="003A5BDD" w:rsidRPr="00BE2A28">
        <w:rPr>
          <w:rFonts w:ascii="Times New Roman" w:eastAsia="Calibri" w:hAnsi="Times New Roman" w:cs="Times New Roman"/>
          <w:b/>
          <w:snapToGrid w:val="0"/>
          <w:sz w:val="28"/>
          <w:szCs w:val="28"/>
          <w:lang w:val="uk-UA" w:eastAsia="ru-RU"/>
        </w:rPr>
        <w:t>-чергової служби</w:t>
      </w:r>
      <w:r>
        <w:rPr>
          <w:rFonts w:ascii="Times New Roman" w:hAnsi="Times New Roman" w:cs="Times New Roman"/>
          <w:b/>
          <w:sz w:val="28"/>
          <w:szCs w:val="28"/>
          <w:lang w:val="uk-UA" w:eastAsia="zh-CN"/>
        </w:rPr>
        <w:t xml:space="preserve"> </w:t>
      </w:r>
      <w:r w:rsidRPr="00776F40">
        <w:rPr>
          <w:rFonts w:ascii="Times New Roman" w:hAnsi="Times New Roman" w:cs="Times New Roman"/>
          <w:b/>
          <w:sz w:val="28"/>
          <w:szCs w:val="28"/>
          <w:lang w:val="uk-UA" w:eastAsia="zh-CN"/>
        </w:rPr>
        <w:t xml:space="preserve">у </w:t>
      </w:r>
      <w:r>
        <w:rPr>
          <w:rFonts w:ascii="Times New Roman" w:hAnsi="Times New Roman" w:cs="Times New Roman"/>
          <w:b/>
          <w:sz w:val="28"/>
          <w:szCs w:val="28"/>
          <w:lang w:val="uk-UA" w:eastAsia="zh-CN"/>
        </w:rPr>
        <w:t>Миколаївській</w:t>
      </w:r>
      <w:r w:rsidRPr="00776F40">
        <w:rPr>
          <w:rFonts w:ascii="Times New Roman" w:hAnsi="Times New Roman" w:cs="Times New Roman"/>
          <w:b/>
          <w:sz w:val="28"/>
          <w:szCs w:val="28"/>
          <w:lang w:val="uk-UA" w:eastAsia="zh-CN"/>
        </w:rPr>
        <w:t xml:space="preserve"> області:</w:t>
      </w:r>
    </w:p>
    <w:p w14:paraId="661F8E85"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 xml:space="preserve">1) здійснює безпосередню організацію несення служби черговою зміною </w:t>
      </w:r>
      <w:proofErr w:type="spellStart"/>
      <w:r w:rsidRPr="00BE2A28">
        <w:rPr>
          <w:rFonts w:ascii="Times New Roman" w:eastAsia="Calibri" w:hAnsi="Times New Roman" w:cs="Times New Roman"/>
          <w:sz w:val="28"/>
          <w:szCs w:val="28"/>
          <w:lang w:val="uk-UA" w:eastAsia="ru-RU"/>
        </w:rPr>
        <w:t>оперативно</w:t>
      </w:r>
      <w:proofErr w:type="spellEnd"/>
      <w:r w:rsidRPr="00BE2A28">
        <w:rPr>
          <w:rFonts w:ascii="Times New Roman" w:eastAsia="Calibri" w:hAnsi="Times New Roman" w:cs="Times New Roman"/>
          <w:sz w:val="28"/>
          <w:szCs w:val="28"/>
          <w:lang w:val="uk-UA" w:eastAsia="ru-RU"/>
        </w:rPr>
        <w:t xml:space="preserve">-чергової служби </w:t>
      </w:r>
      <w:proofErr w:type="spellStart"/>
      <w:r w:rsidRPr="00BE2A28">
        <w:rPr>
          <w:rFonts w:ascii="Times New Roman" w:eastAsia="Calibri" w:hAnsi="Times New Roman" w:cs="Times New Roman"/>
          <w:sz w:val="28"/>
          <w:szCs w:val="28"/>
          <w:lang w:val="uk-UA" w:eastAsia="ru-RU"/>
        </w:rPr>
        <w:t>Служби</w:t>
      </w:r>
      <w:proofErr w:type="spellEnd"/>
      <w:r w:rsidRPr="00BE2A28">
        <w:rPr>
          <w:rFonts w:ascii="Times New Roman" w:eastAsia="Calibri" w:hAnsi="Times New Roman" w:cs="Times New Roman"/>
          <w:sz w:val="28"/>
          <w:szCs w:val="28"/>
          <w:lang w:val="uk-UA" w:eastAsia="ru-RU"/>
        </w:rPr>
        <w:t xml:space="preserve"> судової охорони та оперативного реагування на зміни в обстановці; </w:t>
      </w:r>
    </w:p>
    <w:p w14:paraId="63AB6C51"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noProof/>
          <w:sz w:val="28"/>
          <w:szCs w:val="28"/>
          <w:lang w:val="uk-UA" w:eastAsia="ru-RU"/>
        </w:rPr>
        <w:t xml:space="preserve">2) </w:t>
      </w:r>
      <w:r w:rsidRPr="00BE2A28">
        <w:rPr>
          <w:rFonts w:ascii="Times New Roman" w:eastAsia="Calibri" w:hAnsi="Times New Roman" w:cs="Times New Roman"/>
          <w:sz w:val="28"/>
          <w:szCs w:val="28"/>
          <w:lang w:val="uk-UA" w:eastAsia="ru-RU"/>
        </w:rPr>
        <w:t xml:space="preserve">забезпечує цілодобовий моніторинг обстановки в системі судової охорони, результатів </w:t>
      </w:r>
      <w:proofErr w:type="spellStart"/>
      <w:r w:rsidRPr="00BE2A28">
        <w:rPr>
          <w:rFonts w:ascii="Times New Roman" w:eastAsia="Calibri" w:hAnsi="Times New Roman" w:cs="Times New Roman"/>
          <w:sz w:val="28"/>
          <w:szCs w:val="28"/>
          <w:lang w:val="uk-UA" w:eastAsia="ru-RU"/>
        </w:rPr>
        <w:t>оперативно</w:t>
      </w:r>
      <w:proofErr w:type="spellEnd"/>
      <w:r w:rsidRPr="00BE2A28">
        <w:rPr>
          <w:rFonts w:ascii="Times New Roman" w:eastAsia="Calibri" w:hAnsi="Times New Roman" w:cs="Times New Roman"/>
          <w:sz w:val="28"/>
          <w:szCs w:val="28"/>
          <w:lang w:val="uk-UA" w:eastAsia="ru-RU"/>
        </w:rPr>
        <w:t xml:space="preserve">-службової діяльності структурних  підрозділів Служби судової охорони; </w:t>
      </w:r>
    </w:p>
    <w:p w14:paraId="42673DC3"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noProof/>
          <w:sz w:val="28"/>
          <w:szCs w:val="28"/>
          <w:lang w:val="uk-UA" w:eastAsia="ru-RU"/>
        </w:rPr>
        <w:t xml:space="preserve">3) </w:t>
      </w:r>
      <w:r w:rsidRPr="00BE2A28">
        <w:rPr>
          <w:rFonts w:ascii="Times New Roman" w:eastAsia="Calibri" w:hAnsi="Times New Roman" w:cs="Times New Roman"/>
          <w:sz w:val="28"/>
          <w:szCs w:val="28"/>
          <w:lang w:val="uk-UA" w:eastAsia="ru-RU"/>
        </w:rPr>
        <w:t>здійснює оперативне управління черговими силами й засобами та оперативними резервами структурних підрозділів Служби судової охорони;</w:t>
      </w:r>
    </w:p>
    <w:p w14:paraId="0DB92F9E" w14:textId="77777777" w:rsidR="003A5BDD" w:rsidRPr="00BE2A28" w:rsidRDefault="003A5BDD" w:rsidP="003A5BDD">
      <w:pPr>
        <w:spacing w:after="0" w:line="240" w:lineRule="auto"/>
        <w:ind w:firstLine="709"/>
        <w:jc w:val="both"/>
        <w:rPr>
          <w:rFonts w:ascii="Times New Roman" w:eastAsia="Times New Roman" w:hAnsi="Times New Roman" w:cs="Times New Roman"/>
          <w:noProof/>
          <w:sz w:val="28"/>
          <w:szCs w:val="28"/>
          <w:lang w:val="uk-UA" w:eastAsia="ru-RU"/>
        </w:rPr>
      </w:pPr>
      <w:r w:rsidRPr="00BE2A28">
        <w:rPr>
          <w:rFonts w:ascii="Times New Roman" w:eastAsia="Times New Roman" w:hAnsi="Times New Roman" w:cs="Times New Roman"/>
          <w:noProof/>
          <w:sz w:val="28"/>
          <w:szCs w:val="28"/>
          <w:lang w:val="uk-UA" w:eastAsia="ru-RU"/>
        </w:rPr>
        <w:t>4) контролює порядок зберігання, видачу табельної вогнепальної зброї і спеціальних засобів;</w:t>
      </w:r>
    </w:p>
    <w:p w14:paraId="146488B5"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5) застосовує зброю та спеціальні засоби в порядку та у випадках визначних Законом України «Про Національну поліцію»;</w:t>
      </w:r>
    </w:p>
    <w:p w14:paraId="6FDD4617"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6) організовує контроль готовності та забезпечення використання чергових сил і резервів структурних підрозділів Служби судової охорони відповідно до рішення про їх застосування на добу;</w:t>
      </w:r>
    </w:p>
    <w:p w14:paraId="1D761791" w14:textId="3D3A267D"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7) здійснює безперервне та своєчасне інформування Начальника територіального управління Служби судової охорони та керівників структурних</w:t>
      </w:r>
      <w:r w:rsidRPr="003A5BDD">
        <w:rPr>
          <w:rFonts w:ascii="Times New Roman" w:eastAsia="Calibri" w:hAnsi="Times New Roman" w:cs="Times New Roman"/>
          <w:sz w:val="28"/>
          <w:szCs w:val="28"/>
          <w:lang w:val="uk-UA" w:eastAsia="ru-RU"/>
        </w:rPr>
        <w:t xml:space="preserve"> </w:t>
      </w:r>
      <w:r w:rsidRPr="00BE2A28">
        <w:rPr>
          <w:rFonts w:ascii="Times New Roman" w:eastAsia="Calibri" w:hAnsi="Times New Roman" w:cs="Times New Roman"/>
          <w:sz w:val="28"/>
          <w:szCs w:val="28"/>
          <w:lang w:val="uk-UA" w:eastAsia="ru-RU"/>
        </w:rPr>
        <w:t>підрозділів територіального управління Служби судової охорони про стан поточної обстановки в системі судової охорони;</w:t>
      </w:r>
    </w:p>
    <w:p w14:paraId="5672CCF9"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 xml:space="preserve">8) формує звітність за результатами </w:t>
      </w:r>
      <w:proofErr w:type="spellStart"/>
      <w:r w:rsidRPr="00BE2A28">
        <w:rPr>
          <w:rFonts w:ascii="Times New Roman" w:eastAsia="Calibri" w:hAnsi="Times New Roman" w:cs="Times New Roman"/>
          <w:sz w:val="28"/>
          <w:szCs w:val="28"/>
          <w:lang w:val="uk-UA" w:eastAsia="ru-RU"/>
        </w:rPr>
        <w:t>оперативно</w:t>
      </w:r>
      <w:proofErr w:type="spellEnd"/>
      <w:r w:rsidRPr="00BE2A28">
        <w:rPr>
          <w:rFonts w:ascii="Times New Roman" w:eastAsia="Calibri" w:hAnsi="Times New Roman" w:cs="Times New Roman"/>
          <w:sz w:val="28"/>
          <w:szCs w:val="28"/>
          <w:lang w:val="uk-UA" w:eastAsia="ru-RU"/>
        </w:rPr>
        <w:t>-чергової служби;</w:t>
      </w:r>
    </w:p>
    <w:p w14:paraId="0D2E483F"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 xml:space="preserve">9) організовує та підтримує протягом чергування інформаційної взаємодії з </w:t>
      </w:r>
      <w:proofErr w:type="spellStart"/>
      <w:r w:rsidRPr="00BE2A28">
        <w:rPr>
          <w:rFonts w:ascii="Times New Roman" w:eastAsia="Calibri" w:hAnsi="Times New Roman" w:cs="Times New Roman"/>
          <w:sz w:val="28"/>
          <w:szCs w:val="28"/>
          <w:lang w:val="uk-UA" w:eastAsia="ru-RU"/>
        </w:rPr>
        <w:t>оперативно</w:t>
      </w:r>
      <w:proofErr w:type="spellEnd"/>
      <w:r w:rsidRPr="00BE2A28">
        <w:rPr>
          <w:rFonts w:ascii="Times New Roman" w:eastAsia="Calibri" w:hAnsi="Times New Roman" w:cs="Times New Roman"/>
          <w:sz w:val="28"/>
          <w:szCs w:val="28"/>
          <w:lang w:val="uk-UA" w:eastAsia="ru-RU"/>
        </w:rPr>
        <w:t>-черговими службами органів виконавчої влади;</w:t>
      </w:r>
    </w:p>
    <w:p w14:paraId="43965FEB"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10) приймає кореспонденцію (в межах своєї компетенції), що надійшли у неробочий час до територіального управління,  організовує їх збереження та передача до відділу режиму та захисту інформації Служби судової охорони за підписом у відповідному журналі;</w:t>
      </w:r>
    </w:p>
    <w:p w14:paraId="7AEA9BB3" w14:textId="77777777" w:rsidR="003A5BDD" w:rsidRPr="00BE2A28"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11) забезпечує зберігання матеріальних носіїв секретної інформації, виданих у користування;</w:t>
      </w:r>
    </w:p>
    <w:p w14:paraId="1564205C" w14:textId="77777777" w:rsidR="003A5BDD" w:rsidRPr="00896AFD" w:rsidRDefault="003A5BDD" w:rsidP="003A5BDD">
      <w:pPr>
        <w:spacing w:after="0" w:line="240" w:lineRule="auto"/>
        <w:ind w:firstLine="709"/>
        <w:jc w:val="both"/>
        <w:rPr>
          <w:rFonts w:ascii="Times New Roman" w:eastAsia="Calibri" w:hAnsi="Times New Roman" w:cs="Times New Roman"/>
          <w:sz w:val="28"/>
          <w:szCs w:val="28"/>
          <w:lang w:val="uk-UA" w:eastAsia="ru-RU"/>
        </w:rPr>
      </w:pPr>
      <w:r w:rsidRPr="00896AFD">
        <w:rPr>
          <w:rFonts w:ascii="Times New Roman" w:eastAsia="Calibri" w:hAnsi="Times New Roman" w:cs="Times New Roman"/>
          <w:sz w:val="28"/>
          <w:szCs w:val="28"/>
          <w:lang w:val="uk-UA" w:eastAsia="ru-RU"/>
        </w:rPr>
        <w:t>12) організовує оповіщення за сигналами територіального управління;</w:t>
      </w:r>
    </w:p>
    <w:p w14:paraId="651D8759" w14:textId="77777777" w:rsidR="003A5BDD" w:rsidRPr="00896AFD" w:rsidRDefault="003A5BDD" w:rsidP="00896AFD">
      <w:pPr>
        <w:pStyle w:val="a3"/>
        <w:ind w:firstLine="708"/>
        <w:jc w:val="both"/>
        <w:rPr>
          <w:rFonts w:ascii="Times New Roman" w:hAnsi="Times New Roman" w:cs="Times New Roman"/>
          <w:sz w:val="28"/>
          <w:szCs w:val="28"/>
          <w:lang w:val="uk-UA" w:eastAsia="ru-RU"/>
        </w:rPr>
      </w:pPr>
      <w:r w:rsidRPr="00896AFD">
        <w:rPr>
          <w:rFonts w:ascii="Times New Roman" w:hAnsi="Times New Roman" w:cs="Times New Roman"/>
          <w:sz w:val="28"/>
          <w:szCs w:val="28"/>
          <w:lang w:val="uk-UA" w:eastAsia="ru-RU"/>
        </w:rPr>
        <w:t xml:space="preserve">13) організовує та контролює виконання складом зміни вимог об’єктового та внутрішньо-об’єктового режиму та охорони державної таємниці, </w:t>
      </w:r>
      <w:r w:rsidRPr="00896AFD">
        <w:rPr>
          <w:rFonts w:ascii="Times New Roman" w:hAnsi="Times New Roman" w:cs="Times New Roman"/>
          <w:sz w:val="28"/>
          <w:szCs w:val="28"/>
          <w:lang w:val="uk-UA" w:eastAsia="ru-RU"/>
        </w:rPr>
        <w:lastRenderedPageBreak/>
        <w:t xml:space="preserve">недопущення розголошення інформації з обмеженим доступом під час несення </w:t>
      </w:r>
      <w:proofErr w:type="spellStart"/>
      <w:r w:rsidRPr="00896AFD">
        <w:rPr>
          <w:rFonts w:ascii="Times New Roman" w:hAnsi="Times New Roman" w:cs="Times New Roman"/>
          <w:sz w:val="28"/>
          <w:szCs w:val="28"/>
          <w:lang w:val="uk-UA" w:eastAsia="ru-RU"/>
        </w:rPr>
        <w:t>оперативно</w:t>
      </w:r>
      <w:proofErr w:type="spellEnd"/>
      <w:r w:rsidRPr="00896AFD">
        <w:rPr>
          <w:rFonts w:ascii="Times New Roman" w:hAnsi="Times New Roman" w:cs="Times New Roman"/>
          <w:sz w:val="28"/>
          <w:szCs w:val="28"/>
          <w:lang w:val="uk-UA" w:eastAsia="ru-RU"/>
        </w:rPr>
        <w:t>-чергової служби;</w:t>
      </w:r>
    </w:p>
    <w:p w14:paraId="6A2D824C" w14:textId="203C8887" w:rsidR="00BE2A28" w:rsidRPr="00896AFD" w:rsidRDefault="003A5BDD" w:rsidP="00896AFD">
      <w:pPr>
        <w:pStyle w:val="a3"/>
        <w:ind w:firstLine="708"/>
        <w:jc w:val="both"/>
        <w:rPr>
          <w:rFonts w:ascii="Times New Roman" w:hAnsi="Times New Roman" w:cs="Times New Roman"/>
          <w:sz w:val="28"/>
          <w:szCs w:val="28"/>
          <w:lang w:val="uk-UA"/>
        </w:rPr>
      </w:pPr>
      <w:r w:rsidRPr="00896AFD">
        <w:rPr>
          <w:rFonts w:ascii="Times New Roman" w:hAnsi="Times New Roman" w:cs="Times New Roman"/>
          <w:sz w:val="28"/>
          <w:szCs w:val="28"/>
          <w:lang w:val="uk-UA" w:eastAsia="ru-RU"/>
        </w:rPr>
        <w:t>14) підтримує приміщення Відділу в постійній готовності до</w:t>
      </w:r>
      <w:r w:rsidR="00660D75" w:rsidRPr="00896AFD">
        <w:rPr>
          <w:rFonts w:ascii="Times New Roman" w:hAnsi="Times New Roman" w:cs="Times New Roman"/>
          <w:sz w:val="28"/>
          <w:szCs w:val="28"/>
          <w:lang w:val="uk-UA" w:eastAsia="ru-RU"/>
        </w:rPr>
        <w:t xml:space="preserve"> </w:t>
      </w:r>
      <w:r w:rsidRPr="00896AFD">
        <w:rPr>
          <w:rFonts w:ascii="Times New Roman" w:hAnsi="Times New Roman" w:cs="Times New Roman"/>
          <w:sz w:val="28"/>
          <w:szCs w:val="28"/>
          <w:lang w:val="uk-UA" w:eastAsia="ru-RU"/>
        </w:rPr>
        <w:t>використання за призначенням.</w:t>
      </w:r>
    </w:p>
    <w:p w14:paraId="4D4E6953" w14:textId="77777777" w:rsidR="00660D75" w:rsidRPr="00896AFD" w:rsidRDefault="00660D75" w:rsidP="00896AFD">
      <w:pPr>
        <w:pStyle w:val="a3"/>
        <w:ind w:firstLine="708"/>
        <w:jc w:val="both"/>
        <w:rPr>
          <w:rFonts w:ascii="Times New Roman" w:hAnsi="Times New Roman" w:cs="Times New Roman"/>
          <w:b/>
          <w:sz w:val="28"/>
          <w:szCs w:val="28"/>
          <w:lang w:val="uk-UA"/>
        </w:rPr>
      </w:pPr>
      <w:r w:rsidRPr="00896AFD">
        <w:rPr>
          <w:rFonts w:ascii="Times New Roman" w:hAnsi="Times New Roman" w:cs="Times New Roman"/>
          <w:b/>
          <w:sz w:val="28"/>
          <w:szCs w:val="28"/>
          <w:lang w:val="uk-UA"/>
        </w:rPr>
        <w:t>2. Умови оплати праці:</w:t>
      </w:r>
    </w:p>
    <w:p w14:paraId="542B7D87" w14:textId="115E5374" w:rsidR="00660D75" w:rsidRPr="00896AFD" w:rsidRDefault="00660D75" w:rsidP="00896AFD">
      <w:pPr>
        <w:pStyle w:val="a3"/>
        <w:ind w:firstLine="708"/>
        <w:jc w:val="both"/>
        <w:rPr>
          <w:rFonts w:ascii="Times New Roman" w:hAnsi="Times New Roman" w:cs="Times New Roman"/>
          <w:sz w:val="28"/>
          <w:szCs w:val="28"/>
          <w:lang w:val="uk-UA"/>
        </w:rPr>
      </w:pPr>
      <w:r w:rsidRPr="00896AFD">
        <w:rPr>
          <w:rFonts w:ascii="Times New Roman" w:hAnsi="Times New Roman" w:cs="Times New Roman"/>
          <w:sz w:val="28"/>
          <w:szCs w:val="28"/>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5</w:t>
      </w:r>
      <w:r w:rsidR="001B3B92">
        <w:rPr>
          <w:rFonts w:ascii="Times New Roman" w:hAnsi="Times New Roman" w:cs="Times New Roman"/>
          <w:sz w:val="28"/>
          <w:szCs w:val="28"/>
          <w:lang w:val="uk-UA"/>
        </w:rPr>
        <w:t>640</w:t>
      </w:r>
      <w:r w:rsidRPr="00896AFD">
        <w:rPr>
          <w:rFonts w:ascii="Times New Roman" w:hAnsi="Times New Roman" w:cs="Times New Roman"/>
          <w:sz w:val="28"/>
          <w:szCs w:val="28"/>
          <w:lang w:val="uk-UA"/>
        </w:rPr>
        <w:t xml:space="preserve"> гривень;</w:t>
      </w:r>
    </w:p>
    <w:p w14:paraId="53BE7717" w14:textId="234DC785" w:rsidR="00660D75" w:rsidRPr="00896AFD" w:rsidRDefault="00660D75" w:rsidP="00896AFD">
      <w:pPr>
        <w:pStyle w:val="a3"/>
        <w:ind w:firstLine="708"/>
        <w:jc w:val="both"/>
        <w:rPr>
          <w:rFonts w:ascii="Times New Roman" w:hAnsi="Times New Roman" w:cs="Times New Roman"/>
          <w:sz w:val="28"/>
          <w:szCs w:val="28"/>
          <w:lang w:val="uk-UA"/>
        </w:rPr>
      </w:pPr>
      <w:r w:rsidRPr="00896AFD">
        <w:rPr>
          <w:rFonts w:ascii="Times New Roman" w:hAnsi="Times New Roman" w:cs="Times New Roman"/>
          <w:sz w:val="28"/>
          <w:szCs w:val="28"/>
          <w:lang w:val="uk-UA"/>
        </w:rPr>
        <w:t xml:space="preserve">2) грошове забезпечення – відповідно до частини першої ст.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58675E3" w14:textId="51898204" w:rsidR="000F3FC7" w:rsidRPr="000F3FC7" w:rsidRDefault="00660D75" w:rsidP="00896AFD">
      <w:pPr>
        <w:spacing w:after="0" w:line="240" w:lineRule="auto"/>
        <w:ind w:firstLine="741"/>
        <w:jc w:val="both"/>
        <w:rPr>
          <w:rFonts w:ascii="Times New Roman" w:eastAsia="Calibri" w:hAnsi="Times New Roman" w:cs="Times New Roman"/>
          <w:sz w:val="28"/>
        </w:rPr>
      </w:pPr>
      <w:r w:rsidRPr="00BE2A28">
        <w:rPr>
          <w:rFonts w:ascii="Times New Roman" w:eastAsia="Calibri" w:hAnsi="Times New Roman" w:cs="Times New Roman"/>
          <w:b/>
          <w:sz w:val="28"/>
          <w:lang w:val="uk-UA"/>
        </w:rPr>
        <w:t>3. Інформація про строковість чи безстроковість призначення на посаду:</w:t>
      </w:r>
      <w:r w:rsidR="000F3FC7">
        <w:rPr>
          <w:rFonts w:ascii="Times New Roman" w:eastAsia="Calibri" w:hAnsi="Times New Roman" w:cs="Times New Roman"/>
          <w:sz w:val="28"/>
          <w:lang w:val="uk-UA"/>
        </w:rPr>
        <w:t xml:space="preserve"> </w:t>
      </w:r>
      <w:r w:rsidRPr="00BE2A28">
        <w:rPr>
          <w:rFonts w:ascii="Times New Roman" w:eastAsia="Calibri" w:hAnsi="Times New Roman" w:cs="Times New Roman"/>
          <w:sz w:val="28"/>
          <w:lang w:val="uk-UA"/>
        </w:rPr>
        <w:t xml:space="preserve">безстроково. </w:t>
      </w:r>
    </w:p>
    <w:p w14:paraId="2A7E6A0C" w14:textId="77777777" w:rsidR="000F3FC7" w:rsidRPr="00BE2A28" w:rsidRDefault="000F3FC7" w:rsidP="000F3FC7">
      <w:pPr>
        <w:spacing w:after="0" w:line="240" w:lineRule="auto"/>
        <w:ind w:firstLine="741"/>
        <w:jc w:val="both"/>
        <w:rPr>
          <w:rFonts w:ascii="Times New Roman" w:eastAsia="Calibri" w:hAnsi="Times New Roman" w:cs="Times New Roman"/>
          <w:b/>
          <w:sz w:val="28"/>
        </w:rPr>
      </w:pPr>
      <w:r w:rsidRPr="00BE2A28">
        <w:rPr>
          <w:rFonts w:ascii="Times New Roman" w:eastAsia="Calibri" w:hAnsi="Times New Roman" w:cs="Times New Roman"/>
          <w:b/>
          <w:sz w:val="28"/>
          <w:lang w:val="uk-UA"/>
        </w:rPr>
        <w:t>4. Перелік документів, необхідних для участі в конкурсі, та строк їх подання:</w:t>
      </w:r>
    </w:p>
    <w:p w14:paraId="4EB729EC" w14:textId="77777777" w:rsidR="000F3FC7" w:rsidRPr="00BE2A28" w:rsidRDefault="000F3FC7" w:rsidP="000F3FC7">
      <w:pPr>
        <w:spacing w:after="0" w:line="240" w:lineRule="auto"/>
        <w:ind w:firstLine="739"/>
        <w:jc w:val="both"/>
        <w:rPr>
          <w:rFonts w:ascii="Times New Roman" w:eastAsia="Calibri" w:hAnsi="Times New Roman" w:cs="Times New Roman"/>
          <w:sz w:val="28"/>
        </w:rPr>
      </w:pPr>
      <w:r w:rsidRPr="00BE2A28">
        <w:rPr>
          <w:rFonts w:ascii="Times New Roman" w:eastAsia="Calibri" w:hAnsi="Times New Roman" w:cs="Times New Roman"/>
          <w:sz w:val="28"/>
          <w:lang w:val="uk-UA"/>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3D01B39" w14:textId="77777777" w:rsidR="000F3FC7" w:rsidRPr="00BE2A28" w:rsidRDefault="000F3FC7" w:rsidP="000F3FC7">
      <w:pPr>
        <w:spacing w:after="0" w:line="240" w:lineRule="auto"/>
        <w:ind w:firstLine="739"/>
        <w:jc w:val="both"/>
        <w:rPr>
          <w:rFonts w:ascii="Times New Roman" w:eastAsia="Calibri" w:hAnsi="Times New Roman" w:cs="Times New Roman"/>
          <w:sz w:val="28"/>
        </w:rPr>
      </w:pPr>
      <w:r w:rsidRPr="00BE2A28">
        <w:rPr>
          <w:rFonts w:ascii="Times New Roman" w:eastAsia="Calibri" w:hAnsi="Times New Roman" w:cs="Times New Roman"/>
          <w:sz w:val="28"/>
          <w:lang w:val="uk-UA"/>
        </w:rPr>
        <w:t xml:space="preserve">2) копія паспорта громадянина України; </w:t>
      </w:r>
    </w:p>
    <w:p w14:paraId="41B14767" w14:textId="77777777" w:rsidR="000F3FC7" w:rsidRPr="00BE2A28" w:rsidRDefault="000F3FC7" w:rsidP="000F3FC7">
      <w:pPr>
        <w:spacing w:after="0" w:line="240" w:lineRule="auto"/>
        <w:ind w:firstLine="739"/>
        <w:jc w:val="both"/>
        <w:rPr>
          <w:rFonts w:ascii="Times New Roman" w:eastAsia="Calibri" w:hAnsi="Times New Roman" w:cs="Times New Roman"/>
          <w:sz w:val="28"/>
          <w:lang w:val="uk-UA"/>
        </w:rPr>
      </w:pPr>
      <w:r w:rsidRPr="00BE2A28">
        <w:rPr>
          <w:rFonts w:ascii="Times New Roman" w:eastAsia="Calibri" w:hAnsi="Times New Roman" w:cs="Times New Roman"/>
          <w:sz w:val="28"/>
          <w:lang w:val="uk-UA"/>
        </w:rPr>
        <w:t xml:space="preserve">3) копія (копії) документа (документів) про освіту з додатком (додатками); </w:t>
      </w:r>
    </w:p>
    <w:p w14:paraId="490D1142" w14:textId="77777777" w:rsidR="000F3FC7" w:rsidRPr="00BE2A28" w:rsidRDefault="000F3FC7" w:rsidP="000F3FC7">
      <w:pPr>
        <w:spacing w:after="0" w:line="240" w:lineRule="auto"/>
        <w:ind w:firstLine="739"/>
        <w:jc w:val="both"/>
        <w:rPr>
          <w:rFonts w:ascii="Times New Roman" w:eastAsia="Calibri" w:hAnsi="Times New Roman" w:cs="Times New Roman"/>
          <w:sz w:val="28"/>
        </w:rPr>
      </w:pPr>
      <w:r w:rsidRPr="00BE2A28">
        <w:rPr>
          <w:rFonts w:ascii="Times New Roman" w:eastAsia="Calibri" w:hAnsi="Times New Roman" w:cs="Times New Roman"/>
          <w:sz w:val="28"/>
          <w:lang w:val="uk-UA"/>
        </w:rPr>
        <w:t xml:space="preserve">4) заповнена особова картка визначеного зразка, автобіографія, фотокартка розміром 30 х 40 мм; </w:t>
      </w:r>
    </w:p>
    <w:p w14:paraId="155BFED3" w14:textId="77777777" w:rsidR="000F3FC7" w:rsidRPr="00BE2A28" w:rsidRDefault="000F3FC7" w:rsidP="000F3FC7">
      <w:pPr>
        <w:spacing w:after="0" w:line="240" w:lineRule="auto"/>
        <w:ind w:firstLine="739"/>
        <w:jc w:val="both"/>
        <w:rPr>
          <w:rFonts w:ascii="Times New Roman" w:eastAsia="Calibri" w:hAnsi="Times New Roman" w:cs="Times New Roman"/>
          <w:sz w:val="28"/>
        </w:rPr>
      </w:pPr>
      <w:r w:rsidRPr="00BE2A28">
        <w:rPr>
          <w:rFonts w:ascii="Times New Roman" w:eastAsia="Calibri" w:hAnsi="Times New Roman" w:cs="Times New Roman"/>
          <w:sz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54BA312" w14:textId="77777777" w:rsidR="000F3FC7" w:rsidRPr="00BE2A28" w:rsidRDefault="000F3FC7" w:rsidP="000F3FC7">
      <w:pPr>
        <w:spacing w:after="0" w:line="240" w:lineRule="auto"/>
        <w:ind w:firstLine="739"/>
        <w:jc w:val="both"/>
        <w:rPr>
          <w:rFonts w:ascii="Times New Roman" w:eastAsia="Calibri" w:hAnsi="Times New Roman" w:cs="Times New Roman"/>
          <w:sz w:val="28"/>
        </w:rPr>
      </w:pPr>
      <w:r w:rsidRPr="00BE2A28">
        <w:rPr>
          <w:rFonts w:ascii="Times New Roman" w:eastAsia="Calibri" w:hAnsi="Times New Roman" w:cs="Times New Roman"/>
          <w:sz w:val="28"/>
          <w:lang w:val="uk-UA"/>
        </w:rPr>
        <w:t xml:space="preserve">6) </w:t>
      </w:r>
      <w:r w:rsidRPr="00BE2A28">
        <w:rPr>
          <w:rFonts w:ascii="Times New Roman" w:eastAsia="Calibri" w:hAnsi="Times New Roman" w:cs="Times New Roman"/>
          <w:sz w:val="28"/>
          <w:szCs w:val="28"/>
          <w:shd w:val="clear" w:color="auto" w:fill="FFFFFF"/>
          <w:lang w:val="uk-UA"/>
        </w:rPr>
        <w:t>відомості про трудову діяльність з реєстру застрахованих осіб Державного реєстру загальнообов’язкового державного соціального страхування</w:t>
      </w:r>
      <w:r w:rsidRPr="00BE2A28">
        <w:rPr>
          <w:rFonts w:ascii="Times New Roman" w:eastAsia="Calibri" w:hAnsi="Times New Roman" w:cs="Times New Roman"/>
          <w:sz w:val="28"/>
          <w:lang w:val="uk-UA"/>
        </w:rPr>
        <w:t xml:space="preserve">; </w:t>
      </w:r>
    </w:p>
    <w:p w14:paraId="41BBA8C7" w14:textId="77777777" w:rsidR="000F3FC7" w:rsidRPr="00BE2A28" w:rsidRDefault="000F3FC7" w:rsidP="000F3FC7">
      <w:pPr>
        <w:spacing w:after="0" w:line="240" w:lineRule="auto"/>
        <w:ind w:firstLine="739"/>
        <w:jc w:val="both"/>
        <w:rPr>
          <w:rFonts w:ascii="Times New Roman" w:eastAsia="Calibri" w:hAnsi="Times New Roman" w:cs="Times New Roman"/>
          <w:color w:val="FF0000"/>
          <w:sz w:val="28"/>
          <w:szCs w:val="28"/>
          <w:shd w:val="clear" w:color="auto" w:fill="FFFFFF"/>
          <w:lang w:val="uk-UA"/>
        </w:rPr>
      </w:pPr>
      <w:r w:rsidRPr="00BE2A28">
        <w:rPr>
          <w:rFonts w:ascii="Times New Roman" w:eastAsia="Calibri" w:hAnsi="Times New Roman" w:cs="Times New Roman"/>
          <w:sz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w:t>
      </w:r>
      <w:r w:rsidRPr="00BE2A28">
        <w:rPr>
          <w:rFonts w:ascii="Times New Roman" w:eastAsia="Calibri" w:hAnsi="Times New Roman" w:cs="Times New Roman"/>
          <w:color w:val="000000"/>
          <w:sz w:val="28"/>
          <w:lang w:val="uk-UA"/>
        </w:rPr>
        <w:t>що забезпечує формування та реалізує державну політику у сфері охорони здоров’я;</w:t>
      </w:r>
    </w:p>
    <w:p w14:paraId="5746BFD2" w14:textId="77777777" w:rsidR="000F3FC7" w:rsidRPr="00BE2A28" w:rsidRDefault="000F3FC7" w:rsidP="000F3FC7">
      <w:pPr>
        <w:spacing w:after="0" w:line="240" w:lineRule="auto"/>
        <w:ind w:firstLine="739"/>
        <w:jc w:val="both"/>
        <w:rPr>
          <w:rFonts w:ascii="Times New Roman" w:eastAsia="Calibri" w:hAnsi="Times New Roman" w:cs="Times New Roman"/>
          <w:sz w:val="28"/>
          <w:szCs w:val="28"/>
          <w:shd w:val="clear" w:color="auto" w:fill="FFFFFF"/>
          <w:lang w:val="uk-UA"/>
        </w:rPr>
      </w:pPr>
      <w:r w:rsidRPr="00BE2A28">
        <w:rPr>
          <w:rFonts w:ascii="Times New Roman" w:eastAsia="Calibri" w:hAnsi="Times New Roman" w:cs="Times New Roman"/>
          <w:sz w:val="28"/>
          <w:szCs w:val="28"/>
          <w:lang w:val="uk-UA"/>
        </w:rPr>
        <w:t>8) к</w:t>
      </w:r>
      <w:r w:rsidRPr="00BE2A28">
        <w:rPr>
          <w:rFonts w:ascii="Times New Roman" w:eastAsia="Calibri" w:hAnsi="Times New Roman" w:cs="Times New Roman"/>
          <w:sz w:val="28"/>
          <w:szCs w:val="28"/>
          <w:shd w:val="clear" w:color="auto" w:fill="FFFFFF"/>
          <w:lang w:val="uk-UA"/>
        </w:rPr>
        <w:t>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5039B9D9" w14:textId="77777777" w:rsidR="000F3FC7" w:rsidRPr="00BE2A28" w:rsidRDefault="000F3FC7" w:rsidP="000F3FC7">
      <w:pPr>
        <w:spacing w:after="0" w:line="240" w:lineRule="auto"/>
        <w:ind w:firstLine="739"/>
        <w:jc w:val="both"/>
        <w:rPr>
          <w:rFonts w:ascii="Times New Roman" w:eastAsia="Calibri" w:hAnsi="Times New Roman" w:cs="Times New Roman"/>
          <w:sz w:val="28"/>
          <w:lang w:val="uk-UA"/>
        </w:rPr>
      </w:pPr>
      <w:r w:rsidRPr="00BE2A28">
        <w:rPr>
          <w:rFonts w:ascii="Times New Roman" w:eastAsia="Calibri" w:hAnsi="Times New Roman" w:cs="Times New Roman"/>
          <w:sz w:val="28"/>
          <w:lang w:val="uk-UA"/>
        </w:rPr>
        <w:t xml:space="preserve">9) копія </w:t>
      </w:r>
      <w:r w:rsidRPr="00BE2A28">
        <w:rPr>
          <w:rFonts w:ascii="Times New Roman" w:eastAsia="Calibri" w:hAnsi="Times New Roman" w:cs="Times New Roman"/>
          <w:color w:val="000000"/>
          <w:sz w:val="28"/>
          <w:szCs w:val="28"/>
          <w:lang w:val="uk-UA"/>
        </w:rPr>
        <w:t>державного сертифікату про рівень володіння державною мовою, що видається Національною комісією зі стандартів державної мови відповідно до Закону.</w:t>
      </w:r>
    </w:p>
    <w:p w14:paraId="519B9C83" w14:textId="274FF51A" w:rsidR="000F3FC7" w:rsidRDefault="000F3FC7" w:rsidP="000F3FC7">
      <w:pPr>
        <w:spacing w:after="0" w:line="240" w:lineRule="auto"/>
        <w:ind w:firstLine="739"/>
        <w:jc w:val="both"/>
        <w:rPr>
          <w:rFonts w:ascii="Times New Roman" w:eastAsia="Calibri" w:hAnsi="Times New Roman" w:cs="Times New Roman"/>
          <w:sz w:val="28"/>
          <w:szCs w:val="28"/>
          <w:lang w:val="uk-UA"/>
        </w:rPr>
      </w:pPr>
      <w:r w:rsidRPr="00BE2A28">
        <w:rPr>
          <w:rFonts w:ascii="Times New Roman" w:eastAsia="Calibri" w:hAnsi="Times New Roman" w:cs="Times New Roman"/>
          <w:sz w:val="28"/>
          <w:szCs w:val="28"/>
          <w:lang w:val="uk-UA"/>
        </w:rPr>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BE2A28">
        <w:rPr>
          <w:rFonts w:ascii="Times New Roman" w:eastAsia="Calibri" w:hAnsi="Times New Roman" w:cs="Times New Roman"/>
          <w:sz w:val="28"/>
          <w:szCs w:val="28"/>
          <w:lang w:val="uk-UA"/>
        </w:rPr>
        <w:lastRenderedPageBreak/>
        <w:t>про участь у конкурсі інші документи, зокрема такі, що підтверджують її відповідність кваліфікаційним вимогам.</w:t>
      </w:r>
    </w:p>
    <w:p w14:paraId="417AB545" w14:textId="0724F739" w:rsidR="00773669" w:rsidRDefault="00773669" w:rsidP="000F3FC7">
      <w:pPr>
        <w:spacing w:after="0" w:line="240" w:lineRule="auto"/>
        <w:ind w:firstLine="739"/>
        <w:jc w:val="both"/>
        <w:rPr>
          <w:rFonts w:ascii="Times New Roman" w:eastAsia="Calibri" w:hAnsi="Times New Roman" w:cs="Times New Roman"/>
          <w:sz w:val="28"/>
          <w:lang w:val="uk-UA"/>
        </w:rPr>
      </w:pPr>
      <w:r w:rsidRPr="00BE2A28">
        <w:rPr>
          <w:rFonts w:ascii="Times New Roman" w:eastAsia="Calibri" w:hAnsi="Times New Roman" w:cs="Times New Roman"/>
          <w:sz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r>
        <w:rPr>
          <w:rFonts w:ascii="Times New Roman" w:eastAsia="Calibri" w:hAnsi="Times New Roman" w:cs="Times New Roman"/>
          <w:sz w:val="28"/>
          <w:lang w:val="uk-UA"/>
        </w:rPr>
        <w:t>.</w:t>
      </w:r>
    </w:p>
    <w:p w14:paraId="2710B443" w14:textId="3DB1F2A2" w:rsidR="00773669" w:rsidRDefault="00773669" w:rsidP="00773669">
      <w:pPr>
        <w:spacing w:after="0" w:line="240" w:lineRule="auto"/>
        <w:ind w:firstLine="709"/>
        <w:jc w:val="both"/>
        <w:rPr>
          <w:rFonts w:ascii="Times New Roman" w:eastAsia="Calibri" w:hAnsi="Times New Roman" w:cs="Times New Roman"/>
          <w:sz w:val="28"/>
          <w:szCs w:val="28"/>
          <w:lang w:val="uk-UA"/>
        </w:rPr>
      </w:pPr>
      <w:bookmarkStart w:id="1" w:name="_Hlk92806539"/>
      <w:bookmarkStart w:id="2" w:name="_Hlk215131290"/>
      <w:r w:rsidRPr="00773669">
        <w:rPr>
          <w:rFonts w:ascii="Times New Roman" w:eastAsia="Calibri" w:hAnsi="Times New Roman" w:cs="Times New Roman"/>
          <w:sz w:val="28"/>
          <w:szCs w:val="28"/>
          <w:lang w:val="uk-UA"/>
        </w:rPr>
        <w:t xml:space="preserve">Документи приймаються з 08 год 00 хв </w:t>
      </w:r>
      <w:r w:rsidRPr="00773669">
        <w:rPr>
          <w:rFonts w:ascii="Times New Roman" w:eastAsia="Calibri" w:hAnsi="Times New Roman" w:cs="Times New Roman"/>
          <w:b/>
          <w:sz w:val="28"/>
          <w:szCs w:val="28"/>
          <w:lang w:val="uk-UA"/>
        </w:rPr>
        <w:t xml:space="preserve"> </w:t>
      </w:r>
      <w:r w:rsidR="00AD26D5">
        <w:rPr>
          <w:rFonts w:ascii="Times New Roman" w:eastAsia="Calibri" w:hAnsi="Times New Roman" w:cs="Times New Roman"/>
          <w:b/>
          <w:sz w:val="28"/>
          <w:szCs w:val="28"/>
          <w:lang w:val="uk-UA"/>
        </w:rPr>
        <w:t>01</w:t>
      </w:r>
      <w:r w:rsidRPr="00773669">
        <w:rPr>
          <w:rFonts w:ascii="Times New Roman" w:eastAsia="Calibri" w:hAnsi="Times New Roman" w:cs="Times New Roman"/>
          <w:b/>
          <w:sz w:val="28"/>
          <w:szCs w:val="28"/>
          <w:lang w:val="uk-UA"/>
        </w:rPr>
        <w:t xml:space="preserve"> </w:t>
      </w:r>
      <w:r w:rsidR="00AD26D5">
        <w:rPr>
          <w:rFonts w:ascii="Times New Roman" w:eastAsia="Calibri" w:hAnsi="Times New Roman" w:cs="Times New Roman"/>
          <w:b/>
          <w:sz w:val="28"/>
          <w:szCs w:val="28"/>
          <w:lang w:val="uk-UA"/>
        </w:rPr>
        <w:t>липня</w:t>
      </w:r>
      <w:r w:rsidRPr="00773669">
        <w:rPr>
          <w:rFonts w:ascii="Times New Roman" w:eastAsia="Calibri" w:hAnsi="Times New Roman" w:cs="Times New Roman"/>
          <w:b/>
          <w:sz w:val="28"/>
          <w:szCs w:val="28"/>
          <w:lang w:val="uk-UA"/>
        </w:rPr>
        <w:t xml:space="preserve"> 202</w:t>
      </w:r>
      <w:r w:rsidR="00AD26D5">
        <w:rPr>
          <w:rFonts w:ascii="Times New Roman" w:eastAsia="Calibri" w:hAnsi="Times New Roman" w:cs="Times New Roman"/>
          <w:b/>
          <w:sz w:val="28"/>
          <w:szCs w:val="28"/>
          <w:lang w:val="uk-UA"/>
        </w:rPr>
        <w:t>6</w:t>
      </w:r>
      <w:r w:rsidRPr="00773669">
        <w:rPr>
          <w:rFonts w:ascii="Times New Roman" w:eastAsia="Calibri" w:hAnsi="Times New Roman" w:cs="Times New Roman"/>
          <w:b/>
          <w:sz w:val="28"/>
          <w:szCs w:val="28"/>
          <w:lang w:val="uk-UA"/>
        </w:rPr>
        <w:t xml:space="preserve"> року</w:t>
      </w:r>
      <w:r w:rsidRPr="00773669">
        <w:rPr>
          <w:rFonts w:ascii="Times New Roman" w:eastAsia="Calibri" w:hAnsi="Times New Roman" w:cs="Times New Roman"/>
          <w:sz w:val="28"/>
          <w:szCs w:val="28"/>
          <w:lang w:val="uk-UA"/>
        </w:rPr>
        <w:t xml:space="preserve"> до 1</w:t>
      </w:r>
      <w:r w:rsidR="00AD26D5">
        <w:rPr>
          <w:rFonts w:ascii="Times New Roman" w:eastAsia="Calibri" w:hAnsi="Times New Roman" w:cs="Times New Roman"/>
          <w:sz w:val="28"/>
          <w:szCs w:val="28"/>
          <w:lang w:val="uk-UA"/>
        </w:rPr>
        <w:t>7</w:t>
      </w:r>
      <w:r w:rsidRPr="00773669">
        <w:rPr>
          <w:rFonts w:ascii="Times New Roman" w:eastAsia="Calibri" w:hAnsi="Times New Roman" w:cs="Times New Roman"/>
          <w:sz w:val="28"/>
          <w:szCs w:val="28"/>
          <w:lang w:val="uk-UA"/>
        </w:rPr>
        <w:t xml:space="preserve"> год</w:t>
      </w:r>
      <w:r w:rsidR="00AD26D5">
        <w:rPr>
          <w:rFonts w:ascii="Times New Roman" w:eastAsia="Calibri" w:hAnsi="Times New Roman" w:cs="Times New Roman"/>
          <w:sz w:val="28"/>
          <w:szCs w:val="28"/>
          <w:lang w:val="uk-UA"/>
        </w:rPr>
        <w:t xml:space="preserve">                 </w:t>
      </w:r>
      <w:r w:rsidRPr="00773669">
        <w:rPr>
          <w:rFonts w:ascii="Times New Roman" w:eastAsia="Calibri" w:hAnsi="Times New Roman" w:cs="Times New Roman"/>
          <w:sz w:val="28"/>
          <w:szCs w:val="28"/>
          <w:lang w:val="uk-UA"/>
        </w:rPr>
        <w:t xml:space="preserve"> 45 хв </w:t>
      </w:r>
      <w:r w:rsidR="00AD26D5">
        <w:rPr>
          <w:rFonts w:ascii="Times New Roman" w:eastAsia="Calibri" w:hAnsi="Times New Roman" w:cs="Times New Roman"/>
          <w:b/>
          <w:sz w:val="28"/>
          <w:szCs w:val="28"/>
          <w:lang w:val="uk-UA"/>
        </w:rPr>
        <w:t>22</w:t>
      </w:r>
      <w:r w:rsidRPr="00773669">
        <w:rPr>
          <w:rFonts w:ascii="Times New Roman" w:eastAsia="Calibri" w:hAnsi="Times New Roman" w:cs="Times New Roman"/>
          <w:b/>
          <w:sz w:val="28"/>
          <w:szCs w:val="28"/>
          <w:lang w:val="uk-UA"/>
        </w:rPr>
        <w:t xml:space="preserve"> </w:t>
      </w:r>
      <w:r w:rsidR="00AD26D5">
        <w:rPr>
          <w:rFonts w:ascii="Times New Roman" w:eastAsia="Calibri" w:hAnsi="Times New Roman" w:cs="Times New Roman"/>
          <w:b/>
          <w:sz w:val="28"/>
          <w:szCs w:val="28"/>
          <w:lang w:val="uk-UA"/>
        </w:rPr>
        <w:t>липня</w:t>
      </w:r>
      <w:r w:rsidRPr="00773669">
        <w:rPr>
          <w:rFonts w:ascii="Times New Roman" w:eastAsia="Calibri" w:hAnsi="Times New Roman" w:cs="Times New Roman"/>
          <w:b/>
          <w:sz w:val="28"/>
          <w:szCs w:val="28"/>
          <w:lang w:val="uk-UA"/>
        </w:rPr>
        <w:t xml:space="preserve"> 202</w:t>
      </w:r>
      <w:r w:rsidR="00AD26D5">
        <w:rPr>
          <w:rFonts w:ascii="Times New Roman" w:eastAsia="Calibri" w:hAnsi="Times New Roman" w:cs="Times New Roman"/>
          <w:b/>
          <w:sz w:val="28"/>
          <w:szCs w:val="28"/>
          <w:lang w:val="uk-UA"/>
        </w:rPr>
        <w:t>6</w:t>
      </w:r>
      <w:r w:rsidRPr="00773669">
        <w:rPr>
          <w:rFonts w:ascii="Times New Roman" w:eastAsia="Calibri" w:hAnsi="Times New Roman" w:cs="Times New Roman"/>
          <w:b/>
          <w:sz w:val="28"/>
          <w:szCs w:val="28"/>
          <w:lang w:val="uk-UA"/>
        </w:rPr>
        <w:t xml:space="preserve"> року</w:t>
      </w:r>
      <w:r w:rsidRPr="00773669">
        <w:rPr>
          <w:rFonts w:ascii="Times New Roman" w:eastAsia="Calibri" w:hAnsi="Times New Roman" w:cs="Times New Roman"/>
          <w:sz w:val="28"/>
          <w:szCs w:val="28"/>
          <w:lang w:val="uk-UA"/>
        </w:rPr>
        <w:t xml:space="preserve"> за </w:t>
      </w:r>
      <w:proofErr w:type="spellStart"/>
      <w:r w:rsidRPr="00773669">
        <w:rPr>
          <w:rFonts w:ascii="Times New Roman" w:eastAsia="Calibri" w:hAnsi="Times New Roman" w:cs="Times New Roman"/>
          <w:sz w:val="28"/>
          <w:szCs w:val="28"/>
          <w:lang w:val="uk-UA"/>
        </w:rPr>
        <w:t>адресою</w:t>
      </w:r>
      <w:proofErr w:type="spellEnd"/>
      <w:r w:rsidRPr="00773669">
        <w:rPr>
          <w:rFonts w:ascii="Times New Roman" w:eastAsia="Calibri" w:hAnsi="Times New Roman" w:cs="Times New Roman"/>
          <w:sz w:val="28"/>
          <w:szCs w:val="28"/>
          <w:lang w:val="uk-UA"/>
        </w:rPr>
        <w:t xml:space="preserve">: вул. О. </w:t>
      </w:r>
      <w:proofErr w:type="spellStart"/>
      <w:r w:rsidRPr="00773669">
        <w:rPr>
          <w:rFonts w:ascii="Times New Roman" w:eastAsia="Calibri" w:hAnsi="Times New Roman" w:cs="Times New Roman"/>
          <w:sz w:val="28"/>
          <w:szCs w:val="28"/>
          <w:lang w:val="uk-UA"/>
        </w:rPr>
        <w:t>Вадатурського</w:t>
      </w:r>
      <w:proofErr w:type="spellEnd"/>
      <w:r w:rsidRPr="00773669">
        <w:rPr>
          <w:rFonts w:ascii="Times New Roman" w:eastAsia="Calibri" w:hAnsi="Times New Roman" w:cs="Times New Roman"/>
          <w:sz w:val="28"/>
          <w:szCs w:val="28"/>
          <w:lang w:val="uk-UA"/>
        </w:rPr>
        <w:t>, 14</w:t>
      </w:r>
      <w:bookmarkEnd w:id="1"/>
      <w:r w:rsidR="00AD26D5">
        <w:rPr>
          <w:rFonts w:ascii="Times New Roman" w:eastAsia="Calibri" w:hAnsi="Times New Roman" w:cs="Times New Roman"/>
          <w:sz w:val="28"/>
          <w:szCs w:val="28"/>
          <w:lang w:val="uk-UA"/>
        </w:rPr>
        <w:t xml:space="preserve">, </w:t>
      </w:r>
      <w:r w:rsidR="00AD26D5" w:rsidRPr="00773669">
        <w:rPr>
          <w:rFonts w:ascii="Times New Roman" w:eastAsia="Calibri" w:hAnsi="Times New Roman" w:cs="Times New Roman"/>
          <w:sz w:val="28"/>
          <w:szCs w:val="28"/>
          <w:lang w:val="uk-UA"/>
        </w:rPr>
        <w:t>м. Миколаїв</w:t>
      </w:r>
      <w:r w:rsidR="00AD26D5">
        <w:rPr>
          <w:rFonts w:ascii="Times New Roman" w:eastAsia="Calibri" w:hAnsi="Times New Roman" w:cs="Times New Roman"/>
          <w:sz w:val="28"/>
          <w:szCs w:val="28"/>
          <w:lang w:val="uk-UA"/>
        </w:rPr>
        <w:t>.</w:t>
      </w:r>
    </w:p>
    <w:p w14:paraId="609BD240" w14:textId="5D4E281D" w:rsidR="00CD6359" w:rsidRDefault="00773669" w:rsidP="00CD6359">
      <w:pPr>
        <w:pStyle w:val="a3"/>
        <w:ind w:firstLine="708"/>
        <w:jc w:val="both"/>
        <w:rPr>
          <w:rFonts w:ascii="Times New Roman" w:hAnsi="Times New Roman" w:cs="Times New Roman"/>
          <w:sz w:val="28"/>
          <w:szCs w:val="28"/>
          <w:lang w:val="uk-UA"/>
        </w:rPr>
      </w:pPr>
      <w:r w:rsidRPr="00773669">
        <w:rPr>
          <w:rFonts w:ascii="Times New Roman" w:hAnsi="Times New Roman" w:cs="Times New Roman"/>
          <w:sz w:val="28"/>
          <w:szCs w:val="28"/>
          <w:lang w:val="uk-UA"/>
        </w:rPr>
        <w:t xml:space="preserve">На </w:t>
      </w:r>
      <w:r w:rsidRPr="00773669">
        <w:rPr>
          <w:rFonts w:ascii="Times New Roman" w:hAnsi="Times New Roman" w:cs="Times New Roman"/>
          <w:sz w:val="28"/>
          <w:szCs w:val="28"/>
          <w:lang w:val="uk-UA" w:eastAsia="ru-RU"/>
        </w:rPr>
        <w:t>провідного спеціаліста (оперативного чергового)</w:t>
      </w:r>
      <w:r w:rsidRPr="00773669">
        <w:rPr>
          <w:rFonts w:ascii="Times New Roman" w:hAnsi="Times New Roman" w:cs="Times New Roman"/>
          <w:snapToGrid w:val="0"/>
          <w:sz w:val="28"/>
          <w:szCs w:val="28"/>
          <w:lang w:val="uk-UA" w:eastAsia="ru-RU"/>
        </w:rPr>
        <w:t xml:space="preserve"> відділу </w:t>
      </w:r>
      <w:proofErr w:type="spellStart"/>
      <w:r w:rsidRPr="00773669">
        <w:rPr>
          <w:rFonts w:ascii="Times New Roman" w:hAnsi="Times New Roman" w:cs="Times New Roman"/>
          <w:snapToGrid w:val="0"/>
          <w:sz w:val="28"/>
          <w:szCs w:val="28"/>
          <w:lang w:val="uk-UA" w:eastAsia="ru-RU"/>
        </w:rPr>
        <w:t>оперативно</w:t>
      </w:r>
      <w:proofErr w:type="spellEnd"/>
      <w:r w:rsidRPr="00773669">
        <w:rPr>
          <w:rFonts w:ascii="Times New Roman" w:hAnsi="Times New Roman" w:cs="Times New Roman"/>
          <w:snapToGrid w:val="0"/>
          <w:sz w:val="28"/>
          <w:szCs w:val="28"/>
          <w:lang w:val="uk-UA" w:eastAsia="ru-RU"/>
        </w:rPr>
        <w:t>-чергової служби</w:t>
      </w:r>
      <w:r w:rsidRPr="00773669">
        <w:rPr>
          <w:rFonts w:ascii="Times New Roman" w:hAnsi="Times New Roman" w:cs="Times New Roman"/>
          <w:b/>
          <w:snapToGrid w:val="0"/>
          <w:sz w:val="28"/>
          <w:szCs w:val="28"/>
          <w:lang w:val="uk-UA" w:eastAsia="ru-RU"/>
        </w:rPr>
        <w:t xml:space="preserve"> </w:t>
      </w:r>
      <w:r w:rsidRPr="00773669">
        <w:rPr>
          <w:rFonts w:ascii="Times New Roman" w:hAnsi="Times New Roman" w:cs="Times New Roman"/>
          <w:sz w:val="28"/>
          <w:szCs w:val="28"/>
          <w:lang w:val="uk-UA"/>
        </w:rPr>
        <w:t xml:space="preserve">територіального управління Служби судової охорони у </w:t>
      </w:r>
      <w:r>
        <w:rPr>
          <w:rFonts w:ascii="Times New Roman" w:hAnsi="Times New Roman" w:cs="Times New Roman"/>
          <w:sz w:val="28"/>
          <w:szCs w:val="28"/>
          <w:lang w:val="uk-UA"/>
        </w:rPr>
        <w:t>Миколаївській</w:t>
      </w:r>
      <w:r w:rsidRPr="00773669">
        <w:rPr>
          <w:rFonts w:ascii="Times New Roman" w:hAnsi="Times New Roman" w:cs="Times New Roman"/>
          <w:sz w:val="28"/>
          <w:szCs w:val="28"/>
          <w:lang w:val="uk-UA"/>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sidR="003E61D1">
        <w:rPr>
          <w:rFonts w:ascii="Times New Roman" w:hAnsi="Times New Roman" w:cs="Times New Roman"/>
          <w:sz w:val="28"/>
          <w:szCs w:val="28"/>
          <w:lang w:val="uk-UA"/>
        </w:rPr>
        <w:t xml:space="preserve">                        </w:t>
      </w:r>
      <w:r w:rsidRPr="00773669">
        <w:rPr>
          <w:rFonts w:ascii="Times New Roman" w:hAnsi="Times New Roman" w:cs="Times New Roman"/>
          <w:sz w:val="28"/>
          <w:szCs w:val="28"/>
          <w:lang w:val="uk-UA"/>
        </w:rPr>
        <w:t>«Про судоустрій і статус суддів»).</w:t>
      </w:r>
    </w:p>
    <w:p w14:paraId="45B836A5" w14:textId="2C8461ED" w:rsidR="00CD6359" w:rsidRPr="00AD26D5" w:rsidRDefault="00CD6359" w:rsidP="00CD6359">
      <w:pPr>
        <w:spacing w:after="0" w:line="240" w:lineRule="auto"/>
        <w:ind w:firstLine="709"/>
        <w:jc w:val="both"/>
        <w:rPr>
          <w:rFonts w:ascii="Times New Roman" w:eastAsia="Calibri" w:hAnsi="Times New Roman" w:cs="Times New Roman"/>
          <w:b/>
          <w:sz w:val="28"/>
          <w:szCs w:val="28"/>
          <w:lang w:val="uk-UA"/>
        </w:rPr>
      </w:pPr>
      <w:bookmarkStart w:id="3" w:name="_Hlk215131309"/>
      <w:r w:rsidRPr="00CD6359">
        <w:rPr>
          <w:rFonts w:ascii="Times New Roman" w:eastAsia="Calibri" w:hAnsi="Times New Roman" w:cs="Times New Roman"/>
          <w:b/>
          <w:bCs/>
          <w:sz w:val="28"/>
          <w:szCs w:val="28"/>
          <w:lang w:val="uk-UA"/>
        </w:rPr>
        <w:t>5. Місце, дата та час початку проведення конкурсу:</w:t>
      </w:r>
      <w:r w:rsidRPr="00CD6359">
        <w:rPr>
          <w:rFonts w:ascii="Times New Roman" w:eastAsia="Calibri" w:hAnsi="Times New Roman" w:cs="Times New Roman"/>
          <w:sz w:val="28"/>
          <w:szCs w:val="28"/>
          <w:lang w:val="uk-UA"/>
        </w:rPr>
        <w:br/>
        <w:t xml:space="preserve"> вул. О. </w:t>
      </w:r>
      <w:proofErr w:type="spellStart"/>
      <w:r w:rsidRPr="00CD6359">
        <w:rPr>
          <w:rFonts w:ascii="Times New Roman" w:eastAsia="Calibri" w:hAnsi="Times New Roman" w:cs="Times New Roman"/>
          <w:sz w:val="28"/>
          <w:szCs w:val="28"/>
          <w:lang w:val="uk-UA"/>
        </w:rPr>
        <w:t>Вадатурського</w:t>
      </w:r>
      <w:proofErr w:type="spellEnd"/>
      <w:r w:rsidRPr="00CD6359">
        <w:rPr>
          <w:rFonts w:ascii="Times New Roman" w:eastAsia="Calibri" w:hAnsi="Times New Roman" w:cs="Times New Roman"/>
          <w:sz w:val="28"/>
          <w:szCs w:val="28"/>
          <w:lang w:val="uk-UA"/>
        </w:rPr>
        <w:t>, 14</w:t>
      </w:r>
      <w:r w:rsidR="00AD26D5">
        <w:rPr>
          <w:rFonts w:ascii="Times New Roman" w:eastAsia="Calibri" w:hAnsi="Times New Roman" w:cs="Times New Roman"/>
          <w:sz w:val="28"/>
          <w:szCs w:val="28"/>
          <w:lang w:val="uk-UA"/>
        </w:rPr>
        <w:t xml:space="preserve">, </w:t>
      </w:r>
      <w:r w:rsidR="00AD26D5" w:rsidRPr="00CD6359">
        <w:rPr>
          <w:rFonts w:ascii="Times New Roman" w:eastAsia="Calibri" w:hAnsi="Times New Roman" w:cs="Times New Roman"/>
          <w:sz w:val="28"/>
          <w:szCs w:val="28"/>
          <w:lang w:val="uk-UA"/>
        </w:rPr>
        <w:t xml:space="preserve">м. Миколаїв, </w:t>
      </w:r>
      <w:r w:rsidRPr="00CD6359">
        <w:rPr>
          <w:rFonts w:ascii="Times New Roman" w:eastAsia="Calibri" w:hAnsi="Times New Roman" w:cs="Times New Roman"/>
          <w:sz w:val="28"/>
          <w:szCs w:val="28"/>
          <w:lang w:val="uk-UA"/>
        </w:rPr>
        <w:t xml:space="preserve"> Територіальне управління Служби судової охорони у Миколаївській області  </w:t>
      </w:r>
      <w:r w:rsidR="00AD26D5" w:rsidRPr="00AD26D5">
        <w:rPr>
          <w:rFonts w:ascii="Times New Roman" w:eastAsia="Calibri" w:hAnsi="Times New Roman" w:cs="Times New Roman"/>
          <w:b/>
          <w:sz w:val="28"/>
          <w:szCs w:val="28"/>
          <w:lang w:val="uk-UA"/>
        </w:rPr>
        <w:t>28</w:t>
      </w:r>
      <w:r w:rsidRPr="00CD6359">
        <w:rPr>
          <w:rFonts w:ascii="Times New Roman" w:eastAsia="Calibri" w:hAnsi="Times New Roman" w:cs="Times New Roman"/>
          <w:b/>
          <w:sz w:val="28"/>
          <w:szCs w:val="28"/>
          <w:lang w:val="uk-UA"/>
        </w:rPr>
        <w:t xml:space="preserve"> </w:t>
      </w:r>
      <w:r w:rsidR="00AD26D5">
        <w:rPr>
          <w:rFonts w:ascii="Times New Roman" w:eastAsia="Calibri" w:hAnsi="Times New Roman" w:cs="Times New Roman"/>
          <w:b/>
          <w:sz w:val="28"/>
          <w:szCs w:val="28"/>
          <w:lang w:val="uk-UA"/>
        </w:rPr>
        <w:t>липня</w:t>
      </w:r>
      <w:r w:rsidRPr="00CD6359">
        <w:rPr>
          <w:rFonts w:ascii="Times New Roman" w:eastAsia="Calibri" w:hAnsi="Times New Roman" w:cs="Times New Roman"/>
          <w:b/>
          <w:sz w:val="28"/>
          <w:szCs w:val="28"/>
        </w:rPr>
        <w:t xml:space="preserve"> 202</w:t>
      </w:r>
      <w:r w:rsidR="00AD26D5">
        <w:rPr>
          <w:rFonts w:ascii="Times New Roman" w:eastAsia="Calibri" w:hAnsi="Times New Roman" w:cs="Times New Roman"/>
          <w:b/>
          <w:sz w:val="28"/>
          <w:szCs w:val="28"/>
          <w:lang w:val="uk-UA"/>
        </w:rPr>
        <w:t>6</w:t>
      </w:r>
      <w:r w:rsidRPr="00CD6359">
        <w:rPr>
          <w:rFonts w:ascii="Times New Roman" w:eastAsia="Calibri" w:hAnsi="Times New Roman" w:cs="Times New Roman"/>
          <w:b/>
          <w:sz w:val="28"/>
          <w:szCs w:val="28"/>
        </w:rPr>
        <w:t xml:space="preserve"> року о 08 год. 00 </w:t>
      </w:r>
      <w:proofErr w:type="spellStart"/>
      <w:r w:rsidRPr="00CD6359">
        <w:rPr>
          <w:rFonts w:ascii="Times New Roman" w:eastAsia="Calibri" w:hAnsi="Times New Roman" w:cs="Times New Roman"/>
          <w:b/>
          <w:sz w:val="28"/>
          <w:szCs w:val="28"/>
        </w:rPr>
        <w:t>хв</w:t>
      </w:r>
      <w:bookmarkEnd w:id="3"/>
      <w:proofErr w:type="spellEnd"/>
    </w:p>
    <w:p w14:paraId="47152DCF" w14:textId="78D210F8" w:rsidR="00CD6359" w:rsidRPr="00132691" w:rsidRDefault="00CD6359" w:rsidP="00CD6359">
      <w:pPr>
        <w:spacing w:after="0" w:line="240" w:lineRule="auto"/>
        <w:ind w:firstLine="709"/>
        <w:jc w:val="both"/>
        <w:rPr>
          <w:rFonts w:ascii="Times New Roman" w:eastAsia="Calibri" w:hAnsi="Times New Roman" w:cs="Times New Roman"/>
          <w:b/>
          <w:sz w:val="28"/>
          <w:szCs w:val="28"/>
          <w:u w:val="single"/>
        </w:rPr>
      </w:pPr>
      <w:r w:rsidRPr="00CD6359">
        <w:rPr>
          <w:rFonts w:ascii="Times New Roman" w:eastAsia="Calibri" w:hAnsi="Times New Roman" w:cs="Times New Roman"/>
          <w:b/>
          <w:bCs/>
          <w:sz w:val="28"/>
          <w:szCs w:val="28"/>
          <w:lang w:val="uk-UA"/>
        </w:rPr>
        <w:t>6. Прізвище, ім’я та по батькові, номер телефону та адреса</w:t>
      </w:r>
      <w:r w:rsidRPr="00CD6359">
        <w:rPr>
          <w:rFonts w:ascii="Times New Roman" w:eastAsia="Calibri" w:hAnsi="Times New Roman" w:cs="Times New Roman"/>
          <w:sz w:val="28"/>
          <w:szCs w:val="28"/>
          <w:lang w:val="uk-UA"/>
        </w:rPr>
        <w:br/>
      </w:r>
      <w:r w:rsidRPr="00CD6359">
        <w:rPr>
          <w:rFonts w:ascii="Times New Roman" w:eastAsia="Calibri" w:hAnsi="Times New Roman" w:cs="Times New Roman"/>
          <w:b/>
          <w:bCs/>
          <w:sz w:val="28"/>
          <w:szCs w:val="28"/>
          <w:lang w:val="uk-UA"/>
        </w:rPr>
        <w:t>електронної пошти особи, яка надає додаткову інформацію з питань</w:t>
      </w:r>
      <w:r w:rsidRPr="00CD6359">
        <w:rPr>
          <w:rFonts w:ascii="Times New Roman" w:eastAsia="Calibri" w:hAnsi="Times New Roman" w:cs="Times New Roman"/>
          <w:sz w:val="28"/>
          <w:szCs w:val="28"/>
          <w:lang w:val="uk-UA"/>
        </w:rPr>
        <w:br/>
      </w:r>
      <w:r w:rsidRPr="00CD6359">
        <w:rPr>
          <w:rFonts w:ascii="Times New Roman" w:eastAsia="Calibri" w:hAnsi="Times New Roman" w:cs="Times New Roman"/>
          <w:b/>
          <w:bCs/>
          <w:sz w:val="28"/>
          <w:szCs w:val="28"/>
          <w:lang w:val="uk-UA"/>
        </w:rPr>
        <w:t>проведення конкурсу:</w:t>
      </w:r>
      <w:bookmarkStart w:id="4" w:name="_Hlk177981569"/>
      <w:bookmarkStart w:id="5" w:name="_Hlk92806382"/>
      <w:r w:rsidRPr="00CD6359">
        <w:rPr>
          <w:rFonts w:ascii="Times New Roman" w:eastAsia="Calibri" w:hAnsi="Times New Roman" w:cs="Times New Roman"/>
          <w:sz w:val="28"/>
          <w:szCs w:val="28"/>
          <w:lang w:val="uk-UA"/>
        </w:rPr>
        <w:t xml:space="preserve"> </w:t>
      </w:r>
      <w:proofErr w:type="spellStart"/>
      <w:r w:rsidR="00AD26D5">
        <w:rPr>
          <w:rFonts w:ascii="Times New Roman" w:eastAsia="Calibri" w:hAnsi="Times New Roman" w:cs="Times New Roman"/>
          <w:sz w:val="28"/>
          <w:szCs w:val="28"/>
          <w:lang w:val="uk-UA"/>
        </w:rPr>
        <w:t>М’ясоєдова</w:t>
      </w:r>
      <w:proofErr w:type="spellEnd"/>
      <w:r w:rsidR="00AD26D5">
        <w:rPr>
          <w:rFonts w:ascii="Times New Roman" w:eastAsia="Calibri" w:hAnsi="Times New Roman" w:cs="Times New Roman"/>
          <w:sz w:val="28"/>
          <w:szCs w:val="28"/>
          <w:lang w:val="uk-UA"/>
        </w:rPr>
        <w:t xml:space="preserve"> Тетяна Миколаївна</w:t>
      </w:r>
      <w:r w:rsidRPr="00CD6359">
        <w:rPr>
          <w:rFonts w:ascii="Times New Roman" w:eastAsia="Calibri" w:hAnsi="Times New Roman" w:cs="Times New Roman"/>
          <w:sz w:val="28"/>
          <w:szCs w:val="28"/>
        </w:rPr>
        <w:t xml:space="preserve"> 0</w:t>
      </w:r>
      <w:r w:rsidRPr="00CD6359">
        <w:rPr>
          <w:rFonts w:ascii="Times New Roman" w:eastAsia="Calibri" w:hAnsi="Times New Roman" w:cs="Times New Roman"/>
          <w:sz w:val="28"/>
          <w:szCs w:val="28"/>
          <w:lang w:val="uk-UA"/>
        </w:rPr>
        <w:t>6</w:t>
      </w:r>
      <w:r w:rsidR="00AD26D5">
        <w:rPr>
          <w:rFonts w:ascii="Times New Roman" w:eastAsia="Calibri" w:hAnsi="Times New Roman" w:cs="Times New Roman"/>
          <w:sz w:val="28"/>
          <w:szCs w:val="28"/>
          <w:lang w:val="uk-UA"/>
        </w:rPr>
        <w:t>7</w:t>
      </w:r>
      <w:r w:rsidRPr="00CD6359">
        <w:rPr>
          <w:rFonts w:ascii="Times New Roman" w:eastAsia="Calibri" w:hAnsi="Times New Roman" w:cs="Times New Roman"/>
          <w:sz w:val="28"/>
          <w:szCs w:val="28"/>
        </w:rPr>
        <w:t>-</w:t>
      </w:r>
      <w:r w:rsidR="00AD26D5">
        <w:rPr>
          <w:rFonts w:ascii="Times New Roman" w:eastAsia="Calibri" w:hAnsi="Times New Roman" w:cs="Times New Roman"/>
          <w:sz w:val="28"/>
          <w:szCs w:val="28"/>
          <w:lang w:val="uk-UA"/>
        </w:rPr>
        <w:t>512</w:t>
      </w:r>
      <w:r w:rsidRPr="00CD6359">
        <w:rPr>
          <w:rFonts w:ascii="Times New Roman" w:eastAsia="Calibri" w:hAnsi="Times New Roman" w:cs="Times New Roman"/>
          <w:sz w:val="28"/>
          <w:szCs w:val="28"/>
        </w:rPr>
        <w:t>-</w:t>
      </w:r>
      <w:r w:rsidR="00AD26D5">
        <w:rPr>
          <w:rFonts w:ascii="Times New Roman" w:eastAsia="Calibri" w:hAnsi="Times New Roman" w:cs="Times New Roman"/>
          <w:sz w:val="28"/>
          <w:szCs w:val="28"/>
          <w:lang w:val="uk-UA"/>
        </w:rPr>
        <w:t>40</w:t>
      </w:r>
      <w:r w:rsidRPr="00CD6359">
        <w:rPr>
          <w:rFonts w:ascii="Times New Roman" w:eastAsia="Calibri" w:hAnsi="Times New Roman" w:cs="Times New Roman"/>
          <w:sz w:val="28"/>
          <w:szCs w:val="28"/>
        </w:rPr>
        <w:t>-</w:t>
      </w:r>
      <w:r w:rsidR="00AD26D5">
        <w:rPr>
          <w:rFonts w:ascii="Times New Roman" w:eastAsia="Calibri" w:hAnsi="Times New Roman" w:cs="Times New Roman"/>
          <w:sz w:val="28"/>
          <w:szCs w:val="28"/>
          <w:lang w:val="uk-UA"/>
        </w:rPr>
        <w:t>27</w:t>
      </w:r>
      <w:r w:rsidRPr="00CD6359">
        <w:rPr>
          <w:rFonts w:ascii="Times New Roman" w:eastAsia="Calibri" w:hAnsi="Times New Roman" w:cs="Times New Roman"/>
          <w:sz w:val="28"/>
          <w:szCs w:val="28"/>
          <w:lang w:val="uk-UA"/>
        </w:rPr>
        <w:t xml:space="preserve">, </w:t>
      </w:r>
      <w:bookmarkEnd w:id="4"/>
      <w:r w:rsidR="00132691">
        <w:rPr>
          <w:rFonts w:ascii="Times New Roman" w:eastAsia="Calibri" w:hAnsi="Times New Roman" w:cs="Times New Roman"/>
          <w:b/>
          <w:sz w:val="28"/>
          <w:szCs w:val="28"/>
          <w:u w:val="single"/>
          <w:lang w:val="en-US"/>
        </w:rPr>
        <w:fldChar w:fldCharType="begin"/>
      </w:r>
      <w:r w:rsidR="00132691" w:rsidRPr="00132691">
        <w:rPr>
          <w:rFonts w:ascii="Times New Roman" w:eastAsia="Calibri" w:hAnsi="Times New Roman" w:cs="Times New Roman"/>
          <w:b/>
          <w:sz w:val="28"/>
          <w:szCs w:val="28"/>
          <w:u w:val="single"/>
        </w:rPr>
        <w:instrText xml:space="preserve"> </w:instrText>
      </w:r>
      <w:r w:rsidR="00132691">
        <w:rPr>
          <w:rFonts w:ascii="Times New Roman" w:eastAsia="Calibri" w:hAnsi="Times New Roman" w:cs="Times New Roman"/>
          <w:b/>
          <w:sz w:val="28"/>
          <w:szCs w:val="28"/>
          <w:u w:val="single"/>
          <w:lang w:val="en-US"/>
        </w:rPr>
        <w:instrText>HYPERLINK</w:instrText>
      </w:r>
      <w:r w:rsidR="00132691" w:rsidRPr="00132691">
        <w:rPr>
          <w:rFonts w:ascii="Times New Roman" w:eastAsia="Calibri" w:hAnsi="Times New Roman" w:cs="Times New Roman"/>
          <w:b/>
          <w:sz w:val="28"/>
          <w:szCs w:val="28"/>
          <w:u w:val="single"/>
        </w:rPr>
        <w:instrText xml:space="preserve"> "</w:instrText>
      </w:r>
      <w:r w:rsidR="00132691">
        <w:rPr>
          <w:rFonts w:ascii="Times New Roman" w:eastAsia="Calibri" w:hAnsi="Times New Roman" w:cs="Times New Roman"/>
          <w:b/>
          <w:sz w:val="28"/>
          <w:szCs w:val="28"/>
          <w:u w:val="single"/>
          <w:lang w:val="en-US"/>
        </w:rPr>
        <w:instrText>mailto</w:instrText>
      </w:r>
      <w:r w:rsidR="00132691" w:rsidRPr="00132691">
        <w:rPr>
          <w:rFonts w:ascii="Times New Roman" w:eastAsia="Calibri" w:hAnsi="Times New Roman" w:cs="Times New Roman"/>
          <w:b/>
          <w:sz w:val="28"/>
          <w:szCs w:val="28"/>
          <w:u w:val="single"/>
        </w:rPr>
        <w:instrText>:</w:instrText>
      </w:r>
      <w:r w:rsidR="00132691" w:rsidRPr="00CD6359">
        <w:rPr>
          <w:rFonts w:ascii="Times New Roman" w:eastAsia="Calibri" w:hAnsi="Times New Roman" w:cs="Times New Roman"/>
          <w:b/>
          <w:sz w:val="28"/>
          <w:szCs w:val="28"/>
          <w:u w:val="single"/>
          <w:lang w:val="en-US"/>
        </w:rPr>
        <w:instrText>vrp</w:instrText>
      </w:r>
      <w:r w:rsidR="00132691" w:rsidRPr="00CD6359">
        <w:rPr>
          <w:rFonts w:ascii="Times New Roman" w:eastAsia="Calibri" w:hAnsi="Times New Roman" w:cs="Times New Roman"/>
          <w:b/>
          <w:sz w:val="28"/>
          <w:szCs w:val="28"/>
          <w:u w:val="single"/>
          <w:lang w:val="uk-UA"/>
        </w:rPr>
        <w:instrText>.</w:instrText>
      </w:r>
      <w:r w:rsidR="00132691" w:rsidRPr="00CD6359">
        <w:rPr>
          <w:rFonts w:ascii="Times New Roman" w:eastAsia="Calibri" w:hAnsi="Times New Roman" w:cs="Times New Roman"/>
          <w:b/>
          <w:sz w:val="28"/>
          <w:szCs w:val="28"/>
          <w:u w:val="single"/>
          <w:lang w:val="en-US"/>
        </w:rPr>
        <w:instrText>mk</w:instrText>
      </w:r>
      <w:r w:rsidR="00132691" w:rsidRPr="00CD6359">
        <w:rPr>
          <w:rFonts w:ascii="Times New Roman" w:eastAsia="Calibri" w:hAnsi="Times New Roman" w:cs="Times New Roman"/>
          <w:b/>
          <w:sz w:val="28"/>
          <w:szCs w:val="28"/>
          <w:u w:val="single"/>
          <w:lang w:val="uk-UA"/>
        </w:rPr>
        <w:instrText>@</w:instrText>
      </w:r>
      <w:r w:rsidR="00132691" w:rsidRPr="00CD6359">
        <w:rPr>
          <w:rFonts w:ascii="Times New Roman" w:eastAsia="Calibri" w:hAnsi="Times New Roman" w:cs="Times New Roman"/>
          <w:b/>
          <w:sz w:val="28"/>
          <w:szCs w:val="28"/>
          <w:u w:val="single"/>
          <w:lang w:val="en-US"/>
        </w:rPr>
        <w:instrText>sso</w:instrText>
      </w:r>
      <w:r w:rsidR="00132691" w:rsidRPr="00CD6359">
        <w:rPr>
          <w:rFonts w:ascii="Times New Roman" w:eastAsia="Calibri" w:hAnsi="Times New Roman" w:cs="Times New Roman"/>
          <w:b/>
          <w:sz w:val="28"/>
          <w:szCs w:val="28"/>
          <w:u w:val="single"/>
          <w:lang w:val="uk-UA"/>
        </w:rPr>
        <w:instrText>.</w:instrText>
      </w:r>
      <w:r w:rsidR="00132691" w:rsidRPr="00CD6359">
        <w:rPr>
          <w:rFonts w:ascii="Times New Roman" w:eastAsia="Calibri" w:hAnsi="Times New Roman" w:cs="Times New Roman"/>
          <w:b/>
          <w:sz w:val="28"/>
          <w:szCs w:val="28"/>
          <w:u w:val="single"/>
          <w:lang w:val="en-US"/>
        </w:rPr>
        <w:instrText>gov</w:instrText>
      </w:r>
      <w:r w:rsidR="00132691" w:rsidRPr="00CD6359">
        <w:rPr>
          <w:rFonts w:ascii="Times New Roman" w:eastAsia="Calibri" w:hAnsi="Times New Roman" w:cs="Times New Roman"/>
          <w:b/>
          <w:sz w:val="28"/>
          <w:szCs w:val="28"/>
          <w:u w:val="single"/>
          <w:lang w:val="uk-UA"/>
        </w:rPr>
        <w:instrText>.</w:instrText>
      </w:r>
      <w:r w:rsidR="00132691" w:rsidRPr="00CD6359">
        <w:rPr>
          <w:rFonts w:ascii="Times New Roman" w:eastAsia="Calibri" w:hAnsi="Times New Roman" w:cs="Times New Roman"/>
          <w:b/>
          <w:sz w:val="28"/>
          <w:szCs w:val="28"/>
          <w:u w:val="single"/>
          <w:lang w:val="en-US"/>
        </w:rPr>
        <w:instrText>ua</w:instrText>
      </w:r>
      <w:r w:rsidR="00132691" w:rsidRPr="00132691">
        <w:rPr>
          <w:rFonts w:ascii="Times New Roman" w:eastAsia="Calibri" w:hAnsi="Times New Roman" w:cs="Times New Roman"/>
          <w:b/>
          <w:sz w:val="28"/>
          <w:szCs w:val="28"/>
          <w:u w:val="single"/>
        </w:rPr>
        <w:instrText xml:space="preserve">" </w:instrText>
      </w:r>
      <w:r w:rsidR="00132691">
        <w:rPr>
          <w:rFonts w:ascii="Times New Roman" w:eastAsia="Calibri" w:hAnsi="Times New Roman" w:cs="Times New Roman"/>
          <w:b/>
          <w:sz w:val="28"/>
          <w:szCs w:val="28"/>
          <w:u w:val="single"/>
          <w:lang w:val="en-US"/>
        </w:rPr>
        <w:fldChar w:fldCharType="separate"/>
      </w:r>
      <w:r w:rsidR="00132691" w:rsidRPr="00DF672E">
        <w:rPr>
          <w:rStyle w:val="a4"/>
          <w:rFonts w:ascii="Times New Roman" w:eastAsia="Calibri" w:hAnsi="Times New Roman" w:cs="Times New Roman"/>
          <w:b/>
          <w:sz w:val="28"/>
          <w:szCs w:val="28"/>
          <w:lang w:val="en-US"/>
        </w:rPr>
        <w:t>vrp</w:t>
      </w:r>
      <w:r w:rsidR="00132691" w:rsidRPr="00DF672E">
        <w:rPr>
          <w:rStyle w:val="a4"/>
          <w:rFonts w:ascii="Times New Roman" w:eastAsia="Calibri" w:hAnsi="Times New Roman" w:cs="Times New Roman"/>
          <w:b/>
          <w:sz w:val="28"/>
          <w:szCs w:val="28"/>
          <w:lang w:val="uk-UA"/>
        </w:rPr>
        <w:t>.</w:t>
      </w:r>
      <w:r w:rsidR="00132691" w:rsidRPr="00DF672E">
        <w:rPr>
          <w:rStyle w:val="a4"/>
          <w:rFonts w:ascii="Times New Roman" w:eastAsia="Calibri" w:hAnsi="Times New Roman" w:cs="Times New Roman"/>
          <w:b/>
          <w:sz w:val="28"/>
          <w:szCs w:val="28"/>
          <w:lang w:val="en-US"/>
        </w:rPr>
        <w:t>mk</w:t>
      </w:r>
      <w:r w:rsidR="00132691" w:rsidRPr="00DF672E">
        <w:rPr>
          <w:rStyle w:val="a4"/>
          <w:rFonts w:ascii="Times New Roman" w:eastAsia="Calibri" w:hAnsi="Times New Roman" w:cs="Times New Roman"/>
          <w:b/>
          <w:sz w:val="28"/>
          <w:szCs w:val="28"/>
          <w:lang w:val="uk-UA"/>
        </w:rPr>
        <w:t>@</w:t>
      </w:r>
      <w:proofErr w:type="spellStart"/>
      <w:r w:rsidR="00132691" w:rsidRPr="00DF672E">
        <w:rPr>
          <w:rStyle w:val="a4"/>
          <w:rFonts w:ascii="Times New Roman" w:eastAsia="Calibri" w:hAnsi="Times New Roman" w:cs="Times New Roman"/>
          <w:b/>
          <w:sz w:val="28"/>
          <w:szCs w:val="28"/>
          <w:lang w:val="en-US"/>
        </w:rPr>
        <w:t>sso</w:t>
      </w:r>
      <w:proofErr w:type="spellEnd"/>
      <w:r w:rsidR="00132691" w:rsidRPr="00DF672E">
        <w:rPr>
          <w:rStyle w:val="a4"/>
          <w:rFonts w:ascii="Times New Roman" w:eastAsia="Calibri" w:hAnsi="Times New Roman" w:cs="Times New Roman"/>
          <w:b/>
          <w:sz w:val="28"/>
          <w:szCs w:val="28"/>
          <w:lang w:val="uk-UA"/>
        </w:rPr>
        <w:t>.</w:t>
      </w:r>
      <w:r w:rsidR="00132691" w:rsidRPr="00DF672E">
        <w:rPr>
          <w:rStyle w:val="a4"/>
          <w:rFonts w:ascii="Times New Roman" w:eastAsia="Calibri" w:hAnsi="Times New Roman" w:cs="Times New Roman"/>
          <w:b/>
          <w:sz w:val="28"/>
          <w:szCs w:val="28"/>
          <w:lang w:val="en-US"/>
        </w:rPr>
        <w:t>gov</w:t>
      </w:r>
      <w:r w:rsidR="00132691" w:rsidRPr="00DF672E">
        <w:rPr>
          <w:rStyle w:val="a4"/>
          <w:rFonts w:ascii="Times New Roman" w:eastAsia="Calibri" w:hAnsi="Times New Roman" w:cs="Times New Roman"/>
          <w:b/>
          <w:sz w:val="28"/>
          <w:szCs w:val="28"/>
          <w:lang w:val="uk-UA"/>
        </w:rPr>
        <w:t>.</w:t>
      </w:r>
      <w:proofErr w:type="spellStart"/>
      <w:r w:rsidR="00132691" w:rsidRPr="00DF672E">
        <w:rPr>
          <w:rStyle w:val="a4"/>
          <w:rFonts w:ascii="Times New Roman" w:eastAsia="Calibri" w:hAnsi="Times New Roman" w:cs="Times New Roman"/>
          <w:b/>
          <w:sz w:val="28"/>
          <w:szCs w:val="28"/>
          <w:lang w:val="en-US"/>
        </w:rPr>
        <w:t>ua</w:t>
      </w:r>
      <w:proofErr w:type="spellEnd"/>
      <w:r w:rsidR="00132691">
        <w:rPr>
          <w:rFonts w:ascii="Times New Roman" w:eastAsia="Calibri" w:hAnsi="Times New Roman" w:cs="Times New Roman"/>
          <w:b/>
          <w:sz w:val="28"/>
          <w:szCs w:val="28"/>
          <w:u w:val="single"/>
          <w:lang w:val="en-US"/>
        </w:rPr>
        <w:fldChar w:fldCharType="end"/>
      </w:r>
    </w:p>
    <w:p w14:paraId="204DB47C" w14:textId="4553CA67" w:rsidR="00132691" w:rsidRDefault="00132691" w:rsidP="00CD6359">
      <w:pPr>
        <w:spacing w:after="0" w:line="240" w:lineRule="auto"/>
        <w:ind w:firstLine="709"/>
        <w:jc w:val="both"/>
        <w:rPr>
          <w:rFonts w:ascii="Times New Roman" w:eastAsia="Calibri" w:hAnsi="Times New Roman" w:cs="Times New Roman"/>
          <w:sz w:val="28"/>
          <w:szCs w:val="28"/>
        </w:rPr>
      </w:pPr>
    </w:p>
    <w:tbl>
      <w:tblPr>
        <w:tblW w:w="9746" w:type="dxa"/>
        <w:tblInd w:w="108" w:type="dxa"/>
        <w:tblLook w:val="04A0" w:firstRow="1" w:lastRow="0" w:firstColumn="1" w:lastColumn="0" w:noHBand="0" w:noVBand="1"/>
      </w:tblPr>
      <w:tblGrid>
        <w:gridCol w:w="4242"/>
        <w:gridCol w:w="5504"/>
      </w:tblGrid>
      <w:tr w:rsidR="00132691" w:rsidRPr="003E2B8B" w14:paraId="708DA6A9" w14:textId="77777777" w:rsidTr="002C5B5B">
        <w:trPr>
          <w:trHeight w:val="408"/>
        </w:trPr>
        <w:tc>
          <w:tcPr>
            <w:tcW w:w="9746" w:type="dxa"/>
            <w:gridSpan w:val="2"/>
          </w:tcPr>
          <w:p w14:paraId="2BFC2451" w14:textId="77777777" w:rsidR="00132691" w:rsidRPr="00BE2A28" w:rsidRDefault="00132691" w:rsidP="002C5B5B">
            <w:pPr>
              <w:spacing w:after="0" w:line="240" w:lineRule="auto"/>
              <w:jc w:val="center"/>
              <w:rPr>
                <w:rFonts w:ascii="Times New Roman" w:eastAsia="Calibri" w:hAnsi="Times New Roman" w:cs="Times New Roman"/>
                <w:b/>
                <w:sz w:val="28"/>
                <w:szCs w:val="28"/>
                <w:lang w:val="uk-UA" w:eastAsia="ru-RU"/>
              </w:rPr>
            </w:pPr>
            <w:r w:rsidRPr="00BE2A28">
              <w:rPr>
                <w:rFonts w:ascii="Times New Roman" w:eastAsia="Calibri" w:hAnsi="Times New Roman" w:cs="Times New Roman"/>
                <w:b/>
                <w:sz w:val="28"/>
                <w:szCs w:val="28"/>
                <w:lang w:val="uk-UA" w:eastAsia="ru-RU"/>
              </w:rPr>
              <w:t>Кваліфікаційні вимоги.</w:t>
            </w:r>
          </w:p>
          <w:p w14:paraId="030A1384" w14:textId="77777777" w:rsidR="00132691" w:rsidRPr="00BE2A28" w:rsidRDefault="00132691" w:rsidP="002C5B5B">
            <w:pPr>
              <w:spacing w:after="0" w:line="240" w:lineRule="auto"/>
              <w:jc w:val="center"/>
              <w:rPr>
                <w:rFonts w:ascii="Times New Roman" w:eastAsia="Calibri" w:hAnsi="Times New Roman" w:cs="Times New Roman"/>
                <w:b/>
                <w:sz w:val="24"/>
                <w:szCs w:val="24"/>
                <w:lang w:val="uk-UA" w:eastAsia="ru-RU"/>
              </w:rPr>
            </w:pPr>
          </w:p>
          <w:p w14:paraId="349B6B7F" w14:textId="3BDB2EAC" w:rsidR="00132691" w:rsidRPr="00BE2A28" w:rsidRDefault="00132691" w:rsidP="002C5B5B">
            <w:pPr>
              <w:tabs>
                <w:tab w:val="left" w:pos="4431"/>
              </w:tabs>
              <w:spacing w:after="0" w:line="240" w:lineRule="auto"/>
              <w:ind w:left="21"/>
              <w:rPr>
                <w:rFonts w:ascii="Times New Roman" w:eastAsia="Calibri" w:hAnsi="Times New Roman" w:cs="Times New Roman"/>
                <w:sz w:val="28"/>
                <w:szCs w:val="28"/>
                <w:lang w:val="uk-UA"/>
              </w:rPr>
            </w:pPr>
          </w:p>
          <w:tbl>
            <w:tblPr>
              <w:tblW w:w="9376" w:type="dxa"/>
              <w:tblLook w:val="0000" w:firstRow="0" w:lastRow="0" w:firstColumn="0" w:lastColumn="0" w:noHBand="0" w:noVBand="0"/>
            </w:tblPr>
            <w:tblGrid>
              <w:gridCol w:w="4145"/>
              <w:gridCol w:w="5231"/>
            </w:tblGrid>
            <w:tr w:rsidR="00132691" w:rsidRPr="00BE2A28" w14:paraId="1D4A7895" w14:textId="77777777" w:rsidTr="002C5B5B">
              <w:trPr>
                <w:trHeight w:val="408"/>
              </w:trPr>
              <w:tc>
                <w:tcPr>
                  <w:tcW w:w="4145" w:type="dxa"/>
                </w:tcPr>
                <w:p w14:paraId="4977B7FD" w14:textId="50AD7F9E" w:rsidR="00132691" w:rsidRPr="00BE2A28" w:rsidRDefault="00836F80" w:rsidP="002C5B5B">
                  <w:pPr>
                    <w:shd w:val="clear" w:color="auto" w:fill="FFFFFF"/>
                    <w:tabs>
                      <w:tab w:val="left" w:pos="4624"/>
                    </w:tabs>
                    <w:spacing w:after="0" w:line="240" w:lineRule="auto"/>
                    <w:ind w:left="-8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132691" w:rsidRPr="00BE2A28">
                    <w:rPr>
                      <w:rFonts w:ascii="Times New Roman" w:eastAsia="Calibri" w:hAnsi="Times New Roman" w:cs="Times New Roman"/>
                      <w:sz w:val="28"/>
                      <w:szCs w:val="28"/>
                      <w:lang w:val="uk-UA"/>
                    </w:rPr>
                    <w:t>. Освіта</w:t>
                  </w:r>
                </w:p>
              </w:tc>
              <w:tc>
                <w:tcPr>
                  <w:tcW w:w="5231" w:type="dxa"/>
                </w:tcPr>
                <w:p w14:paraId="10DA2F04" w14:textId="76C46204" w:rsidR="00132691" w:rsidRPr="00BE2A28" w:rsidRDefault="00132691" w:rsidP="002C5B5B">
                  <w:pPr>
                    <w:tabs>
                      <w:tab w:val="left" w:pos="4624"/>
                    </w:tabs>
                    <w:spacing w:after="0" w:line="240" w:lineRule="auto"/>
                    <w:ind w:left="-20"/>
                    <w:jc w:val="both"/>
                    <w:rPr>
                      <w:rFonts w:ascii="Times New Roman" w:eastAsia="Calibri" w:hAnsi="Times New Roman" w:cs="Times New Roman"/>
                      <w:sz w:val="28"/>
                      <w:szCs w:val="28"/>
                      <w:lang w:val="uk-UA"/>
                    </w:rPr>
                  </w:pPr>
                  <w:r w:rsidRPr="00BE2A28">
                    <w:rPr>
                      <w:rFonts w:ascii="Times New Roman" w:eastAsia="Calibri" w:hAnsi="Times New Roman" w:cs="Times New Roman"/>
                      <w:sz w:val="28"/>
                      <w:szCs w:val="28"/>
                      <w:lang w:val="uk-UA" w:eastAsia="ru-RU"/>
                    </w:rPr>
                    <w:t>Вища освіта, ступінь вищої освіти – не нижче бакалавра</w:t>
                  </w:r>
                </w:p>
              </w:tc>
            </w:tr>
            <w:tr w:rsidR="00132691" w:rsidRPr="003E2B8B" w14:paraId="7180F079" w14:textId="77777777" w:rsidTr="002C5B5B">
              <w:trPr>
                <w:trHeight w:val="408"/>
              </w:trPr>
              <w:tc>
                <w:tcPr>
                  <w:tcW w:w="4145" w:type="dxa"/>
                </w:tcPr>
                <w:p w14:paraId="4D00B496" w14:textId="119D6C24" w:rsidR="00132691" w:rsidRDefault="00836F80" w:rsidP="002C5B5B">
                  <w:pPr>
                    <w:tabs>
                      <w:tab w:val="left" w:pos="4624"/>
                    </w:tabs>
                    <w:spacing w:after="0" w:line="240" w:lineRule="auto"/>
                    <w:ind w:left="-8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132691" w:rsidRPr="00BE2A28">
                    <w:rPr>
                      <w:rFonts w:ascii="Times New Roman" w:eastAsia="Calibri" w:hAnsi="Times New Roman" w:cs="Times New Roman"/>
                      <w:sz w:val="28"/>
                      <w:szCs w:val="28"/>
                      <w:lang w:val="uk-UA"/>
                    </w:rPr>
                    <w:t>. Досвід роботи</w:t>
                  </w:r>
                </w:p>
                <w:p w14:paraId="228945F9" w14:textId="77777777" w:rsidR="00EE265E" w:rsidRDefault="00EE265E" w:rsidP="00132691">
                  <w:pPr>
                    <w:tabs>
                      <w:tab w:val="left" w:pos="4624"/>
                    </w:tabs>
                    <w:spacing w:after="0" w:line="240" w:lineRule="auto"/>
                    <w:jc w:val="both"/>
                    <w:rPr>
                      <w:rFonts w:ascii="Times New Roman" w:eastAsia="Calibri" w:hAnsi="Times New Roman" w:cs="Times New Roman"/>
                      <w:sz w:val="28"/>
                      <w:szCs w:val="28"/>
                      <w:lang w:val="uk-UA"/>
                    </w:rPr>
                  </w:pPr>
                </w:p>
                <w:p w14:paraId="46D9888F" w14:textId="657A5E87" w:rsidR="00132691" w:rsidRPr="00BE2A28" w:rsidRDefault="00EE265E" w:rsidP="00EE265E">
                  <w:pPr>
                    <w:tabs>
                      <w:tab w:val="left" w:pos="4624"/>
                    </w:tabs>
                    <w:spacing w:after="0" w:line="240" w:lineRule="auto"/>
                    <w:ind w:right="-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32691" w:rsidRPr="00BE2A28">
                    <w:rPr>
                      <w:rFonts w:ascii="Times New Roman" w:eastAsia="Calibri" w:hAnsi="Times New Roman" w:cs="Times New Roman"/>
                      <w:sz w:val="28"/>
                      <w:szCs w:val="28"/>
                      <w:lang w:val="uk-UA"/>
                    </w:rPr>
                    <w:t xml:space="preserve">. Володіння державною </w:t>
                  </w:r>
                </w:p>
                <w:p w14:paraId="2258B94E" w14:textId="77777777" w:rsidR="00132691" w:rsidRPr="00BE2A28" w:rsidRDefault="00132691" w:rsidP="002C5B5B">
                  <w:pPr>
                    <w:tabs>
                      <w:tab w:val="left" w:pos="4624"/>
                    </w:tabs>
                    <w:spacing w:after="0" w:line="240" w:lineRule="auto"/>
                    <w:ind w:left="-91"/>
                    <w:jc w:val="both"/>
                    <w:rPr>
                      <w:rFonts w:ascii="Times New Roman" w:eastAsia="Calibri" w:hAnsi="Times New Roman" w:cs="Times New Roman"/>
                      <w:sz w:val="28"/>
                      <w:szCs w:val="28"/>
                      <w:lang w:val="uk-UA"/>
                    </w:rPr>
                  </w:pPr>
                  <w:r w:rsidRPr="00BE2A28">
                    <w:rPr>
                      <w:rFonts w:ascii="Times New Roman" w:eastAsia="Calibri" w:hAnsi="Times New Roman" w:cs="Times New Roman"/>
                      <w:sz w:val="28"/>
                      <w:szCs w:val="28"/>
                      <w:lang w:val="uk-UA"/>
                    </w:rPr>
                    <w:t>мовою</w:t>
                  </w:r>
                </w:p>
                <w:p w14:paraId="40C9B9A1" w14:textId="77777777" w:rsidR="00132691" w:rsidRPr="00BE2A28" w:rsidRDefault="00132691" w:rsidP="002C5B5B">
                  <w:pPr>
                    <w:tabs>
                      <w:tab w:val="left" w:pos="4624"/>
                    </w:tabs>
                    <w:spacing w:after="0" w:line="240" w:lineRule="auto"/>
                    <w:ind w:left="-83"/>
                    <w:jc w:val="both"/>
                    <w:rPr>
                      <w:rFonts w:ascii="Times New Roman" w:eastAsia="Calibri" w:hAnsi="Times New Roman" w:cs="Times New Roman"/>
                      <w:sz w:val="28"/>
                      <w:szCs w:val="28"/>
                      <w:lang w:val="uk-UA"/>
                    </w:rPr>
                  </w:pPr>
                </w:p>
              </w:tc>
              <w:tc>
                <w:tcPr>
                  <w:tcW w:w="5231" w:type="dxa"/>
                </w:tcPr>
                <w:p w14:paraId="15E33C98" w14:textId="3BC104AA" w:rsidR="00132691" w:rsidRDefault="00132691" w:rsidP="002C5B5B">
                  <w:pPr>
                    <w:tabs>
                      <w:tab w:val="left" w:pos="4624"/>
                    </w:tabs>
                    <w:spacing w:after="0" w:line="240" w:lineRule="auto"/>
                    <w:ind w:left="-20"/>
                    <w:jc w:val="both"/>
                    <w:rPr>
                      <w:rFonts w:ascii="Times New Roman" w:eastAsia="Times New Roman" w:hAnsi="Times New Roman" w:cs="Times New Roman"/>
                      <w:sz w:val="28"/>
                      <w:szCs w:val="28"/>
                      <w:lang w:val="uk-UA" w:eastAsia="uk-UA" w:bidi="uk-UA"/>
                    </w:rPr>
                  </w:pPr>
                  <w:r w:rsidRPr="00BE2A28">
                    <w:rPr>
                      <w:rFonts w:ascii="Times New Roman" w:eastAsia="Calibri" w:hAnsi="Times New Roman" w:cs="Times New Roman"/>
                      <w:color w:val="000000"/>
                      <w:sz w:val="28"/>
                      <w:szCs w:val="28"/>
                      <w:lang w:val="uk-UA" w:eastAsia="ru-RU"/>
                    </w:rPr>
                    <w:t>Не потребує</w:t>
                  </w:r>
                  <w:r w:rsidRPr="00BE2A28">
                    <w:rPr>
                      <w:rFonts w:ascii="Times New Roman" w:eastAsia="Times New Roman" w:hAnsi="Times New Roman" w:cs="Times New Roman"/>
                      <w:sz w:val="28"/>
                      <w:szCs w:val="28"/>
                      <w:lang w:val="uk-UA" w:eastAsia="uk-UA" w:bidi="uk-UA"/>
                    </w:rPr>
                    <w:t>.</w:t>
                  </w:r>
                </w:p>
                <w:p w14:paraId="76DCC8F1" w14:textId="77777777" w:rsidR="00132691" w:rsidRPr="00BE2A28" w:rsidRDefault="00132691" w:rsidP="002C5B5B">
                  <w:pPr>
                    <w:tabs>
                      <w:tab w:val="left" w:pos="4624"/>
                    </w:tabs>
                    <w:spacing w:after="0" w:line="240" w:lineRule="auto"/>
                    <w:ind w:left="-20"/>
                    <w:jc w:val="both"/>
                    <w:rPr>
                      <w:rFonts w:ascii="Times New Roman" w:eastAsia="Times New Roman" w:hAnsi="Times New Roman" w:cs="Times New Roman"/>
                      <w:sz w:val="28"/>
                      <w:szCs w:val="28"/>
                      <w:lang w:val="uk-UA" w:eastAsia="uk-UA" w:bidi="uk-UA"/>
                    </w:rPr>
                  </w:pPr>
                </w:p>
                <w:p w14:paraId="4998444C" w14:textId="66F124D1" w:rsidR="00132691" w:rsidRPr="00132691" w:rsidRDefault="00132691" w:rsidP="002C5B5B">
                  <w:pPr>
                    <w:tabs>
                      <w:tab w:val="left" w:pos="4624"/>
                    </w:tabs>
                    <w:spacing w:after="0" w:line="240" w:lineRule="auto"/>
                    <w:ind w:left="-20"/>
                    <w:jc w:val="both"/>
                    <w:rPr>
                      <w:rFonts w:ascii="Times New Roman" w:eastAsia="Calibri" w:hAnsi="Times New Roman" w:cs="Times New Roman"/>
                      <w:sz w:val="28"/>
                      <w:szCs w:val="28"/>
                      <w:lang w:val="uk-UA"/>
                    </w:rPr>
                  </w:pPr>
                  <w:r w:rsidRPr="00132691">
                    <w:rPr>
                      <w:rFonts w:ascii="Times New Roman" w:eastAsia="Calibri" w:hAnsi="Times New Roman" w:cs="Times New Roman"/>
                      <w:sz w:val="28"/>
                      <w:szCs w:val="28"/>
                      <w:lang w:val="uk-UA" w:eastAsia="ru-RU"/>
                    </w:rPr>
                    <w:t>Відповідно до рівня</w:t>
                  </w:r>
                  <w:r w:rsidRPr="00132691">
                    <w:rPr>
                      <w:rFonts w:ascii="Times New Roman" w:eastAsia="Calibri" w:hAnsi="Times New Roman" w:cs="Times New Roman"/>
                      <w:sz w:val="28"/>
                      <w:szCs w:val="28"/>
                      <w:lang w:val="uk-UA"/>
                    </w:rPr>
                    <w:t xml:space="preserve">, визначеного згідно із  </w:t>
                  </w:r>
                  <w:hyperlink r:id="rId4" w:tgtFrame="_blank" w:history="1">
                    <w:r w:rsidRPr="00132691">
                      <w:rPr>
                        <w:rFonts w:ascii="Times New Roman" w:eastAsia="Calibri" w:hAnsi="Times New Roman" w:cs="Times New Roman"/>
                        <w:sz w:val="28"/>
                        <w:szCs w:val="28"/>
                        <w:lang w:val="uk-UA"/>
                      </w:rPr>
                      <w:t>Законом України</w:t>
                    </w:r>
                  </w:hyperlink>
                  <w:r w:rsidRPr="00132691">
                    <w:rPr>
                      <w:rFonts w:ascii="Times New Roman" w:eastAsia="Calibri" w:hAnsi="Times New Roman" w:cs="Times New Roman"/>
                      <w:sz w:val="28"/>
                      <w:szCs w:val="28"/>
                      <w:lang w:val="uk-UA"/>
                    </w:rPr>
                    <w:t> «Про забезпечення функціонування української мови як державної»;</w:t>
                  </w:r>
                  <w:r w:rsidRPr="00132691">
                    <w:rPr>
                      <w:rFonts w:ascii="Times New Roman" w:eastAsia="Calibri" w:hAnsi="Times New Roman" w:cs="Times New Roman"/>
                      <w:i/>
                      <w:color w:val="333333"/>
                      <w:sz w:val="28"/>
                      <w:szCs w:val="28"/>
                      <w:lang w:val="uk-UA"/>
                    </w:rPr>
                    <w:t xml:space="preserve"> </w:t>
                  </w:r>
                  <w:r w:rsidRPr="00132691">
                    <w:rPr>
                      <w:rFonts w:ascii="Times New Roman" w:eastAsia="Calibri" w:hAnsi="Times New Roman" w:cs="Times New Roman"/>
                      <w:i/>
                      <w:color w:val="000000"/>
                      <w:sz w:val="28"/>
                      <w:szCs w:val="28"/>
                      <w:lang w:val="uk-UA"/>
                    </w:rPr>
                    <w:t>(засвідчується державним сертифікатом про рівень володіння державною мовою).*</w:t>
                  </w:r>
                </w:p>
              </w:tc>
            </w:tr>
          </w:tbl>
          <w:p w14:paraId="7A963C21" w14:textId="77777777" w:rsidR="00132691" w:rsidRPr="00BE2A28" w:rsidRDefault="00132691" w:rsidP="002C5B5B">
            <w:pPr>
              <w:spacing w:after="0" w:line="240" w:lineRule="auto"/>
              <w:jc w:val="center"/>
              <w:rPr>
                <w:rFonts w:ascii="Times New Roman" w:eastAsia="Calibri" w:hAnsi="Times New Roman" w:cs="Times New Roman"/>
                <w:b/>
                <w:sz w:val="28"/>
                <w:szCs w:val="28"/>
                <w:lang w:val="uk-UA" w:eastAsia="ru-RU"/>
              </w:rPr>
            </w:pPr>
          </w:p>
        </w:tc>
      </w:tr>
      <w:tr w:rsidR="00132691" w:rsidRPr="00BE2A28" w14:paraId="73BD0C9F" w14:textId="77777777" w:rsidTr="002C5B5B">
        <w:trPr>
          <w:trHeight w:val="408"/>
        </w:trPr>
        <w:tc>
          <w:tcPr>
            <w:tcW w:w="9746" w:type="dxa"/>
            <w:gridSpan w:val="2"/>
            <w:hideMark/>
          </w:tcPr>
          <w:p w14:paraId="053F9829" w14:textId="77777777" w:rsidR="00132691" w:rsidRPr="00BE2A28" w:rsidRDefault="00132691" w:rsidP="002C5B5B">
            <w:pPr>
              <w:spacing w:after="0" w:line="240" w:lineRule="atLeast"/>
              <w:jc w:val="center"/>
              <w:rPr>
                <w:rFonts w:ascii="Times New Roman" w:eastAsia="Calibri" w:hAnsi="Times New Roman" w:cs="Times New Roman"/>
                <w:b/>
                <w:sz w:val="28"/>
                <w:szCs w:val="28"/>
                <w:lang w:val="uk-UA" w:eastAsia="ru-RU"/>
              </w:rPr>
            </w:pPr>
            <w:r w:rsidRPr="00BE2A28">
              <w:rPr>
                <w:rFonts w:ascii="Times New Roman" w:eastAsia="Calibri" w:hAnsi="Times New Roman" w:cs="Times New Roman"/>
                <w:b/>
                <w:sz w:val="28"/>
                <w:szCs w:val="28"/>
                <w:lang w:val="uk-UA" w:eastAsia="ru-RU"/>
              </w:rPr>
              <w:t>Вимоги до компетентності.</w:t>
            </w:r>
          </w:p>
        </w:tc>
      </w:tr>
      <w:tr w:rsidR="00132691" w:rsidRPr="003E2B8B" w14:paraId="1B0E1B52" w14:textId="77777777" w:rsidTr="002C5B5B">
        <w:trPr>
          <w:trHeight w:val="408"/>
        </w:trPr>
        <w:tc>
          <w:tcPr>
            <w:tcW w:w="4242" w:type="dxa"/>
            <w:hideMark/>
          </w:tcPr>
          <w:p w14:paraId="369A24A7"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1. Наявність лідерських якостей</w:t>
            </w:r>
          </w:p>
        </w:tc>
        <w:tc>
          <w:tcPr>
            <w:tcW w:w="5504" w:type="dxa"/>
            <w:shd w:val="clear" w:color="auto" w:fill="FFFFFF"/>
            <w:hideMark/>
          </w:tcPr>
          <w:p w14:paraId="527CDBEE" w14:textId="77777777" w:rsidR="00132691" w:rsidRPr="00BE2A28" w:rsidRDefault="00132691" w:rsidP="002C5B5B">
            <w:pPr>
              <w:spacing w:after="0" w:line="240" w:lineRule="auto"/>
              <w:ind w:left="3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tc>
      </w:tr>
      <w:tr w:rsidR="00132691" w:rsidRPr="00BE2A28" w14:paraId="41E449CD" w14:textId="77777777" w:rsidTr="002C5B5B">
        <w:trPr>
          <w:trHeight w:val="408"/>
        </w:trPr>
        <w:tc>
          <w:tcPr>
            <w:tcW w:w="4242" w:type="dxa"/>
            <w:hideMark/>
          </w:tcPr>
          <w:p w14:paraId="073AD4CF"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2. Вміння працювати в колективі</w:t>
            </w:r>
          </w:p>
        </w:tc>
        <w:tc>
          <w:tcPr>
            <w:tcW w:w="5504" w:type="dxa"/>
            <w:shd w:val="clear" w:color="auto" w:fill="FFFFFF"/>
            <w:hideMark/>
          </w:tcPr>
          <w:p w14:paraId="7702CFA1" w14:textId="77777777" w:rsidR="00132691" w:rsidRPr="00BE2A28" w:rsidRDefault="00132691" w:rsidP="002C5B5B">
            <w:pPr>
              <w:shd w:val="clear" w:color="auto" w:fill="FFFFFF"/>
              <w:spacing w:after="0" w:line="240" w:lineRule="auto"/>
              <w:ind w:left="3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tc>
      </w:tr>
      <w:tr w:rsidR="00132691" w:rsidRPr="00BE2A28" w14:paraId="02D53556" w14:textId="77777777" w:rsidTr="002C5B5B">
        <w:trPr>
          <w:trHeight w:val="408"/>
        </w:trPr>
        <w:tc>
          <w:tcPr>
            <w:tcW w:w="4242" w:type="dxa"/>
            <w:hideMark/>
          </w:tcPr>
          <w:p w14:paraId="6DF0101E"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3. Аналітичні здібності</w:t>
            </w:r>
          </w:p>
        </w:tc>
        <w:tc>
          <w:tcPr>
            <w:tcW w:w="5504" w:type="dxa"/>
            <w:shd w:val="clear" w:color="auto" w:fill="FFFFFF"/>
            <w:hideMark/>
          </w:tcPr>
          <w:p w14:paraId="2DA73627" w14:textId="77777777" w:rsidR="00132691" w:rsidRPr="00BE2A28" w:rsidRDefault="00132691" w:rsidP="002C5B5B">
            <w:pPr>
              <w:spacing w:after="0" w:line="240" w:lineRule="auto"/>
              <w:ind w:right="34"/>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Здатність систематизувати, узагальнювати інформацію; гнучкість; проникливість.</w:t>
            </w:r>
          </w:p>
        </w:tc>
      </w:tr>
      <w:tr w:rsidR="00132691" w:rsidRPr="00BE2A28" w14:paraId="40B26757" w14:textId="77777777" w:rsidTr="002C5B5B">
        <w:trPr>
          <w:trHeight w:val="408"/>
        </w:trPr>
        <w:tc>
          <w:tcPr>
            <w:tcW w:w="4242" w:type="dxa"/>
            <w:hideMark/>
          </w:tcPr>
          <w:p w14:paraId="486BDC70"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lastRenderedPageBreak/>
              <w:t>4. Особистісні компетенції</w:t>
            </w:r>
          </w:p>
        </w:tc>
        <w:tc>
          <w:tcPr>
            <w:tcW w:w="5504" w:type="dxa"/>
            <w:shd w:val="clear" w:color="auto" w:fill="FFFFFF"/>
            <w:hideMark/>
          </w:tcPr>
          <w:p w14:paraId="6CF4975E" w14:textId="77777777" w:rsidR="00132691" w:rsidRPr="00BE2A28" w:rsidRDefault="00132691" w:rsidP="002C5B5B">
            <w:pPr>
              <w:spacing w:after="0" w:line="240" w:lineRule="auto"/>
              <w:ind w:right="34"/>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Комунікабельність, принциповість, рішучість та наполегливість під час виконання поставлених завдань;</w:t>
            </w:r>
          </w:p>
          <w:p w14:paraId="7E5FEA74" w14:textId="77777777" w:rsidR="00132691" w:rsidRPr="00BE2A28" w:rsidRDefault="00132691" w:rsidP="002C5B5B">
            <w:pPr>
              <w:spacing w:after="0" w:line="240" w:lineRule="auto"/>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системність; самоорганізація та саморозвиток.</w:t>
            </w:r>
          </w:p>
        </w:tc>
      </w:tr>
      <w:tr w:rsidR="00132691" w:rsidRPr="00BE2A28" w14:paraId="3EC8E352" w14:textId="77777777" w:rsidTr="002C5B5B">
        <w:trPr>
          <w:trHeight w:val="408"/>
        </w:trPr>
        <w:tc>
          <w:tcPr>
            <w:tcW w:w="4242" w:type="dxa"/>
            <w:shd w:val="clear" w:color="auto" w:fill="FFFFFF"/>
            <w:hideMark/>
          </w:tcPr>
          <w:p w14:paraId="1733508C" w14:textId="77777777" w:rsidR="00132691" w:rsidRPr="00BE2A28" w:rsidRDefault="00132691" w:rsidP="002C5B5B">
            <w:pPr>
              <w:spacing w:after="0" w:line="240" w:lineRule="auto"/>
              <w:ind w:left="29"/>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5. Забезпечення охорони об’єктів системи правосуддя</w:t>
            </w:r>
          </w:p>
        </w:tc>
        <w:tc>
          <w:tcPr>
            <w:tcW w:w="5504" w:type="dxa"/>
            <w:shd w:val="clear" w:color="auto" w:fill="FFFFFF"/>
          </w:tcPr>
          <w:p w14:paraId="26A5B977" w14:textId="77777777" w:rsidR="00132691" w:rsidRPr="00BE2A28" w:rsidRDefault="00132691" w:rsidP="002C5B5B">
            <w:pPr>
              <w:spacing w:after="0" w:line="240" w:lineRule="auto"/>
              <w:ind w:left="10"/>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32691" w:rsidRPr="00BE2A28" w14:paraId="269EC61A" w14:textId="77777777" w:rsidTr="002C5B5B">
        <w:trPr>
          <w:trHeight w:val="408"/>
        </w:trPr>
        <w:tc>
          <w:tcPr>
            <w:tcW w:w="9746" w:type="dxa"/>
            <w:gridSpan w:val="2"/>
            <w:hideMark/>
          </w:tcPr>
          <w:p w14:paraId="3BC59981" w14:textId="77777777" w:rsidR="00132691" w:rsidRPr="00BE2A28" w:rsidRDefault="00132691" w:rsidP="002C5B5B">
            <w:pPr>
              <w:spacing w:after="0" w:line="240" w:lineRule="auto"/>
              <w:jc w:val="center"/>
              <w:rPr>
                <w:rFonts w:ascii="Times New Roman" w:eastAsia="Calibri" w:hAnsi="Times New Roman" w:cs="Times New Roman"/>
                <w:b/>
                <w:sz w:val="28"/>
                <w:szCs w:val="28"/>
                <w:lang w:val="uk-UA" w:eastAsia="ru-RU"/>
              </w:rPr>
            </w:pPr>
            <w:r w:rsidRPr="00BE2A28">
              <w:rPr>
                <w:rFonts w:ascii="Times New Roman" w:eastAsia="Calibri" w:hAnsi="Times New Roman" w:cs="Times New Roman"/>
                <w:b/>
                <w:sz w:val="28"/>
                <w:szCs w:val="28"/>
                <w:lang w:val="uk-UA" w:eastAsia="ru-RU"/>
              </w:rPr>
              <w:t>Професійні знання.</w:t>
            </w:r>
          </w:p>
        </w:tc>
      </w:tr>
      <w:tr w:rsidR="00132691" w:rsidRPr="003E2B8B" w14:paraId="4711B49B" w14:textId="77777777" w:rsidTr="002C5B5B">
        <w:trPr>
          <w:trHeight w:val="408"/>
        </w:trPr>
        <w:tc>
          <w:tcPr>
            <w:tcW w:w="4242" w:type="dxa"/>
            <w:hideMark/>
          </w:tcPr>
          <w:p w14:paraId="34229DED"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1. Знання законодавства</w:t>
            </w:r>
          </w:p>
        </w:tc>
        <w:tc>
          <w:tcPr>
            <w:tcW w:w="5504" w:type="dxa"/>
            <w:hideMark/>
          </w:tcPr>
          <w:p w14:paraId="2F1155B4" w14:textId="77777777" w:rsidR="00132691" w:rsidRPr="00BE2A28" w:rsidRDefault="00132691" w:rsidP="002C5B5B">
            <w:pPr>
              <w:spacing w:after="0" w:line="240" w:lineRule="auto"/>
              <w:ind w:left="39"/>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Pr="00BE2A28">
              <w:rPr>
                <w:rFonts w:ascii="Times New Roman" w:eastAsia="Calibri" w:hAnsi="Times New Roman" w:cs="Times New Roman"/>
                <w:color w:val="000000"/>
                <w:sz w:val="28"/>
                <w:szCs w:val="28"/>
                <w:lang w:val="uk-UA" w:eastAsia="ru-RU"/>
              </w:rPr>
              <w:t xml:space="preserve">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132691" w:rsidRPr="003E2B8B" w14:paraId="6F7269C4" w14:textId="77777777" w:rsidTr="002C5B5B">
        <w:trPr>
          <w:trHeight w:val="408"/>
        </w:trPr>
        <w:tc>
          <w:tcPr>
            <w:tcW w:w="4242" w:type="dxa"/>
          </w:tcPr>
          <w:p w14:paraId="0D4A6C76" w14:textId="77777777" w:rsidR="00132691" w:rsidRPr="00BE2A28" w:rsidRDefault="00132691" w:rsidP="002C5B5B">
            <w:pPr>
              <w:spacing w:after="0" w:line="240" w:lineRule="auto"/>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 xml:space="preserve">2. Знання спеціального законодавства </w:t>
            </w:r>
          </w:p>
        </w:tc>
        <w:tc>
          <w:tcPr>
            <w:tcW w:w="5504" w:type="dxa"/>
          </w:tcPr>
          <w:p w14:paraId="7B2FAFA6" w14:textId="77777777" w:rsidR="00132691" w:rsidRPr="00BE2A28" w:rsidRDefault="00132691" w:rsidP="002C5B5B">
            <w:pPr>
              <w:spacing w:after="0" w:line="240" w:lineRule="auto"/>
              <w:ind w:left="39"/>
              <w:contextualSpacing/>
              <w:jc w:val="both"/>
              <w:rPr>
                <w:rFonts w:ascii="Times New Roman" w:eastAsia="Calibri" w:hAnsi="Times New Roman" w:cs="Times New Roman"/>
                <w:sz w:val="28"/>
                <w:szCs w:val="28"/>
                <w:lang w:val="uk-UA" w:eastAsia="ru-RU"/>
              </w:rPr>
            </w:pPr>
            <w:r w:rsidRPr="00BE2A28">
              <w:rPr>
                <w:rFonts w:ascii="Times New Roman" w:eastAsia="Calibri" w:hAnsi="Times New Roman" w:cs="Times New Roman"/>
                <w:sz w:val="28"/>
                <w:szCs w:val="28"/>
                <w:lang w:val="uk-UA" w:eastAsia="ru-RU"/>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bookmarkEnd w:id="5"/>
    </w:tbl>
    <w:p w14:paraId="5BC93739" w14:textId="77777777" w:rsidR="00CD6359" w:rsidRPr="00773669" w:rsidRDefault="00CD6359" w:rsidP="00836F80">
      <w:pPr>
        <w:pStyle w:val="a3"/>
        <w:jc w:val="both"/>
        <w:rPr>
          <w:rFonts w:ascii="Times New Roman" w:hAnsi="Times New Roman" w:cs="Times New Roman"/>
          <w:sz w:val="28"/>
          <w:szCs w:val="28"/>
          <w:lang w:val="uk-UA"/>
        </w:rPr>
      </w:pPr>
    </w:p>
    <w:p w14:paraId="41A3829E" w14:textId="77777777" w:rsidR="00836F80" w:rsidRPr="00836F80" w:rsidRDefault="00836F80" w:rsidP="00836F80">
      <w:pPr>
        <w:spacing w:after="0" w:line="276" w:lineRule="auto"/>
        <w:ind w:firstLine="708"/>
        <w:jc w:val="both"/>
        <w:rPr>
          <w:rFonts w:ascii="Times New Roman" w:eastAsia="Calibri" w:hAnsi="Times New Roman" w:cs="Times New Roman"/>
          <w:sz w:val="24"/>
          <w:szCs w:val="24"/>
          <w:lang w:val="uk-UA" w:eastAsia="ru-RU"/>
        </w:rPr>
      </w:pPr>
      <w:r w:rsidRPr="00836F80">
        <w:rPr>
          <w:rFonts w:ascii="Times New Roman" w:eastAsia="Calibri" w:hAnsi="Times New Roman" w:cs="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912E21A" w14:textId="5C8D8959" w:rsidR="003A5BDD" w:rsidRPr="00896AFD" w:rsidRDefault="00836F80" w:rsidP="00896AFD">
      <w:pPr>
        <w:spacing w:after="200" w:line="276" w:lineRule="auto"/>
        <w:ind w:firstLine="708"/>
        <w:jc w:val="both"/>
        <w:rPr>
          <w:rFonts w:ascii="Times New Roman" w:eastAsia="Calibri" w:hAnsi="Times New Roman" w:cs="Times New Roman"/>
          <w:sz w:val="24"/>
          <w:szCs w:val="24"/>
          <w:lang w:val="uk-UA" w:eastAsia="ru-RU"/>
        </w:rPr>
      </w:pPr>
      <w:r w:rsidRPr="00836F80">
        <w:rPr>
          <w:rFonts w:ascii="Times New Roman" w:eastAsia="Calibri" w:hAnsi="Times New Roman" w:cs="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2"/>
    </w:p>
    <w:sectPr w:rsidR="003A5BDD" w:rsidRPr="00896AFD" w:rsidSect="00896AFD">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D3"/>
    <w:rsid w:val="000F3FC7"/>
    <w:rsid w:val="00132691"/>
    <w:rsid w:val="001B3B92"/>
    <w:rsid w:val="003A5BDD"/>
    <w:rsid w:val="003E2B8B"/>
    <w:rsid w:val="003E61D1"/>
    <w:rsid w:val="00660D75"/>
    <w:rsid w:val="006C25D3"/>
    <w:rsid w:val="00773669"/>
    <w:rsid w:val="007E0F68"/>
    <w:rsid w:val="00836F80"/>
    <w:rsid w:val="00896AFD"/>
    <w:rsid w:val="00AD26D5"/>
    <w:rsid w:val="00BE2A28"/>
    <w:rsid w:val="00CD6359"/>
    <w:rsid w:val="00EE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8E3E"/>
  <w15:chartTrackingRefBased/>
  <w15:docId w15:val="{5579AD72-A562-4FAC-9111-71D061F5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2A28"/>
    <w:pPr>
      <w:spacing w:after="0" w:line="240" w:lineRule="auto"/>
    </w:pPr>
  </w:style>
  <w:style w:type="character" w:styleId="a4">
    <w:name w:val="Hyperlink"/>
    <w:basedOn w:val="a0"/>
    <w:uiPriority w:val="99"/>
    <w:unhideWhenUsed/>
    <w:rsid w:val="00132691"/>
    <w:rPr>
      <w:color w:val="0563C1" w:themeColor="hyperlink"/>
      <w:u w:val="single"/>
    </w:rPr>
  </w:style>
  <w:style w:type="character" w:styleId="a5">
    <w:name w:val="Unresolved Mention"/>
    <w:basedOn w:val="a0"/>
    <w:uiPriority w:val="99"/>
    <w:semiHidden/>
    <w:unhideWhenUsed/>
    <w:rsid w:val="0013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1451</Words>
  <Characters>8271</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15</cp:revision>
  <dcterms:created xsi:type="dcterms:W3CDTF">2025-11-27T10:37:00Z</dcterms:created>
  <dcterms:modified xsi:type="dcterms:W3CDTF">2026-06-30T08:20:00Z</dcterms:modified>
</cp:coreProperties>
</file>