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8EEE4"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b/>
          <w:bCs/>
          <w:kern w:val="0"/>
          <w:sz w:val="28"/>
          <w:szCs w:val="28"/>
          <w:lang w:val="uk-UA"/>
        </w:rPr>
      </w:pPr>
      <w:bookmarkStart w:id="0" w:name="_GoBack"/>
      <w:bookmarkEnd w:id="0"/>
      <w:r w:rsidRPr="001F1781">
        <w:rPr>
          <w:rFonts w:ascii="Times New Roman" w:hAnsi="Times New Roman" w:cs="Times New Roman"/>
          <w:b/>
          <w:bCs/>
          <w:kern w:val="0"/>
          <w:sz w:val="28"/>
          <w:szCs w:val="28"/>
          <w:lang w:val="uk-UA"/>
        </w:rPr>
        <w:t>Затверджено</w:t>
      </w:r>
    </w:p>
    <w:p w14:paraId="40816F94"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Рішенням зборів  суддів Полтавського окружного адміністративного суду</w:t>
      </w:r>
    </w:p>
    <w:p w14:paraId="40A256EF"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  10 серпня 2015 року  №  5</w:t>
      </w:r>
    </w:p>
    <w:p w14:paraId="2EEDE452"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зі змінами, затвердженими рішенням зборів суддів Полтавського окружного адміністративного суду </w:t>
      </w:r>
    </w:p>
    <w:p w14:paraId="775CDAED"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від 04 квітня 2016 року № 3, </w:t>
      </w:r>
    </w:p>
    <w:p w14:paraId="4047BEB1"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від 10 травня 2016 року № 4, </w:t>
      </w:r>
    </w:p>
    <w:p w14:paraId="1B6B6B3D"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від 06 лютого 2017 року № 2, </w:t>
      </w:r>
    </w:p>
    <w:p w14:paraId="02FDBBF6"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 10 лютого 2020 року № 1</w:t>
      </w:r>
    </w:p>
    <w:p w14:paraId="5B2073B4" w14:textId="77777777" w:rsidR="00CA586D" w:rsidRPr="001F1781" w:rsidRDefault="00CA586D" w:rsidP="00CA586D">
      <w:pPr>
        <w:autoSpaceDE w:val="0"/>
        <w:autoSpaceDN w:val="0"/>
        <w:adjustRightInd w:val="0"/>
        <w:spacing w:after="0" w:line="240" w:lineRule="auto"/>
        <w:ind w:left="4394"/>
        <w:rPr>
          <w:rFonts w:ascii="Times New Roman" w:hAnsi="Times New Roman" w:cs="Times New Roman"/>
          <w:i/>
          <w:iCs/>
          <w:kern w:val="0"/>
          <w:sz w:val="28"/>
          <w:szCs w:val="28"/>
          <w:lang w:val="uk-UA"/>
        </w:rPr>
      </w:pPr>
      <w:r w:rsidRPr="001F1781">
        <w:rPr>
          <w:rFonts w:ascii="Times New Roman" w:hAnsi="Times New Roman" w:cs="Times New Roman"/>
          <w:kern w:val="0"/>
          <w:sz w:val="28"/>
          <w:szCs w:val="28"/>
          <w:lang w:val="uk-UA"/>
        </w:rPr>
        <w:t xml:space="preserve">від 15 вересня 2021 року № 3 </w:t>
      </w:r>
      <w:r w:rsidRPr="001F1781">
        <w:rPr>
          <w:rFonts w:ascii="Times New Roman" w:hAnsi="Times New Roman" w:cs="Times New Roman"/>
          <w:i/>
          <w:iCs/>
          <w:kern w:val="0"/>
          <w:sz w:val="28"/>
          <w:szCs w:val="28"/>
          <w:lang w:val="uk-UA"/>
        </w:rPr>
        <w:t>(редакція вводиться в дію з 01.10.2021)</w:t>
      </w:r>
    </w:p>
    <w:p w14:paraId="2F636E73" w14:textId="77777777" w:rsidR="00C32FF7" w:rsidRPr="001F1781" w:rsidRDefault="000212FE" w:rsidP="00CA586D">
      <w:pPr>
        <w:autoSpaceDE w:val="0"/>
        <w:autoSpaceDN w:val="0"/>
        <w:adjustRightInd w:val="0"/>
        <w:spacing w:after="0" w:line="240" w:lineRule="auto"/>
        <w:ind w:left="4394"/>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в редакції рішення зборів суддів </w:t>
      </w:r>
    </w:p>
    <w:p w14:paraId="5FB042DD" w14:textId="17DF1C1F" w:rsidR="00C32FF7" w:rsidRPr="001F1781" w:rsidRDefault="00CA586D" w:rsidP="00C32FF7">
      <w:pPr>
        <w:autoSpaceDE w:val="0"/>
        <w:autoSpaceDN w:val="0"/>
        <w:adjustRightInd w:val="0"/>
        <w:spacing w:after="0" w:line="240" w:lineRule="auto"/>
        <w:ind w:left="4394"/>
        <w:rPr>
          <w:rFonts w:ascii="Times New Roman" w:hAnsi="Times New Roman" w:cs="Times New Roman"/>
          <w:i/>
          <w:iCs/>
          <w:kern w:val="0"/>
          <w:sz w:val="28"/>
          <w:szCs w:val="28"/>
          <w:lang w:val="uk-UA"/>
        </w:rPr>
      </w:pPr>
      <w:r w:rsidRPr="001F1781">
        <w:rPr>
          <w:rFonts w:ascii="Times New Roman" w:hAnsi="Times New Roman" w:cs="Times New Roman"/>
          <w:kern w:val="0"/>
          <w:sz w:val="28"/>
          <w:szCs w:val="28"/>
          <w:lang w:val="uk-UA"/>
        </w:rPr>
        <w:t xml:space="preserve">від </w:t>
      </w:r>
      <w:r w:rsidR="0015173A" w:rsidRPr="001F1781">
        <w:rPr>
          <w:rFonts w:ascii="Times New Roman" w:hAnsi="Times New Roman" w:cs="Times New Roman"/>
          <w:kern w:val="0"/>
          <w:sz w:val="28"/>
          <w:szCs w:val="28"/>
          <w:lang w:val="uk-UA"/>
        </w:rPr>
        <w:t>20</w:t>
      </w:r>
      <w:r w:rsidRPr="001F1781">
        <w:rPr>
          <w:rFonts w:ascii="Times New Roman" w:hAnsi="Times New Roman" w:cs="Times New Roman"/>
          <w:kern w:val="0"/>
          <w:sz w:val="28"/>
          <w:szCs w:val="28"/>
          <w:lang w:val="uk-UA"/>
        </w:rPr>
        <w:t xml:space="preserve"> </w:t>
      </w:r>
      <w:r w:rsidR="000B76A7" w:rsidRPr="001F1781">
        <w:rPr>
          <w:rFonts w:ascii="Times New Roman" w:hAnsi="Times New Roman" w:cs="Times New Roman"/>
          <w:kern w:val="0"/>
          <w:sz w:val="28"/>
          <w:szCs w:val="28"/>
          <w:lang w:val="uk-UA"/>
        </w:rPr>
        <w:t>березня</w:t>
      </w:r>
      <w:r w:rsidRPr="001F1781">
        <w:rPr>
          <w:rFonts w:ascii="Times New Roman" w:hAnsi="Times New Roman" w:cs="Times New Roman"/>
          <w:kern w:val="0"/>
          <w:sz w:val="28"/>
          <w:szCs w:val="28"/>
          <w:lang w:val="uk-UA"/>
        </w:rPr>
        <w:t xml:space="preserve"> 202</w:t>
      </w:r>
      <w:r w:rsidR="000B76A7" w:rsidRPr="001F1781">
        <w:rPr>
          <w:rFonts w:ascii="Times New Roman" w:hAnsi="Times New Roman" w:cs="Times New Roman"/>
          <w:kern w:val="0"/>
          <w:sz w:val="28"/>
          <w:szCs w:val="28"/>
          <w:lang w:val="uk-UA"/>
        </w:rPr>
        <w:t>5</w:t>
      </w:r>
      <w:r w:rsidRPr="001F1781">
        <w:rPr>
          <w:rFonts w:ascii="Times New Roman" w:hAnsi="Times New Roman" w:cs="Times New Roman"/>
          <w:kern w:val="0"/>
          <w:sz w:val="28"/>
          <w:szCs w:val="28"/>
          <w:lang w:val="uk-UA"/>
        </w:rPr>
        <w:t xml:space="preserve"> року № </w:t>
      </w:r>
      <w:r w:rsidR="0015173A" w:rsidRPr="001F1781">
        <w:rPr>
          <w:rFonts w:ascii="Times New Roman" w:hAnsi="Times New Roman" w:cs="Times New Roman"/>
          <w:kern w:val="0"/>
          <w:sz w:val="28"/>
          <w:szCs w:val="28"/>
          <w:lang w:val="uk-UA"/>
        </w:rPr>
        <w:t>3</w:t>
      </w:r>
      <w:r w:rsidR="00C32FF7" w:rsidRPr="001F1781">
        <w:rPr>
          <w:rFonts w:ascii="Times New Roman" w:hAnsi="Times New Roman" w:cs="Times New Roman"/>
          <w:kern w:val="0"/>
          <w:sz w:val="28"/>
          <w:szCs w:val="28"/>
          <w:lang w:val="uk-UA"/>
        </w:rPr>
        <w:t xml:space="preserve"> </w:t>
      </w:r>
      <w:r w:rsidR="00C32FF7" w:rsidRPr="001F1781">
        <w:rPr>
          <w:rFonts w:ascii="Times New Roman" w:hAnsi="Times New Roman" w:cs="Times New Roman"/>
          <w:i/>
          <w:iCs/>
          <w:kern w:val="0"/>
          <w:sz w:val="28"/>
          <w:szCs w:val="28"/>
          <w:lang w:val="uk-UA"/>
        </w:rPr>
        <w:t xml:space="preserve">(редакція вводиться в дію з 01.04.2025, крім </w:t>
      </w:r>
      <w:r w:rsidR="00C32FF7" w:rsidRPr="001F1781">
        <w:rPr>
          <w:rFonts w:ascii="Times New Roman" w:hAnsi="Times New Roman" w:cs="Times New Roman"/>
          <w:i/>
          <w:kern w:val="0"/>
          <w:sz w:val="28"/>
          <w:szCs w:val="28"/>
          <w:lang w:val="uk-UA"/>
        </w:rPr>
        <w:t>абзацу 3 пункту 3.12 та п. 3.15</w:t>
      </w:r>
      <w:r w:rsidR="005C50F4" w:rsidRPr="001F1781">
        <w:rPr>
          <w:rFonts w:ascii="Times New Roman" w:hAnsi="Times New Roman" w:cs="Times New Roman"/>
          <w:i/>
          <w:kern w:val="0"/>
          <w:sz w:val="28"/>
          <w:szCs w:val="28"/>
          <w:lang w:val="uk-UA"/>
        </w:rPr>
        <w:t xml:space="preserve"> у частині, визначеній </w:t>
      </w:r>
      <w:r w:rsidR="001351B9" w:rsidRPr="001F1781">
        <w:rPr>
          <w:rFonts w:ascii="Times New Roman" w:hAnsi="Times New Roman" w:cs="Times New Roman"/>
          <w:i/>
          <w:kern w:val="0"/>
          <w:sz w:val="28"/>
          <w:szCs w:val="28"/>
          <w:lang w:val="uk-UA"/>
        </w:rPr>
        <w:t>у</w:t>
      </w:r>
      <w:r w:rsidR="005C50F4" w:rsidRPr="001F1781">
        <w:rPr>
          <w:rFonts w:ascii="Times New Roman" w:hAnsi="Times New Roman" w:cs="Times New Roman"/>
          <w:i/>
          <w:kern w:val="0"/>
          <w:sz w:val="28"/>
          <w:szCs w:val="28"/>
          <w:lang w:val="uk-UA"/>
        </w:rPr>
        <w:t xml:space="preserve"> рішенні</w:t>
      </w:r>
      <w:r w:rsidR="001351B9" w:rsidRPr="001F1781">
        <w:rPr>
          <w:rFonts w:ascii="Times New Roman" w:hAnsi="Times New Roman" w:cs="Times New Roman"/>
          <w:i/>
          <w:kern w:val="0"/>
          <w:sz w:val="28"/>
          <w:szCs w:val="28"/>
          <w:lang w:val="uk-UA"/>
        </w:rPr>
        <w:t xml:space="preserve"> зборів суддів</w:t>
      </w:r>
      <w:r w:rsidR="00C32FF7" w:rsidRPr="001F1781">
        <w:rPr>
          <w:rFonts w:ascii="Times New Roman" w:hAnsi="Times New Roman" w:cs="Times New Roman"/>
          <w:i/>
          <w:iCs/>
          <w:kern w:val="0"/>
          <w:sz w:val="28"/>
          <w:szCs w:val="28"/>
          <w:lang w:val="uk-UA"/>
        </w:rPr>
        <w:t>)</w:t>
      </w:r>
    </w:p>
    <w:p w14:paraId="6DE03244" w14:textId="380E748E" w:rsidR="00CA586D" w:rsidRPr="001F1781" w:rsidRDefault="00CA586D" w:rsidP="00CA586D">
      <w:pPr>
        <w:autoSpaceDE w:val="0"/>
        <w:autoSpaceDN w:val="0"/>
        <w:adjustRightInd w:val="0"/>
        <w:spacing w:before="100" w:after="100" w:line="240" w:lineRule="auto"/>
        <w:jc w:val="right"/>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       </w:t>
      </w:r>
    </w:p>
    <w:p w14:paraId="4CF548B3" w14:textId="356B3C87" w:rsidR="00CA586D" w:rsidRPr="001F1781" w:rsidRDefault="005C50F4" w:rsidP="00CA586D">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ЗАСАДИ</w:t>
      </w:r>
      <w:r w:rsidR="00CA586D" w:rsidRPr="001F1781">
        <w:rPr>
          <w:rFonts w:ascii="Times New Roman" w:hAnsi="Times New Roman" w:cs="Times New Roman"/>
          <w:b/>
          <w:bCs/>
          <w:kern w:val="0"/>
          <w:sz w:val="28"/>
          <w:szCs w:val="28"/>
          <w:lang w:val="uk-UA"/>
        </w:rPr>
        <w:t xml:space="preserve">        </w:t>
      </w:r>
    </w:p>
    <w:p w14:paraId="4B27E501" w14:textId="77777777" w:rsidR="0018776C" w:rsidRPr="001F1781" w:rsidRDefault="00CA586D" w:rsidP="00CA586D">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 xml:space="preserve">використання автоматизованої системи документообігу </w:t>
      </w:r>
    </w:p>
    <w:p w14:paraId="24C4E10F" w14:textId="77777777" w:rsidR="00BC2E68" w:rsidRPr="001F1781" w:rsidRDefault="00CA586D" w:rsidP="00BC2E68">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Полтавського окружного адміністративного суду</w:t>
      </w:r>
    </w:p>
    <w:p w14:paraId="14D7B19A" w14:textId="5D050605" w:rsidR="00CA586D" w:rsidRPr="001F1781" w:rsidRDefault="00CA586D" w:rsidP="00BC2E68">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 xml:space="preserve">      </w:t>
      </w:r>
    </w:p>
    <w:p w14:paraId="31C52103" w14:textId="77777777" w:rsidR="00CA586D" w:rsidRPr="001F1781" w:rsidRDefault="00CA586D" w:rsidP="00CA586D">
      <w:pPr>
        <w:autoSpaceDE w:val="0"/>
        <w:autoSpaceDN w:val="0"/>
        <w:adjustRightInd w:val="0"/>
        <w:spacing w:before="100" w:after="10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І. Загальні положення</w:t>
      </w:r>
    </w:p>
    <w:p w14:paraId="72902F2D" w14:textId="5DDDB6C6"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1.1. Засади використання автоматизованої системи документообігу Полтавського окружного адміністративного суду (далі Засади) розроблені  відповідно до вимог Закону України </w:t>
      </w:r>
      <w:r w:rsidR="00067512"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Про судоустрій і статус суддів”, Кодексу адміністративного судочинства України, Положення про автоматизовану систему документообігу суду.</w:t>
      </w:r>
    </w:p>
    <w:p w14:paraId="206ECF4E"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1.2. В Полтавському окружному адміністративному суді (далі - суд) використовується комп’ютерна програма “Діловодство спеціалізованого суду” (далі -  КП “ДСС”).</w:t>
      </w:r>
    </w:p>
    <w:p w14:paraId="5613A3D9"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1.3.  КП “ДСС” використовується виключно для документообігу суду, обміну інформацією між судами та передачі інформації до центральних баз даних.</w:t>
      </w:r>
    </w:p>
    <w:p w14:paraId="4A81A4BB" w14:textId="77777777" w:rsidR="00CA586D" w:rsidRPr="001F1781" w:rsidRDefault="00CA586D" w:rsidP="0079501C">
      <w:pPr>
        <w:autoSpaceDE w:val="0"/>
        <w:autoSpaceDN w:val="0"/>
        <w:adjustRightInd w:val="0"/>
        <w:spacing w:before="100" w:after="100" w:line="240" w:lineRule="auto"/>
        <w:ind w:left="375"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1.4.</w:t>
      </w:r>
      <w:r w:rsidRPr="001F1781">
        <w:rPr>
          <w:rFonts w:ascii="Times New Roman" w:hAnsi="Times New Roman" w:cs="Times New Roman"/>
          <w:kern w:val="0"/>
          <w:sz w:val="28"/>
          <w:szCs w:val="28"/>
          <w:lang w:val="uk-UA"/>
        </w:rPr>
        <w:tab/>
        <w:t xml:space="preserve">Для функціонування КП “ДСС” в суді забезпечується: </w:t>
      </w:r>
    </w:p>
    <w:p w14:paraId="6A997F29"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1DB030F2"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своєчасне надання (позбавлення) права доступу до автоматизованої системи її користувачам;</w:t>
      </w:r>
    </w:p>
    <w:p w14:paraId="0B5280B8"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захист інформації автоматизованої системи в суді;</w:t>
      </w:r>
    </w:p>
    <w:p w14:paraId="7720CD49"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40705D6F" w14:textId="7AA3767F"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1.5.  КП “ДСС” забезпечує автоматизацію технологічних процесів об</w:t>
      </w:r>
      <w:r w:rsidR="00067512" w:rsidRPr="001F1781">
        <w:rPr>
          <w:rFonts w:ascii="Times New Roman" w:hAnsi="Times New Roman" w:cs="Times New Roman"/>
          <w:kern w:val="0"/>
          <w:sz w:val="28"/>
          <w:szCs w:val="28"/>
          <w:lang w:val="uk-UA"/>
        </w:rPr>
        <w:t>робки інформації в суді, а саме</w:t>
      </w:r>
      <w:r w:rsidRPr="001F1781">
        <w:rPr>
          <w:rFonts w:ascii="Times New Roman" w:hAnsi="Times New Roman" w:cs="Times New Roman"/>
          <w:kern w:val="0"/>
          <w:sz w:val="28"/>
          <w:szCs w:val="28"/>
          <w:lang w:val="uk-UA"/>
        </w:rPr>
        <w:t>:</w:t>
      </w:r>
    </w:p>
    <w:p w14:paraId="31BD452A"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реєстрацію та розподіл вхідної кореспонденції, реєстрацію вихідної кореспонденції, а також внутрішніх документів суду;</w:t>
      </w:r>
    </w:p>
    <w:p w14:paraId="45132DEE"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розподіл судових справ між суддями; </w:t>
      </w:r>
    </w:p>
    <w:p w14:paraId="0BD5DCDB"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2686656C"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фіксування етапів проходження документів до їх передачі в електронний архів, а також передачі судових справ з однієї судової інстанції до іншої;</w:t>
      </w:r>
    </w:p>
    <w:p w14:paraId="0CEDABFE"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реєстрацію процесуальних дій та документів у судовій справі;</w:t>
      </w:r>
    </w:p>
    <w:p w14:paraId="14EBD4E4"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контроль за дотриманням процесуальних строків розгляду судової справи та інформування головуючого судді та голови суду про закінчення цих строків;</w:t>
      </w:r>
    </w:p>
    <w:p w14:paraId="3652E959"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використання КЕП для підписання оригіналу електронного документа суду;</w:t>
      </w:r>
    </w:p>
    <w:p w14:paraId="25CECFDA"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оперативний пошук судових справ та документів за їх реквізитами;</w:t>
      </w:r>
    </w:p>
    <w:p w14:paraId="0A08B3D8"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індексацію документів та їх контекстний пошук;</w:t>
      </w:r>
    </w:p>
    <w:p w14:paraId="0AE80A30"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оригіналів електронних судових рішень;</w:t>
      </w:r>
    </w:p>
    <w:p w14:paraId="02DB8711"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зберігання текстів судових рішень та інших документів, створених у автоматизованій системі;</w:t>
      </w:r>
    </w:p>
    <w:p w14:paraId="3AD9506C"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відправку оригіналів електронних судових рішень до Єдиного державного реєстру судових рішень;</w:t>
      </w:r>
    </w:p>
    <w:p w14:paraId="3DEF1062"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надання в установленому законом порядку інформації про стан розгляду судових справ;</w:t>
      </w:r>
    </w:p>
    <w:p w14:paraId="17546595"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1BC9C0C6"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передачу судових справ до електронного архіву;</w:t>
      </w:r>
    </w:p>
    <w:p w14:paraId="25F535E3"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надсилання оригіналів електронних документів суду до державних реєстрів та інформаційних систем інших державних органів і установ.</w:t>
      </w:r>
    </w:p>
    <w:p w14:paraId="4B2103A8"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 xml:space="preserve">1.6.  Користувачами КП “ДСС” є судді, помічники суддів, працівники апарату суду, технічний адміністратор, функціональні обов’язки та права яких визначаються наказом керівника апарату суду.  </w:t>
      </w:r>
    </w:p>
    <w:p w14:paraId="4C9614BB"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1.7.  Користувачі КП “ДСС” вносять до бази даних автоматизованої системи інформацію в межах наданих їм прав.</w:t>
      </w:r>
    </w:p>
    <w:p w14:paraId="34A61576"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1.8. Користувачі КП “ДСС” зобов’язані забезпечувати конфіденційність  інформації, яка міститься в автоматизованій системі документообігу. </w:t>
      </w:r>
    </w:p>
    <w:p w14:paraId="62922D4D"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1.9. Несанкціоноване втручання в роботу автоматизованої системи документообігу суду має наслідком відповідальність, встановлену законом. </w:t>
      </w:r>
    </w:p>
    <w:p w14:paraId="1CE0D038" w14:textId="77777777" w:rsidR="00CA586D" w:rsidRPr="001F1781" w:rsidRDefault="00CA586D" w:rsidP="00CA586D">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 xml:space="preserve">ІІ. Принципи використання </w:t>
      </w:r>
    </w:p>
    <w:p w14:paraId="77A0C7BC" w14:textId="77777777" w:rsidR="00CA586D" w:rsidRPr="001F1781" w:rsidRDefault="00CA586D" w:rsidP="00CA586D">
      <w:pPr>
        <w:autoSpaceDE w:val="0"/>
        <w:autoSpaceDN w:val="0"/>
        <w:adjustRightInd w:val="0"/>
        <w:spacing w:after="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автоматизованої системи документообігу суду</w:t>
      </w:r>
    </w:p>
    <w:p w14:paraId="6E1B7DDE" w14:textId="77777777" w:rsidR="00CA586D" w:rsidRPr="001F1781" w:rsidRDefault="00CA586D" w:rsidP="00CA586D">
      <w:pPr>
        <w:autoSpaceDE w:val="0"/>
        <w:autoSpaceDN w:val="0"/>
        <w:adjustRightInd w:val="0"/>
        <w:spacing w:after="0" w:line="240" w:lineRule="auto"/>
        <w:jc w:val="center"/>
        <w:rPr>
          <w:rFonts w:ascii="Times New Roman" w:hAnsi="Times New Roman" w:cs="Times New Roman"/>
          <w:b/>
          <w:bCs/>
          <w:kern w:val="0"/>
          <w:sz w:val="28"/>
          <w:szCs w:val="28"/>
          <w:lang w:val="uk-UA"/>
        </w:rPr>
      </w:pPr>
    </w:p>
    <w:p w14:paraId="2FB8902E"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2.1. Використання автоматизованої системи документообігу суду ґрунтуються на принципах:</w:t>
      </w:r>
    </w:p>
    <w:p w14:paraId="56800927"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08EC1236"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централізованого зберігання процесуальних та інших документів, виготовлених в суді;</w:t>
      </w:r>
    </w:p>
    <w:p w14:paraId="63834A74"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3ECC1DC1"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оперативності внесення даних до програми;</w:t>
      </w:r>
    </w:p>
    <w:p w14:paraId="379E583F"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0AC2846"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достовірності внесеної до програми інформації;</w:t>
      </w:r>
    </w:p>
    <w:p w14:paraId="7791F8E4"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36063F82"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захисту інформаційних ресурсів програми від стороннього несанкціонованого втручання;</w:t>
      </w:r>
    </w:p>
    <w:p w14:paraId="28BF41A8"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4C46A54B"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відкритості інформації про стан розгляду справ;</w:t>
      </w:r>
    </w:p>
    <w:p w14:paraId="4D40113A"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2DE1B5E3"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відповідальності користувачів програми за зміст інформації, внесеної до програми.</w:t>
      </w:r>
    </w:p>
    <w:p w14:paraId="7A982133" w14:textId="77777777" w:rsidR="0079501C" w:rsidRPr="001F1781" w:rsidRDefault="00CA586D" w:rsidP="00CA586D">
      <w:pPr>
        <w:autoSpaceDE w:val="0"/>
        <w:autoSpaceDN w:val="0"/>
        <w:adjustRightInd w:val="0"/>
        <w:spacing w:before="100" w:after="100" w:line="240" w:lineRule="auto"/>
        <w:jc w:val="center"/>
        <w:rPr>
          <w:rFonts w:ascii="Times New Roman" w:hAnsi="Times New Roman" w:cs="Times New Roman"/>
          <w:b/>
          <w:bCs/>
          <w:kern w:val="0"/>
          <w:sz w:val="28"/>
          <w:szCs w:val="28"/>
          <w:lang w:val="uk-UA"/>
        </w:rPr>
      </w:pPr>
      <w:r w:rsidRPr="001F1781">
        <w:rPr>
          <w:rFonts w:ascii="Times New Roman" w:hAnsi="Times New Roman" w:cs="Times New Roman"/>
          <w:b/>
          <w:bCs/>
          <w:kern w:val="0"/>
          <w:sz w:val="28"/>
          <w:szCs w:val="28"/>
          <w:lang w:val="uk-UA"/>
        </w:rPr>
        <w:t>ІІІ. Розподіл судових справ та матеріалів між суддями</w:t>
      </w:r>
    </w:p>
    <w:p w14:paraId="3B4265AD"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  Розподіл судових справ та матеріалів між суддями здійснюється за правилами та в порядку, встановленими Положенням про автоматизовану систему документообігу суду (надалі - Положення).</w:t>
      </w:r>
    </w:p>
    <w:p w14:paraId="7D437BF4" w14:textId="77777777" w:rsidR="00CA586D" w:rsidRPr="001F1781" w:rsidRDefault="00CA586D" w:rsidP="0079501C">
      <w:pPr>
        <w:autoSpaceDE w:val="0"/>
        <w:autoSpaceDN w:val="0"/>
        <w:adjustRightInd w:val="0"/>
        <w:spacing w:after="200" w:line="240" w:lineRule="auto"/>
        <w:ind w:firstLine="567"/>
        <w:jc w:val="both"/>
        <w:rPr>
          <w:rFonts w:ascii="Times New Roman" w:hAnsi="Times New Roman" w:cs="Times New Roman"/>
          <w:b/>
          <w:bCs/>
          <w:kern w:val="0"/>
          <w:sz w:val="28"/>
          <w:szCs w:val="28"/>
          <w:lang w:val="uk-UA"/>
        </w:rPr>
      </w:pPr>
      <w:r w:rsidRPr="001F1781">
        <w:rPr>
          <w:rFonts w:ascii="Times New Roman" w:hAnsi="Times New Roman" w:cs="Times New Roman"/>
          <w:kern w:val="0"/>
          <w:sz w:val="28"/>
          <w:szCs w:val="28"/>
          <w:lang w:val="uk-UA"/>
        </w:rPr>
        <w:t>3.2.</w:t>
      </w:r>
      <w:r w:rsidRPr="001F1781">
        <w:rPr>
          <w:rFonts w:ascii="Times New Roman" w:hAnsi="Times New Roman" w:cs="Times New Roman"/>
          <w:kern w:val="0"/>
          <w:sz w:val="28"/>
          <w:szCs w:val="28"/>
          <w:lang w:val="uk-UA"/>
        </w:rPr>
        <w:tab/>
        <w:t xml:space="preserve">Спеціалізація  суддів з розгляду конкретних категорій справ адміністративної юрисдикції у Полтавському окружному адміністративному суді не запроваджується. </w:t>
      </w:r>
    </w:p>
    <w:p w14:paraId="20F7453D" w14:textId="77777777"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3.3.</w:t>
      </w:r>
      <w:r w:rsidRPr="001F1781">
        <w:rPr>
          <w:rFonts w:ascii="Times New Roman" w:hAnsi="Times New Roman" w:cs="Times New Roman"/>
          <w:kern w:val="0"/>
          <w:sz w:val="28"/>
          <w:szCs w:val="28"/>
          <w:lang w:val="uk-UA"/>
        </w:rPr>
        <w:tab/>
        <w:t>Справа, розгляд якої відповідно до Кодексу адміністративного судочинства України здійснюється колегією суддів в обов’язковому порядку, розглядається постійною колегією суддів, до складу якої входить визначений автоматизованою системою суддя-доповідач.</w:t>
      </w:r>
    </w:p>
    <w:p w14:paraId="492809E7" w14:textId="77777777"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Персональний склад постійних колегій суддів визначається зборами суддів.</w:t>
      </w:r>
    </w:p>
    <w:p w14:paraId="2010CD78" w14:textId="77777777"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Постійна колегія суддів складається із трьох суддів основного складу та резервних суддів. Кожен суддя суду входить до основного складу щонайменше однієї постійної колегії.</w:t>
      </w:r>
    </w:p>
    <w:p w14:paraId="3FA7334F" w14:textId="77777777"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Для кожної постійної колегії суддів збори суддів відповідного суду визначають резервних суддів строком на один рік. </w:t>
      </w:r>
    </w:p>
    <w:p w14:paraId="0C6838D1" w14:textId="6F90C2ED"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Якщо справа має розглядатися суддею одноособово, але суддею </w:t>
      </w:r>
      <w:r w:rsidR="00AB7F8F" w:rsidRPr="001F1781">
        <w:rPr>
          <w:rFonts w:ascii="Times New Roman" w:hAnsi="Times New Roman" w:cs="Times New Roman"/>
          <w:kern w:val="0"/>
          <w:sz w:val="28"/>
          <w:szCs w:val="28"/>
          <w:lang w:val="uk-UA"/>
        </w:rPr>
        <w:t>ухвалено</w:t>
      </w:r>
      <w:r w:rsidRPr="001F1781">
        <w:rPr>
          <w:rFonts w:ascii="Times New Roman" w:hAnsi="Times New Roman" w:cs="Times New Roman"/>
          <w:kern w:val="0"/>
          <w:sz w:val="28"/>
          <w:szCs w:val="28"/>
          <w:lang w:val="uk-UA"/>
        </w:rPr>
        <w:t xml:space="preserve"> рішення (</w:t>
      </w:r>
      <w:r w:rsidR="001D3E4E" w:rsidRPr="001F1781">
        <w:rPr>
          <w:rFonts w:ascii="Times New Roman" w:hAnsi="Times New Roman" w:cs="Times New Roman"/>
          <w:kern w:val="0"/>
          <w:sz w:val="28"/>
          <w:szCs w:val="28"/>
          <w:lang w:val="uk-UA"/>
        </w:rPr>
        <w:t xml:space="preserve">постановлено </w:t>
      </w:r>
      <w:r w:rsidRPr="001F1781">
        <w:rPr>
          <w:rFonts w:ascii="Times New Roman" w:hAnsi="Times New Roman" w:cs="Times New Roman"/>
          <w:kern w:val="0"/>
          <w:sz w:val="28"/>
          <w:szCs w:val="28"/>
          <w:lang w:val="uk-UA"/>
        </w:rPr>
        <w:t xml:space="preserve">ухвалу) про її колегіальний розгляд, то колегія для розгляду такої справи формується шляхом автоматичного розподілу між суддями </w:t>
      </w:r>
      <w:proofErr w:type="spellStart"/>
      <w:r w:rsidRPr="001F1781">
        <w:rPr>
          <w:rFonts w:ascii="Times New Roman" w:hAnsi="Times New Roman" w:cs="Times New Roman"/>
          <w:kern w:val="0"/>
          <w:sz w:val="28"/>
          <w:szCs w:val="28"/>
          <w:lang w:val="uk-UA"/>
        </w:rPr>
        <w:t>динамічно</w:t>
      </w:r>
      <w:proofErr w:type="spellEnd"/>
      <w:r w:rsidRPr="001F1781">
        <w:rPr>
          <w:rFonts w:ascii="Times New Roman" w:hAnsi="Times New Roman" w:cs="Times New Roman"/>
          <w:kern w:val="0"/>
          <w:sz w:val="28"/>
          <w:szCs w:val="28"/>
          <w:lang w:val="uk-UA"/>
        </w:rPr>
        <w:t xml:space="preserve"> зі всього складу суддів випадковим вибором після постановлення відповідної ухвали суддею.</w:t>
      </w:r>
      <w:r w:rsidRPr="001F1781">
        <w:rPr>
          <w:rFonts w:ascii="Times New Roman" w:hAnsi="Times New Roman" w:cs="Times New Roman"/>
          <w:b/>
          <w:bCs/>
          <w:kern w:val="0"/>
          <w:sz w:val="28"/>
          <w:szCs w:val="28"/>
          <w:lang w:val="uk-UA"/>
        </w:rPr>
        <w:t xml:space="preserve"> </w:t>
      </w:r>
      <w:r w:rsidRPr="001F1781">
        <w:rPr>
          <w:rFonts w:ascii="Times New Roman" w:hAnsi="Times New Roman" w:cs="Times New Roman"/>
          <w:kern w:val="0"/>
          <w:sz w:val="28"/>
          <w:szCs w:val="28"/>
          <w:lang w:val="uk-UA"/>
        </w:rPr>
        <w:t xml:space="preserve">В такому ж порядку здійснюється заміщення (заміна) членів колегій у необхідних випадках.   </w:t>
      </w:r>
    </w:p>
    <w:p w14:paraId="794C125D" w14:textId="77777777" w:rsidR="00CA586D" w:rsidRPr="001F1781" w:rsidRDefault="00CA586D" w:rsidP="0079501C">
      <w:pPr>
        <w:autoSpaceDE w:val="0"/>
        <w:autoSpaceDN w:val="0"/>
        <w:adjustRightInd w:val="0"/>
        <w:spacing w:before="240" w:after="200" w:line="240" w:lineRule="auto"/>
        <w:ind w:firstLine="567"/>
        <w:jc w:val="both"/>
        <w:rPr>
          <w:rFonts w:ascii="Times New Roman" w:hAnsi="Times New Roman" w:cs="Times New Roman"/>
          <w:b/>
          <w:bCs/>
          <w:kern w:val="0"/>
          <w:sz w:val="28"/>
          <w:szCs w:val="28"/>
          <w:lang w:val="uk-UA"/>
        </w:rPr>
      </w:pPr>
      <w:r w:rsidRPr="001F1781">
        <w:rPr>
          <w:rFonts w:ascii="Times New Roman" w:hAnsi="Times New Roman" w:cs="Times New Roman"/>
          <w:kern w:val="0"/>
          <w:sz w:val="28"/>
          <w:szCs w:val="28"/>
          <w:lang w:val="uk-UA"/>
        </w:rPr>
        <w:t>3.4.</w:t>
      </w:r>
      <w:r w:rsidRPr="001F1781">
        <w:rPr>
          <w:rFonts w:ascii="Times New Roman" w:hAnsi="Times New Roman" w:cs="Times New Roman"/>
          <w:kern w:val="0"/>
          <w:sz w:val="28"/>
          <w:szCs w:val="28"/>
          <w:lang w:val="uk-UA"/>
        </w:rPr>
        <w:tab/>
        <w:t>Не розподіляються щодо конкретного судді судові справи, що надійшли:</w:t>
      </w:r>
    </w:p>
    <w:p w14:paraId="766974BD"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за два місяці до закінчення повноважень судді;</w:t>
      </w:r>
    </w:p>
    <w:p w14:paraId="46B079B6"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374203D2" w14:textId="1F9302F3" w:rsidR="001D3E4E" w:rsidRPr="001F1781" w:rsidRDefault="00CA586D" w:rsidP="0079501C">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 xml:space="preserve">за чотирнадцять </w:t>
      </w:r>
      <w:r w:rsidR="001D3E4E" w:rsidRPr="001F1781">
        <w:rPr>
          <w:rFonts w:ascii="Times New Roman" w:hAnsi="Times New Roman" w:cs="Times New Roman"/>
          <w:kern w:val="0"/>
          <w:sz w:val="28"/>
          <w:szCs w:val="28"/>
          <w:lang w:val="uk-UA"/>
        </w:rPr>
        <w:t xml:space="preserve">календарних </w:t>
      </w:r>
      <w:r w:rsidRPr="001F1781">
        <w:rPr>
          <w:rFonts w:ascii="Times New Roman" w:hAnsi="Times New Roman" w:cs="Times New Roman"/>
          <w:kern w:val="0"/>
          <w:sz w:val="28"/>
          <w:szCs w:val="28"/>
          <w:lang w:val="uk-UA"/>
        </w:rPr>
        <w:t>днів</w:t>
      </w:r>
      <w:r w:rsidR="00190DAE"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до початку відпустки</w:t>
      </w:r>
      <w:r w:rsidR="002E6FD8"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 xml:space="preserve"> якщо її тривалість становить не менше чотирнадцяти календарних днів</w:t>
      </w:r>
      <w:r w:rsidR="002E6FD8" w:rsidRPr="001F1781">
        <w:rPr>
          <w:rFonts w:ascii="Times New Roman" w:hAnsi="Times New Roman" w:cs="Times New Roman"/>
          <w:kern w:val="0"/>
          <w:sz w:val="28"/>
          <w:szCs w:val="28"/>
          <w:lang w:val="uk-UA"/>
        </w:rPr>
        <w:t xml:space="preserve"> </w:t>
      </w:r>
      <w:r w:rsidR="007D770D" w:rsidRPr="001F1781">
        <w:rPr>
          <w:rFonts w:ascii="Times New Roman" w:hAnsi="Times New Roman" w:cs="Times New Roman"/>
          <w:kern w:val="0"/>
          <w:sz w:val="28"/>
          <w:szCs w:val="28"/>
          <w:lang w:val="uk-UA"/>
        </w:rPr>
        <w:t>(</w:t>
      </w:r>
      <w:r w:rsidR="001D3E4E" w:rsidRPr="001F1781">
        <w:rPr>
          <w:rFonts w:ascii="Times New Roman" w:hAnsi="Times New Roman" w:cs="Times New Roman"/>
          <w:bCs/>
          <w:kern w:val="0"/>
          <w:sz w:val="28"/>
          <w:szCs w:val="28"/>
          <w:lang w:val="uk-UA"/>
        </w:rPr>
        <w:t>за наявності наказу голови суду</w:t>
      </w:r>
      <w:r w:rsidR="002E6FD8" w:rsidRPr="001F1781">
        <w:rPr>
          <w:rFonts w:ascii="Times New Roman" w:hAnsi="Times New Roman" w:cs="Times New Roman"/>
          <w:bCs/>
          <w:kern w:val="0"/>
          <w:sz w:val="28"/>
          <w:szCs w:val="28"/>
          <w:lang w:val="uk-UA"/>
        </w:rPr>
        <w:t>)</w:t>
      </w:r>
      <w:r w:rsidR="001D3E4E" w:rsidRPr="001F1781">
        <w:rPr>
          <w:rFonts w:ascii="Times New Roman" w:hAnsi="Times New Roman" w:cs="Times New Roman"/>
          <w:bCs/>
          <w:kern w:val="0"/>
          <w:sz w:val="28"/>
          <w:szCs w:val="28"/>
          <w:lang w:val="uk-UA"/>
        </w:rPr>
        <w:t xml:space="preserve">; </w:t>
      </w:r>
    </w:p>
    <w:p w14:paraId="7A995917" w14:textId="77777777" w:rsidR="001D3E4E" w:rsidRPr="001F1781" w:rsidRDefault="001D3E4E"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67FBC455" w14:textId="06B171FB" w:rsidR="001D3E4E" w:rsidRPr="001F1781" w:rsidRDefault="001D3E4E" w:rsidP="0079501C">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bCs/>
          <w:kern w:val="0"/>
          <w:sz w:val="28"/>
          <w:szCs w:val="28"/>
          <w:lang w:val="uk-UA"/>
        </w:rPr>
        <w:t>за один робочий день</w:t>
      </w:r>
      <w:r w:rsidR="00D273B3" w:rsidRPr="001F1781">
        <w:rPr>
          <w:rFonts w:ascii="Times New Roman" w:hAnsi="Times New Roman" w:cs="Times New Roman"/>
          <w:bCs/>
          <w:kern w:val="0"/>
          <w:sz w:val="28"/>
          <w:szCs w:val="28"/>
          <w:lang w:val="uk-UA"/>
        </w:rPr>
        <w:t xml:space="preserve"> </w:t>
      </w:r>
      <w:r w:rsidRPr="001F1781">
        <w:rPr>
          <w:rFonts w:ascii="Times New Roman" w:hAnsi="Times New Roman" w:cs="Times New Roman"/>
          <w:bCs/>
          <w:kern w:val="0"/>
          <w:sz w:val="28"/>
          <w:szCs w:val="28"/>
          <w:lang w:val="uk-UA"/>
        </w:rPr>
        <w:t xml:space="preserve">до початку відпустки, якщо її тривалість становить менше п’яти календарних днів (за наявності наказу голови суду); </w:t>
      </w:r>
    </w:p>
    <w:p w14:paraId="7C7CA11B"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16EC56DC" w14:textId="068D1CBE" w:rsidR="00FA0A19" w:rsidRPr="001F1781" w:rsidRDefault="00CA586D" w:rsidP="0079501C">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за три робочих дні до початку відпустки, якщо її тривалість становить</w:t>
      </w:r>
      <w:r w:rsidR="00915A5D" w:rsidRPr="001F1781">
        <w:rPr>
          <w:rFonts w:ascii="Times New Roman" w:hAnsi="Times New Roman" w:cs="Times New Roman"/>
          <w:kern w:val="0"/>
          <w:sz w:val="28"/>
          <w:szCs w:val="28"/>
          <w:lang w:val="uk-UA"/>
        </w:rPr>
        <w:t xml:space="preserve"> </w:t>
      </w:r>
      <w:r w:rsidR="00FA0A19" w:rsidRPr="001F1781">
        <w:rPr>
          <w:rFonts w:ascii="Times New Roman" w:hAnsi="Times New Roman" w:cs="Times New Roman"/>
          <w:bCs/>
          <w:kern w:val="0"/>
          <w:sz w:val="28"/>
          <w:szCs w:val="28"/>
          <w:lang w:val="uk-UA"/>
        </w:rPr>
        <w:t xml:space="preserve">від п’яти до тринадцяти календарних днів (за наявності наказу голови суду); </w:t>
      </w:r>
    </w:p>
    <w:p w14:paraId="57848C6C"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130BF14A"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період відпустки судді;</w:t>
      </w:r>
    </w:p>
    <w:p w14:paraId="4C34667E"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2B668E54" w14:textId="6E9448E9" w:rsidR="004E0AC0" w:rsidRPr="001F1781" w:rsidRDefault="004E0AC0" w:rsidP="0079501C">
      <w:pPr>
        <w:autoSpaceDE w:val="0"/>
        <w:autoSpaceDN w:val="0"/>
        <w:adjustRightInd w:val="0"/>
        <w:spacing w:after="0" w:line="240" w:lineRule="auto"/>
        <w:ind w:firstLine="567"/>
        <w:jc w:val="both"/>
        <w:rPr>
          <w:rFonts w:ascii="Times New Roman" w:hAnsi="Times New Roman" w:cs="Times New Roman"/>
          <w:bCs/>
          <w:kern w:val="0"/>
          <w:sz w:val="28"/>
          <w:szCs w:val="28"/>
          <w:lang w:val="uk-UA"/>
        </w:rPr>
      </w:pPr>
      <w:r w:rsidRPr="001F1781">
        <w:rPr>
          <w:rFonts w:ascii="Times New Roman" w:hAnsi="Times New Roman" w:cs="Times New Roman"/>
          <w:kern w:val="0"/>
          <w:sz w:val="28"/>
          <w:szCs w:val="28"/>
          <w:lang w:val="uk-UA"/>
        </w:rPr>
        <w:t xml:space="preserve">за один робочий день до відрядження (за три робочі дні - якщо тривалість відрядження становить більше </w:t>
      </w:r>
      <w:r w:rsidRPr="001F1781">
        <w:rPr>
          <w:rFonts w:ascii="Times New Roman" w:hAnsi="Times New Roman" w:cs="Times New Roman"/>
          <w:bCs/>
          <w:kern w:val="0"/>
          <w:sz w:val="28"/>
          <w:szCs w:val="28"/>
          <w:lang w:val="uk-UA"/>
        </w:rPr>
        <w:t xml:space="preserve">п’яти календарних днів) та в дні перебування судді у відрядженні (за наявності наказу голови суду); </w:t>
      </w:r>
    </w:p>
    <w:p w14:paraId="67B7CEF6" w14:textId="77777777" w:rsidR="004E0AC0" w:rsidRPr="001F1781" w:rsidRDefault="004E0AC0"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227E195C"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під час тимчасової непрацездатності судді;</w:t>
      </w:r>
    </w:p>
    <w:p w14:paraId="5A9F9558"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658F2E6B" w14:textId="1331374A"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w:t>
      </w:r>
      <w:r w:rsidR="00BB60E9"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тощо без відбуття у відрядження (за наявності наказу голови суду);</w:t>
      </w:r>
    </w:p>
    <w:p w14:paraId="40F4A898"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04F4B460" w14:textId="7B3C9E4E"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у разі призначення судді членом Вищої кваліфікаційної комісії суддів України</w:t>
      </w:r>
      <w:r w:rsidR="00EB3F6A" w:rsidRPr="001F1781">
        <w:rPr>
          <w:rFonts w:ascii="Times New Roman" w:hAnsi="Times New Roman" w:cs="Times New Roman"/>
          <w:kern w:val="0"/>
          <w:sz w:val="28"/>
          <w:szCs w:val="28"/>
          <w:lang w:val="uk-UA"/>
        </w:rPr>
        <w:t xml:space="preserve">, </w:t>
      </w:r>
      <w:r w:rsidR="00EB3F6A" w:rsidRPr="001F1781">
        <w:rPr>
          <w:rFonts w:ascii="Times New Roman" w:hAnsi="Times New Roman" w:cs="Times New Roman"/>
          <w:bCs/>
          <w:kern w:val="0"/>
          <w:sz w:val="28"/>
          <w:szCs w:val="28"/>
          <w:lang w:val="uk-UA"/>
        </w:rPr>
        <w:t>Вищої ради правосуддя</w:t>
      </w:r>
      <w:r w:rsidR="00A6580C"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 </w:t>
      </w:r>
      <w:r w:rsidR="00A6580C" w:rsidRPr="001F1781">
        <w:rPr>
          <w:rFonts w:ascii="Times New Roman" w:hAnsi="Times New Roman" w:cs="Times New Roman"/>
          <w:kern w:val="0"/>
          <w:sz w:val="28"/>
          <w:szCs w:val="28"/>
          <w:lang w:val="uk-UA"/>
        </w:rPr>
        <w:t xml:space="preserve">з моменту прийняття рішення про </w:t>
      </w:r>
      <w:r w:rsidRPr="001F1781">
        <w:rPr>
          <w:rFonts w:ascii="Times New Roman" w:hAnsi="Times New Roman" w:cs="Times New Roman"/>
          <w:kern w:val="0"/>
          <w:sz w:val="28"/>
          <w:szCs w:val="28"/>
          <w:lang w:val="uk-UA"/>
        </w:rPr>
        <w:t>призначення</w:t>
      </w:r>
      <w:r w:rsidR="00EB3F6A" w:rsidRPr="001F1781">
        <w:rPr>
          <w:rFonts w:ascii="Times New Roman" w:hAnsi="Times New Roman" w:cs="Times New Roman"/>
          <w:bCs/>
          <w:sz w:val="28"/>
          <w:szCs w:val="28"/>
          <w:lang w:val="uk-UA"/>
        </w:rPr>
        <w:t>/обрання</w:t>
      </w:r>
      <w:r w:rsidRPr="001F1781">
        <w:rPr>
          <w:rFonts w:ascii="Times New Roman" w:hAnsi="Times New Roman" w:cs="Times New Roman"/>
          <w:kern w:val="0"/>
          <w:sz w:val="28"/>
          <w:szCs w:val="28"/>
          <w:lang w:val="uk-UA"/>
        </w:rPr>
        <w:t>;</w:t>
      </w:r>
    </w:p>
    <w:p w14:paraId="3AB88298"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376D224"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в інших передбачених законом випадках, у яких суддя не може здійснювати правосуддя або брати участь у розгляді судових справ.</w:t>
      </w:r>
    </w:p>
    <w:p w14:paraId="10688F84"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165665AA"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Дні,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судової справи.</w:t>
      </w:r>
    </w:p>
    <w:p w14:paraId="0B86F2C4"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31C1208" w14:textId="77777777" w:rsidR="00CA586D" w:rsidRPr="001F1781" w:rsidRDefault="00CA586D" w:rsidP="0079501C">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3.5.</w:t>
      </w:r>
      <w:r w:rsidRPr="001F1781">
        <w:rPr>
          <w:rFonts w:ascii="Times New Roman" w:hAnsi="Times New Roman" w:cs="Times New Roman"/>
          <w:kern w:val="0"/>
          <w:sz w:val="24"/>
          <w:szCs w:val="24"/>
          <w:lang w:val="uk-UA"/>
        </w:rPr>
        <w:tab/>
      </w:r>
      <w:r w:rsidRPr="001F1781">
        <w:rPr>
          <w:rFonts w:ascii="Times New Roman" w:hAnsi="Times New Roman" w:cs="Times New Roman"/>
          <w:kern w:val="0"/>
          <w:sz w:val="28"/>
          <w:szCs w:val="28"/>
          <w:lang w:val="uk-UA"/>
        </w:rPr>
        <w:t>На підставі окремих розпоряджень голови суду не здійснюється автоматичний розподіл справ суддям у випадках виконання ними іншої роботи, не пов’язаної зі здійсненням правосуддя, а саме: здійснення узагальнення судової практики, аналізів стану здійснення судочинства тощо.</w:t>
      </w:r>
    </w:p>
    <w:p w14:paraId="76ECAC06"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3.6.</w:t>
      </w:r>
      <w:r w:rsidRPr="001F1781">
        <w:rPr>
          <w:rFonts w:ascii="Times New Roman" w:hAnsi="Times New Roman" w:cs="Times New Roman"/>
          <w:kern w:val="0"/>
          <w:sz w:val="28"/>
          <w:szCs w:val="28"/>
          <w:lang w:val="uk-UA"/>
        </w:rPr>
        <w:tab/>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автоматичний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виявлених недоліків.</w:t>
      </w:r>
    </w:p>
    <w:p w14:paraId="70904A54" w14:textId="77777777" w:rsidR="00CA586D" w:rsidRPr="001F1781" w:rsidRDefault="00CA586D" w:rsidP="0079501C">
      <w:pPr>
        <w:autoSpaceDE w:val="0"/>
        <w:autoSpaceDN w:val="0"/>
        <w:adjustRightInd w:val="0"/>
        <w:spacing w:before="100"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Розподіл судових справ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понад п’ять робочих днів, починаючи з шостого робочого дня здійснюється уповноваженою особою апарату суду, яка відповідальна за здійснення автоматизованого розподілу справ, у такому порядку:</w:t>
      </w:r>
    </w:p>
    <w:p w14:paraId="6A8064EF" w14:textId="77777777" w:rsidR="00CA586D" w:rsidRPr="001F1781" w:rsidRDefault="00CA586D" w:rsidP="00BC2E68">
      <w:pPr>
        <w:autoSpaceDE w:val="0"/>
        <w:autoSpaceDN w:val="0"/>
        <w:adjustRightInd w:val="0"/>
        <w:spacing w:before="100" w:after="100" w:line="240" w:lineRule="auto"/>
        <w:ind w:left="567" w:hanging="283"/>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за списком суддів в алфавітному порядку шляхом розподілу справ у міру їх надходження почергово – в порядку розташування прізвищ суддів-доповідачів у списку відповідно до абетки з урахуванням наявності в судді повноважень щодо розгляду судової справи;</w:t>
      </w:r>
    </w:p>
    <w:p w14:paraId="5AAD1EBB" w14:textId="77777777" w:rsidR="00CA586D" w:rsidRPr="001F1781" w:rsidRDefault="00CA586D" w:rsidP="00BC2E68">
      <w:pPr>
        <w:autoSpaceDE w:val="0"/>
        <w:autoSpaceDN w:val="0"/>
        <w:adjustRightInd w:val="0"/>
        <w:spacing w:before="100" w:after="100" w:line="240" w:lineRule="auto"/>
        <w:ind w:left="567" w:hanging="283"/>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колегія для розгляду справи формується зі всього складу суддів (або відповідно зі складу суддів основного складу та резервних суддів постійної колегії суддів) почергово - в порядку розташування прізвищ суддів у списку відповідно до абетки після постановлення відповідної ухвали головуючим у справі суддею.</w:t>
      </w:r>
      <w:r w:rsidRPr="001F1781">
        <w:rPr>
          <w:rFonts w:ascii="Times New Roman" w:hAnsi="Times New Roman" w:cs="Times New Roman"/>
          <w:b/>
          <w:bCs/>
          <w:kern w:val="0"/>
          <w:sz w:val="28"/>
          <w:szCs w:val="28"/>
          <w:lang w:val="uk-UA"/>
        </w:rPr>
        <w:t xml:space="preserve"> </w:t>
      </w:r>
      <w:r w:rsidRPr="001F1781">
        <w:rPr>
          <w:rFonts w:ascii="Times New Roman" w:hAnsi="Times New Roman" w:cs="Times New Roman"/>
          <w:kern w:val="0"/>
          <w:sz w:val="28"/>
          <w:szCs w:val="28"/>
          <w:lang w:val="uk-UA"/>
        </w:rPr>
        <w:t xml:space="preserve">В такому ж порядку здійснюється заміщення (заміна) членів колегій у необхідних випадках. </w:t>
      </w:r>
    </w:p>
    <w:p w14:paraId="3E80DA14" w14:textId="77777777" w:rsidR="00CA586D" w:rsidRPr="001F1781" w:rsidRDefault="00CA586D" w:rsidP="0079501C">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тощо) здійснюється за правилами, визначеними цим пунктом, починаючи з другого робочого дня неможливості функціонування автоматизованої системи. </w:t>
      </w:r>
    </w:p>
    <w:p w14:paraId="703B0B8D" w14:textId="77777777" w:rsidR="00CA586D" w:rsidRPr="001F1781" w:rsidRDefault="00CA586D" w:rsidP="0079501C">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3.7.</w:t>
      </w:r>
      <w:r w:rsidRPr="001F1781">
        <w:rPr>
          <w:rFonts w:ascii="Times New Roman" w:hAnsi="Times New Roman" w:cs="Times New Roman"/>
          <w:kern w:val="0"/>
          <w:sz w:val="28"/>
          <w:szCs w:val="28"/>
          <w:lang w:val="uk-UA"/>
        </w:rPr>
        <w:tab/>
        <w:t xml:space="preserve">Розподіл справ, які відповідно до законодавства підлягають реєстрації та/або розгляду в неробочі дні, здійснюється між усіма суддями, які </w:t>
      </w:r>
      <w:r w:rsidRPr="001F1781">
        <w:rPr>
          <w:rFonts w:ascii="Times New Roman" w:hAnsi="Times New Roman" w:cs="Times New Roman"/>
          <w:kern w:val="0"/>
          <w:sz w:val="28"/>
          <w:szCs w:val="28"/>
          <w:lang w:val="uk-UA"/>
        </w:rPr>
        <w:lastRenderedPageBreak/>
        <w:t>мають повноваження, без врахування суддів, які на момент розподілу таких справ відсутні з поважних причин (лікарняний, відпустка, відрядження тощо).</w:t>
      </w:r>
    </w:p>
    <w:p w14:paraId="39F2622E" w14:textId="05379758" w:rsidR="00CA586D" w:rsidRPr="001F1781" w:rsidRDefault="00B31B02"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3.8. </w:t>
      </w:r>
      <w:r w:rsidR="00CA586D" w:rsidRPr="001F1781">
        <w:rPr>
          <w:rFonts w:ascii="Times New Roman" w:hAnsi="Times New Roman" w:cs="Times New Roman"/>
          <w:kern w:val="0"/>
          <w:sz w:val="28"/>
          <w:szCs w:val="28"/>
          <w:lang w:val="uk-UA"/>
        </w:rPr>
        <w:t>У Полтавському окружному адміністративному суді встановлюються наступні коефіцієнти, які враховуються під час автоматичного розподілу справ:</w:t>
      </w:r>
    </w:p>
    <w:p w14:paraId="22AD6298"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70AC1990" w14:textId="77777777" w:rsidR="00CA586D" w:rsidRPr="001F1781" w:rsidRDefault="00CA586D" w:rsidP="00FD36C1">
      <w:pPr>
        <w:tabs>
          <w:tab w:val="left" w:pos="1134"/>
        </w:tabs>
        <w:autoSpaceDE w:val="0"/>
        <w:autoSpaceDN w:val="0"/>
        <w:adjustRightInd w:val="0"/>
        <w:spacing w:after="240" w:line="240" w:lineRule="auto"/>
        <w:ind w:firstLine="567"/>
        <w:jc w:val="both"/>
        <w:rPr>
          <w:rFonts w:ascii="Times New Roman" w:hAnsi="Times New Roman" w:cs="Times New Roman"/>
          <w:b/>
          <w:bCs/>
          <w:kern w:val="0"/>
          <w:sz w:val="28"/>
          <w:szCs w:val="28"/>
          <w:lang w:val="uk-UA"/>
        </w:rPr>
      </w:pPr>
      <w:r w:rsidRPr="001F1781">
        <w:rPr>
          <w:rFonts w:ascii="Times New Roman" w:hAnsi="Times New Roman" w:cs="Times New Roman"/>
          <w:kern w:val="0"/>
          <w:sz w:val="28"/>
          <w:szCs w:val="28"/>
          <w:lang w:val="uk-UA"/>
        </w:rPr>
        <w:t>1.</w:t>
      </w:r>
      <w:r w:rsidRPr="001F1781">
        <w:rPr>
          <w:rFonts w:ascii="Times New Roman" w:hAnsi="Times New Roman" w:cs="Times New Roman"/>
          <w:kern w:val="0"/>
          <w:sz w:val="28"/>
          <w:szCs w:val="28"/>
          <w:lang w:val="uk-UA"/>
        </w:rPr>
        <w:tab/>
        <w:t>Коефіцієнт складності адміністративних справ - 1.</w:t>
      </w:r>
    </w:p>
    <w:p w14:paraId="155D99EF" w14:textId="77777777" w:rsidR="00CA586D" w:rsidRPr="001F1781" w:rsidRDefault="00CA586D" w:rsidP="00FD36C1">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2.</w:t>
      </w:r>
      <w:r w:rsidRPr="001F1781">
        <w:rPr>
          <w:rFonts w:ascii="Times New Roman" w:hAnsi="Times New Roman" w:cs="Times New Roman"/>
          <w:kern w:val="0"/>
          <w:sz w:val="28"/>
          <w:szCs w:val="28"/>
          <w:lang w:val="uk-UA"/>
        </w:rPr>
        <w:tab/>
        <w:t xml:space="preserve">Коефіцієнт виконання суддею інших повноважень, не пов’язаних із здійсненням правосуддя: </w:t>
      </w:r>
    </w:p>
    <w:p w14:paraId="42E7199A"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для голови суду – 0,8 (80%);</w:t>
      </w:r>
    </w:p>
    <w:p w14:paraId="36CDF021"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для заступника голови суду – 0,8 (80%);</w:t>
      </w:r>
    </w:p>
    <w:p w14:paraId="5697A85B" w14:textId="77777777" w:rsidR="00EB3F6A"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суддя, який є членом Ради суддів України - 0,5 (50%)</w:t>
      </w:r>
      <w:r w:rsidR="00EB3F6A" w:rsidRPr="001F1781">
        <w:rPr>
          <w:rFonts w:ascii="Times New Roman" w:hAnsi="Times New Roman" w:cs="Times New Roman"/>
          <w:kern w:val="0"/>
          <w:sz w:val="28"/>
          <w:szCs w:val="28"/>
          <w:lang w:val="uk-UA"/>
        </w:rPr>
        <w:t>;</w:t>
      </w:r>
    </w:p>
    <w:p w14:paraId="1581EAE5" w14:textId="47231ADF" w:rsidR="00CA586D" w:rsidRPr="001F1781" w:rsidRDefault="00EB3F6A" w:rsidP="0079501C">
      <w:pPr>
        <w:autoSpaceDE w:val="0"/>
        <w:autoSpaceDN w:val="0"/>
        <w:adjustRightInd w:val="0"/>
        <w:spacing w:after="0" w:line="240" w:lineRule="auto"/>
        <w:ind w:firstLine="567"/>
        <w:jc w:val="both"/>
        <w:rPr>
          <w:rFonts w:ascii="Times New Roman" w:hAnsi="Times New Roman" w:cs="Times New Roman"/>
          <w:kern w:val="0"/>
          <w:sz w:val="24"/>
          <w:szCs w:val="24"/>
          <w:lang w:val="uk-UA"/>
        </w:rPr>
      </w:pPr>
      <w:r w:rsidRPr="001F1781">
        <w:rPr>
          <w:rFonts w:ascii="Times New Roman" w:hAnsi="Times New Roman" w:cs="Times New Roman"/>
          <w:kern w:val="0"/>
          <w:sz w:val="28"/>
          <w:szCs w:val="28"/>
          <w:lang w:val="uk-UA"/>
        </w:rPr>
        <w:t xml:space="preserve">-         суддя, який є членом </w:t>
      </w:r>
      <w:r w:rsidRPr="001F1781">
        <w:rPr>
          <w:rFonts w:ascii="Times New Roman" w:hAnsi="Times New Roman" w:cs="Times New Roman"/>
          <w:bCs/>
          <w:kern w:val="0"/>
          <w:sz w:val="28"/>
          <w:szCs w:val="28"/>
          <w:lang w:val="uk-UA"/>
        </w:rPr>
        <w:t>Вищої ради правосуддя</w:t>
      </w:r>
      <w:r w:rsidRPr="001F1781">
        <w:rPr>
          <w:rFonts w:ascii="Times New Roman" w:hAnsi="Times New Roman" w:cs="Times New Roman"/>
          <w:kern w:val="0"/>
          <w:sz w:val="28"/>
          <w:szCs w:val="28"/>
          <w:lang w:val="uk-UA"/>
        </w:rPr>
        <w:t xml:space="preserve">  - 0,5 (50%);</w:t>
      </w:r>
      <w:r w:rsidR="00CA586D" w:rsidRPr="001F1781">
        <w:rPr>
          <w:rFonts w:ascii="Times New Roman" w:hAnsi="Times New Roman" w:cs="Times New Roman"/>
          <w:kern w:val="0"/>
          <w:sz w:val="28"/>
          <w:szCs w:val="28"/>
          <w:lang w:val="uk-UA"/>
        </w:rPr>
        <w:t>.</w:t>
      </w:r>
    </w:p>
    <w:p w14:paraId="341D22EB"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CD14F09" w14:textId="549B6F1C" w:rsidR="00CA586D" w:rsidRPr="001F1781" w:rsidRDefault="00CA586D" w:rsidP="00FD36C1">
      <w:pPr>
        <w:tabs>
          <w:tab w:val="left" w:pos="1134"/>
        </w:tabs>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w:t>
      </w:r>
      <w:r w:rsidRPr="001F1781">
        <w:rPr>
          <w:rFonts w:ascii="Times New Roman" w:hAnsi="Times New Roman" w:cs="Times New Roman"/>
          <w:kern w:val="0"/>
          <w:sz w:val="28"/>
          <w:szCs w:val="28"/>
          <w:lang w:val="uk-UA"/>
        </w:rPr>
        <w:tab/>
        <w:t xml:space="preserve">Коефіцієнт, що враховує форму участі </w:t>
      </w:r>
      <w:r w:rsidR="00BC2E68" w:rsidRPr="001F1781">
        <w:rPr>
          <w:rFonts w:ascii="Times New Roman" w:hAnsi="Times New Roman" w:cs="Times New Roman"/>
          <w:kern w:val="0"/>
          <w:sz w:val="28"/>
          <w:szCs w:val="28"/>
          <w:lang w:val="uk-UA"/>
        </w:rPr>
        <w:t>судді в розгляді судової справи</w:t>
      </w:r>
      <w:r w:rsidRPr="001F1781">
        <w:rPr>
          <w:rFonts w:ascii="Times New Roman" w:hAnsi="Times New Roman" w:cs="Times New Roman"/>
          <w:kern w:val="0"/>
          <w:sz w:val="28"/>
          <w:szCs w:val="28"/>
          <w:lang w:val="uk-UA"/>
        </w:rPr>
        <w:t xml:space="preserve">: </w:t>
      </w:r>
    </w:p>
    <w:p w14:paraId="64D1F8EA" w14:textId="1E33907D"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 xml:space="preserve">для </w:t>
      </w:r>
      <w:r w:rsidR="007D4E91" w:rsidRPr="001F1781">
        <w:rPr>
          <w:rFonts w:ascii="Times New Roman" w:hAnsi="Times New Roman" w:cs="Times New Roman"/>
          <w:kern w:val="0"/>
          <w:sz w:val="28"/>
          <w:szCs w:val="28"/>
          <w:lang w:val="uk-UA"/>
        </w:rPr>
        <w:t xml:space="preserve">судді – доповідача </w:t>
      </w:r>
      <w:r w:rsidRPr="001F1781">
        <w:rPr>
          <w:rFonts w:ascii="Times New Roman" w:hAnsi="Times New Roman" w:cs="Times New Roman"/>
          <w:kern w:val="0"/>
          <w:sz w:val="28"/>
          <w:szCs w:val="28"/>
          <w:lang w:val="uk-UA"/>
        </w:rPr>
        <w:t>(у складі колегії) – 0,9;</w:t>
      </w:r>
    </w:p>
    <w:p w14:paraId="66471162" w14:textId="20EE9FC4" w:rsidR="00CA586D" w:rsidRPr="001F1781" w:rsidRDefault="00CA586D" w:rsidP="0079501C">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 xml:space="preserve">для </w:t>
      </w:r>
      <w:r w:rsidR="007D4E91" w:rsidRPr="001F1781">
        <w:rPr>
          <w:rFonts w:ascii="Times New Roman" w:hAnsi="Times New Roman" w:cs="Times New Roman"/>
          <w:kern w:val="0"/>
          <w:sz w:val="28"/>
          <w:szCs w:val="28"/>
          <w:lang w:val="uk-UA"/>
        </w:rPr>
        <w:t xml:space="preserve">судді </w:t>
      </w:r>
      <w:r w:rsidRPr="001F1781">
        <w:rPr>
          <w:rFonts w:ascii="Times New Roman" w:hAnsi="Times New Roman" w:cs="Times New Roman"/>
          <w:kern w:val="0"/>
          <w:sz w:val="28"/>
          <w:szCs w:val="28"/>
          <w:lang w:val="uk-UA"/>
        </w:rPr>
        <w:t>(одноособово) – 1;</w:t>
      </w:r>
    </w:p>
    <w:p w14:paraId="4F72B76A" w14:textId="77777777" w:rsidR="00CA586D" w:rsidRPr="001F1781" w:rsidRDefault="00CA586D" w:rsidP="0079501C">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для члена колегії – 0,5.</w:t>
      </w:r>
    </w:p>
    <w:p w14:paraId="7EF33D0A"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4"/>
          <w:szCs w:val="24"/>
          <w:lang w:val="uk-UA"/>
        </w:rPr>
      </w:pPr>
    </w:p>
    <w:p w14:paraId="5479992D" w14:textId="601A7641"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Рівень навантаження (коефіцієнт) для суддів, які обіймають адміністративні посади в суді, судді, який є членом Ради суддів України</w:t>
      </w:r>
      <w:r w:rsidR="007D4E91" w:rsidRPr="001F1781">
        <w:rPr>
          <w:rFonts w:ascii="Times New Roman" w:hAnsi="Times New Roman" w:cs="Times New Roman"/>
          <w:kern w:val="0"/>
          <w:sz w:val="28"/>
          <w:szCs w:val="28"/>
          <w:lang w:val="uk-UA"/>
        </w:rPr>
        <w:t>,</w:t>
      </w:r>
      <w:r w:rsidR="007D4E91" w:rsidRPr="001F1781">
        <w:rPr>
          <w:rFonts w:ascii="Times New Roman" w:hAnsi="Times New Roman" w:cs="Times New Roman"/>
          <w:bCs/>
          <w:kern w:val="0"/>
          <w:sz w:val="28"/>
          <w:szCs w:val="28"/>
          <w:lang w:val="uk-UA"/>
        </w:rPr>
        <w:t xml:space="preserve"> Вищої ради правосуддя</w:t>
      </w:r>
      <w:r w:rsidR="007D4E91"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 xml:space="preserve"> застосовується:</w:t>
      </w:r>
    </w:p>
    <w:p w14:paraId="57F62698" w14:textId="56297DF9" w:rsidR="00CA586D" w:rsidRPr="001F1781" w:rsidRDefault="00CA586D" w:rsidP="00AF76B2">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r>
      <w:r w:rsidR="00AF76B2"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для голови суду та заступника голови суду – з першого по останній день повноважень на адміністративній посаді згідно з відповідним рішенням зборів суддів;</w:t>
      </w:r>
    </w:p>
    <w:p w14:paraId="1933677E" w14:textId="1F4E5FEA" w:rsidR="00CA586D" w:rsidRPr="001F1781" w:rsidRDefault="00CA586D" w:rsidP="00AF76B2">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w:t>
      </w:r>
      <w:r w:rsidRPr="001F1781">
        <w:rPr>
          <w:rFonts w:ascii="Times New Roman" w:hAnsi="Times New Roman" w:cs="Times New Roman"/>
          <w:kern w:val="0"/>
          <w:sz w:val="28"/>
          <w:szCs w:val="28"/>
          <w:lang w:val="uk-UA"/>
        </w:rPr>
        <w:tab/>
        <w:t>для судді, який є членом Ради суддів України</w:t>
      </w:r>
      <w:r w:rsidR="007D4E91" w:rsidRPr="001F1781">
        <w:rPr>
          <w:rFonts w:ascii="Times New Roman" w:hAnsi="Times New Roman" w:cs="Times New Roman"/>
          <w:kern w:val="0"/>
          <w:sz w:val="28"/>
          <w:szCs w:val="28"/>
          <w:lang w:val="uk-UA"/>
        </w:rPr>
        <w:t xml:space="preserve">, </w:t>
      </w:r>
      <w:r w:rsidR="007D4E91" w:rsidRPr="001F1781">
        <w:rPr>
          <w:rFonts w:ascii="Times New Roman" w:hAnsi="Times New Roman" w:cs="Times New Roman"/>
          <w:bCs/>
          <w:kern w:val="0"/>
          <w:sz w:val="28"/>
          <w:szCs w:val="28"/>
          <w:lang w:val="uk-UA"/>
        </w:rPr>
        <w:t>Вищої ради правосуддя</w:t>
      </w:r>
      <w:r w:rsidRPr="001F1781">
        <w:rPr>
          <w:rFonts w:ascii="Times New Roman" w:hAnsi="Times New Roman" w:cs="Times New Roman"/>
          <w:kern w:val="0"/>
          <w:sz w:val="28"/>
          <w:szCs w:val="28"/>
          <w:lang w:val="uk-UA"/>
        </w:rPr>
        <w:t xml:space="preserve"> - з першого по останній день повноважень члена Ради суддів України</w:t>
      </w:r>
      <w:r w:rsidR="007D4E91" w:rsidRPr="001F1781">
        <w:rPr>
          <w:rFonts w:ascii="Times New Roman" w:hAnsi="Times New Roman" w:cs="Times New Roman"/>
          <w:kern w:val="0"/>
          <w:sz w:val="28"/>
          <w:szCs w:val="28"/>
          <w:lang w:val="uk-UA"/>
        </w:rPr>
        <w:t xml:space="preserve">, </w:t>
      </w:r>
      <w:r w:rsidR="007D4E91" w:rsidRPr="001F1781">
        <w:rPr>
          <w:rFonts w:ascii="Times New Roman" w:hAnsi="Times New Roman" w:cs="Times New Roman"/>
          <w:bCs/>
          <w:kern w:val="0"/>
          <w:sz w:val="28"/>
          <w:szCs w:val="28"/>
          <w:lang w:val="uk-UA"/>
        </w:rPr>
        <w:t>Вищої ради правосуддя</w:t>
      </w:r>
      <w:r w:rsidRPr="001F1781">
        <w:rPr>
          <w:rFonts w:ascii="Times New Roman" w:hAnsi="Times New Roman" w:cs="Times New Roman"/>
          <w:kern w:val="0"/>
          <w:sz w:val="28"/>
          <w:szCs w:val="28"/>
          <w:lang w:val="uk-UA"/>
        </w:rPr>
        <w:t xml:space="preserve">. </w:t>
      </w:r>
    </w:p>
    <w:p w14:paraId="6416112E" w14:textId="311FF0AC" w:rsidR="00CA586D" w:rsidRPr="001F1781" w:rsidRDefault="00B31B02"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3.9. </w:t>
      </w:r>
      <w:r w:rsidR="00CA586D" w:rsidRPr="001F1781">
        <w:rPr>
          <w:rFonts w:ascii="Times New Roman" w:hAnsi="Times New Roman" w:cs="Times New Roman"/>
          <w:kern w:val="0"/>
          <w:sz w:val="28"/>
          <w:szCs w:val="28"/>
          <w:lang w:val="uk-UA"/>
        </w:rPr>
        <w:t xml:space="preserve">Винятково у разі, коли суддя (суддя-доповідач) у передбачених законом випадках не може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w:t>
      </w:r>
    </w:p>
    <w:p w14:paraId="3D9E0BB2" w14:textId="77777777" w:rsidR="00CA586D" w:rsidRPr="001F1781" w:rsidRDefault="00CA586D"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73337A69" w14:textId="53CDD6EB" w:rsidR="00CA586D" w:rsidRPr="001F1781" w:rsidRDefault="00B31B02"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 </w:t>
      </w:r>
      <w:r w:rsidR="00CA586D" w:rsidRPr="001F1781">
        <w:rPr>
          <w:rFonts w:ascii="Times New Roman" w:hAnsi="Times New Roman" w:cs="Times New Roman"/>
          <w:kern w:val="0"/>
          <w:sz w:val="28"/>
          <w:szCs w:val="28"/>
          <w:lang w:val="uk-UA"/>
        </w:rPr>
        <w:t>Визначити обставини, які унеможливлюють участь судді, судді-доповідача у розгляді судових справ, що може мати наслідком порушення строку розгляду судових справ, передбаченого відповідним процесуальним законом:</w:t>
      </w:r>
    </w:p>
    <w:p w14:paraId="18EC0AAE" w14:textId="77777777" w:rsidR="00CA586D" w:rsidRPr="001F1781" w:rsidRDefault="00CA586D" w:rsidP="00FD36C1">
      <w:pPr>
        <w:autoSpaceDE w:val="0"/>
        <w:autoSpaceDN w:val="0"/>
        <w:adjustRightInd w:val="0"/>
        <w:spacing w:after="0"/>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1)</w:t>
      </w:r>
      <w:r w:rsidRPr="001F1781">
        <w:rPr>
          <w:rFonts w:ascii="Times New Roman" w:hAnsi="Times New Roman" w:cs="Times New Roman"/>
          <w:kern w:val="0"/>
          <w:sz w:val="28"/>
          <w:szCs w:val="28"/>
          <w:lang w:val="uk-UA"/>
        </w:rPr>
        <w:tab/>
        <w:t>Тимчасове відсторонення від здійснення правосуддя, яке  перевищує 14 днів.</w:t>
      </w:r>
    </w:p>
    <w:p w14:paraId="3262647E" w14:textId="77777777" w:rsidR="00CA586D" w:rsidRPr="001F1781" w:rsidRDefault="00CA586D" w:rsidP="0079501C">
      <w:pPr>
        <w:autoSpaceDE w:val="0"/>
        <w:autoSpaceDN w:val="0"/>
        <w:adjustRightInd w:val="0"/>
        <w:spacing w:after="0"/>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2)</w:t>
      </w:r>
      <w:r w:rsidRPr="001F1781">
        <w:rPr>
          <w:rFonts w:ascii="Times New Roman" w:hAnsi="Times New Roman" w:cs="Times New Roman"/>
          <w:kern w:val="0"/>
          <w:sz w:val="28"/>
          <w:szCs w:val="28"/>
          <w:lang w:val="uk-UA"/>
        </w:rPr>
        <w:tab/>
        <w:t>Соціальні відпустки, а саме:</w:t>
      </w:r>
    </w:p>
    <w:p w14:paraId="03B600DB" w14:textId="21592387" w:rsidR="00CA586D" w:rsidRPr="001F1781" w:rsidRDefault="00CA586D" w:rsidP="00AF76B2">
      <w:pPr>
        <w:autoSpaceDE w:val="0"/>
        <w:autoSpaceDN w:val="0"/>
        <w:adjustRightInd w:val="0"/>
        <w:spacing w:after="0"/>
        <w:ind w:left="317" w:firstLine="250"/>
        <w:jc w:val="both"/>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у зв'язку з вагітністю та пологами;</w:t>
      </w:r>
    </w:p>
    <w:p w14:paraId="784B852E" w14:textId="77777777" w:rsidR="00CA586D" w:rsidRPr="001F1781" w:rsidRDefault="00CA586D" w:rsidP="0079501C">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для догляду за дитиною до досягнення нею трирічного віку;</w:t>
      </w:r>
    </w:p>
    <w:p w14:paraId="04413BB0" w14:textId="77777777" w:rsidR="00CA586D" w:rsidRPr="001F1781" w:rsidRDefault="00CA586D" w:rsidP="0079501C">
      <w:pPr>
        <w:autoSpaceDE w:val="0"/>
        <w:autoSpaceDN w:val="0"/>
        <w:adjustRightInd w:val="0"/>
        <w:spacing w:after="0" w:line="240" w:lineRule="auto"/>
        <w:ind w:firstLine="567"/>
        <w:rPr>
          <w:rFonts w:ascii="Times New Roman" w:hAnsi="Times New Roman" w:cs="Times New Roman"/>
          <w:kern w:val="0"/>
          <w:sz w:val="28"/>
          <w:szCs w:val="28"/>
          <w:lang w:val="uk-UA"/>
        </w:rPr>
      </w:pPr>
      <w:r w:rsidRPr="001F1781">
        <w:rPr>
          <w:rFonts w:ascii="Calibri" w:hAnsi="Calibri" w:cs="Calibri"/>
          <w:kern w:val="0"/>
          <w:sz w:val="28"/>
          <w:szCs w:val="28"/>
          <w:lang w:val="uk-UA"/>
        </w:rPr>
        <w:t>-</w:t>
      </w:r>
      <w:r w:rsidRPr="001F1781">
        <w:rPr>
          <w:rFonts w:ascii="Calibri" w:hAnsi="Calibri" w:cs="Calibri"/>
          <w:kern w:val="0"/>
          <w:sz w:val="28"/>
          <w:szCs w:val="28"/>
          <w:lang w:val="uk-UA"/>
        </w:rPr>
        <w:tab/>
      </w:r>
      <w:r w:rsidRPr="001F1781">
        <w:rPr>
          <w:rFonts w:ascii="Times New Roman" w:hAnsi="Times New Roman" w:cs="Times New Roman"/>
          <w:kern w:val="0"/>
          <w:sz w:val="28"/>
          <w:szCs w:val="28"/>
          <w:lang w:val="uk-UA"/>
        </w:rPr>
        <w:t>відпустка у зв'язку з усиновленням дитини.</w:t>
      </w:r>
    </w:p>
    <w:p w14:paraId="559B79B8" w14:textId="77777777" w:rsidR="00CA586D" w:rsidRPr="001F1781" w:rsidRDefault="00CA586D" w:rsidP="0079501C">
      <w:pPr>
        <w:autoSpaceDE w:val="0"/>
        <w:autoSpaceDN w:val="0"/>
        <w:adjustRightInd w:val="0"/>
        <w:spacing w:after="0" w:line="240" w:lineRule="auto"/>
        <w:ind w:left="33"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lastRenderedPageBreak/>
        <w:t>3)</w:t>
      </w:r>
      <w:r w:rsidRPr="001F1781">
        <w:rPr>
          <w:rFonts w:ascii="Times New Roman" w:hAnsi="Times New Roman" w:cs="Times New Roman"/>
          <w:kern w:val="0"/>
          <w:sz w:val="28"/>
          <w:szCs w:val="28"/>
          <w:lang w:val="uk-UA"/>
        </w:rPr>
        <w:tab/>
        <w:t xml:space="preserve">Відпустка без збереження заробітної плати матері або іншим особам, зазначеним у   частині третій статті 18   та   частині першій статті 19    Закону “Про відпустки”,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1F1781">
        <w:rPr>
          <w:rFonts w:ascii="Times New Roman" w:hAnsi="Times New Roman" w:cs="Times New Roman"/>
          <w:kern w:val="0"/>
          <w:sz w:val="28"/>
          <w:szCs w:val="28"/>
          <w:lang w:val="uk-UA"/>
        </w:rPr>
        <w:t>перинатальне</w:t>
      </w:r>
      <w:proofErr w:type="spellEnd"/>
      <w:r w:rsidRPr="001F1781">
        <w:rPr>
          <w:rFonts w:ascii="Times New Roman" w:hAnsi="Times New Roman" w:cs="Times New Roman"/>
          <w:kern w:val="0"/>
          <w:sz w:val="28"/>
          <w:szCs w:val="28"/>
          <w:lang w:val="uk-UA"/>
        </w:rPr>
        <w:t xml:space="preserve"> ураження нервової системи, тяжку вроджену ваду розвитку, рідкісне </w:t>
      </w:r>
      <w:proofErr w:type="spellStart"/>
      <w:r w:rsidRPr="001F1781">
        <w:rPr>
          <w:rFonts w:ascii="Times New Roman" w:hAnsi="Times New Roman" w:cs="Times New Roman"/>
          <w:kern w:val="0"/>
          <w:sz w:val="28"/>
          <w:szCs w:val="28"/>
          <w:lang w:val="uk-UA"/>
        </w:rPr>
        <w:t>орфанне</w:t>
      </w:r>
      <w:proofErr w:type="spellEnd"/>
      <w:r w:rsidRPr="001F1781">
        <w:rPr>
          <w:rFonts w:ascii="Times New Roman" w:hAnsi="Times New Roman" w:cs="Times New Roman"/>
          <w:kern w:val="0"/>
          <w:sz w:val="28"/>
          <w:szCs w:val="28"/>
          <w:lang w:val="uk-UA"/>
        </w:rPr>
        <w:t xml:space="preserve"> захворювання, онкологічне, </w:t>
      </w:r>
      <w:proofErr w:type="spellStart"/>
      <w:r w:rsidRPr="001F1781">
        <w:rPr>
          <w:rFonts w:ascii="Times New Roman" w:hAnsi="Times New Roman" w:cs="Times New Roman"/>
          <w:kern w:val="0"/>
          <w:sz w:val="28"/>
          <w:szCs w:val="28"/>
          <w:lang w:val="uk-UA"/>
        </w:rPr>
        <w:t>онкогематологічне</w:t>
      </w:r>
      <w:proofErr w:type="spellEnd"/>
      <w:r w:rsidRPr="001F1781">
        <w:rPr>
          <w:rFonts w:ascii="Times New Roman" w:hAnsi="Times New Roman" w:cs="Times New Roman"/>
          <w:kern w:val="0"/>
          <w:sz w:val="28"/>
          <w:szCs w:val="28"/>
          <w:lang w:val="uk-UA"/>
        </w:rPr>
        <w:t xml:space="preserve">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1F1781">
        <w:rPr>
          <w:rFonts w:ascii="Times New Roman" w:hAnsi="Times New Roman" w:cs="Times New Roman"/>
          <w:kern w:val="0"/>
          <w:sz w:val="28"/>
          <w:szCs w:val="28"/>
          <w:lang w:val="uk-UA"/>
        </w:rPr>
        <w:t>органа</w:t>
      </w:r>
      <w:proofErr w:type="spellEnd"/>
      <w:r w:rsidRPr="001F1781">
        <w:rPr>
          <w:rFonts w:ascii="Times New Roman" w:hAnsi="Times New Roman" w:cs="Times New Roman"/>
          <w:kern w:val="0"/>
          <w:sz w:val="28"/>
          <w:szCs w:val="28"/>
          <w:lang w:val="uk-UA"/>
        </w:rPr>
        <w:t>, потребує паліативної допомоги - до досягнення дитиною вісімнадцятирічного віку.</w:t>
      </w:r>
    </w:p>
    <w:p w14:paraId="48997D2E" w14:textId="77777777" w:rsidR="00CA586D" w:rsidRPr="001F1781" w:rsidRDefault="00CA586D" w:rsidP="0079501C">
      <w:pPr>
        <w:autoSpaceDE w:val="0"/>
        <w:autoSpaceDN w:val="0"/>
        <w:adjustRightInd w:val="0"/>
        <w:spacing w:after="0" w:line="240" w:lineRule="auto"/>
        <w:ind w:left="33"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4)</w:t>
      </w:r>
      <w:r w:rsidRPr="001F1781">
        <w:rPr>
          <w:rFonts w:ascii="Times New Roman" w:hAnsi="Times New Roman" w:cs="Times New Roman"/>
          <w:kern w:val="0"/>
          <w:sz w:val="28"/>
          <w:szCs w:val="28"/>
          <w:lang w:val="uk-UA"/>
        </w:rPr>
        <w:tab/>
        <w:t>Припинення трудових відносин із суддею.</w:t>
      </w:r>
    </w:p>
    <w:p w14:paraId="436438C9" w14:textId="755F4207" w:rsidR="00CA586D" w:rsidRPr="001F1781" w:rsidRDefault="009E18CB"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3.10.1. </w:t>
      </w:r>
      <w:r w:rsidR="003109B6" w:rsidRPr="001F1781">
        <w:rPr>
          <w:rFonts w:ascii="Times New Roman" w:hAnsi="Times New Roman" w:cs="Times New Roman"/>
          <w:kern w:val="0"/>
          <w:sz w:val="28"/>
          <w:szCs w:val="28"/>
          <w:lang w:val="uk-UA"/>
        </w:rPr>
        <w:t>Перелік обставин, визначених п.</w:t>
      </w:r>
      <w:r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в необхідних випадках може доповнюватися чи скорочуватись відповідними рішеннями зборів суддів.</w:t>
      </w:r>
    </w:p>
    <w:p w14:paraId="76E34026" w14:textId="01E76BDC" w:rsidR="00CA586D" w:rsidRPr="001F1781" w:rsidRDefault="00065D82"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3.10.2. </w:t>
      </w:r>
      <w:r w:rsidR="00CA586D" w:rsidRPr="001F1781">
        <w:rPr>
          <w:rFonts w:ascii="Times New Roman" w:hAnsi="Times New Roman" w:cs="Times New Roman"/>
          <w:kern w:val="0"/>
          <w:sz w:val="28"/>
          <w:szCs w:val="28"/>
          <w:lang w:val="uk-UA"/>
        </w:rPr>
        <w:t xml:space="preserve">У разі настання обставин, передбачених п. </w:t>
      </w:r>
      <w:r w:rsidR="009E18CB"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xml:space="preserve">, невирішені судові справи за вмотивованим розпорядженням керівника апарату суду (особи, яка виконує його обов’язки), що додається до матеріалів справи, передаються для повторного автоматизованого розподілу справ, починаючи з першого робочого дня після настання вказаних в них обставин згідно із відповідним рішенням Вищої ради правосуддя (щодо тимчасового відсторонення від здійснення правосуддя) або згідно із відповідними наказами голови суду (щодо інших обставин), або рішенням зборів суддів згідно з п. </w:t>
      </w:r>
      <w:r w:rsidRPr="001F1781">
        <w:rPr>
          <w:rFonts w:ascii="Times New Roman" w:hAnsi="Times New Roman" w:cs="Times New Roman"/>
          <w:kern w:val="0"/>
          <w:sz w:val="28"/>
          <w:szCs w:val="28"/>
          <w:lang w:val="uk-UA"/>
        </w:rPr>
        <w:t>3.10.1</w:t>
      </w:r>
      <w:r w:rsidR="00CA586D" w:rsidRPr="001F1781">
        <w:rPr>
          <w:rFonts w:ascii="Times New Roman" w:hAnsi="Times New Roman" w:cs="Times New Roman"/>
          <w:kern w:val="0"/>
          <w:sz w:val="28"/>
          <w:szCs w:val="28"/>
          <w:lang w:val="uk-UA"/>
        </w:rPr>
        <w:t xml:space="preserve">. </w:t>
      </w:r>
    </w:p>
    <w:p w14:paraId="0720D670" w14:textId="5438D7C0" w:rsidR="00CA586D" w:rsidRPr="001F1781" w:rsidRDefault="00065D82"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3.10.3.</w:t>
      </w:r>
      <w:r w:rsidR="00CA586D" w:rsidRPr="001F1781">
        <w:rPr>
          <w:rFonts w:ascii="Times New Roman" w:hAnsi="Times New Roman" w:cs="Times New Roman"/>
          <w:kern w:val="0"/>
          <w:sz w:val="28"/>
          <w:szCs w:val="28"/>
          <w:lang w:val="uk-UA"/>
        </w:rPr>
        <w:t xml:space="preserve"> Підставами для прийняття керівником апарату вмотивованого розпорядження  про передачу для повторного автоматизованого розподілу невирішених судових справ є настання підстав, визначених у п. </w:t>
      </w:r>
      <w:r w:rsidRPr="001F1781">
        <w:rPr>
          <w:rFonts w:ascii="Times New Roman" w:hAnsi="Times New Roman" w:cs="Times New Roman"/>
          <w:kern w:val="0"/>
          <w:sz w:val="28"/>
          <w:szCs w:val="28"/>
          <w:lang w:val="uk-UA"/>
        </w:rPr>
        <w:t>3.10</w:t>
      </w:r>
      <w:r w:rsidR="00CA586D" w:rsidRPr="001F1781">
        <w:rPr>
          <w:rFonts w:ascii="Times New Roman" w:hAnsi="Times New Roman" w:cs="Times New Roman"/>
          <w:kern w:val="0"/>
          <w:sz w:val="28"/>
          <w:szCs w:val="28"/>
          <w:lang w:val="uk-UA"/>
        </w:rPr>
        <w:t xml:space="preserve">, та можливість порушення строку розгляду судових справ, передбаченого частиною 2 статті 193, статтею 258, частиною 2 статті 263, частиною 5 статті 280, частиною 11 статті 273, частиною 5 статті 275, частиною 2 статті 281, частиною 3 статті 282, частиною 7 статті 283, частиною 5 статті 284, частини 4 статті 287 Кодексу адміністративного судочинства України, а також встановлених Кодексом адміністративного судочинства України строків розгляду заяв/клопотань, вказаних </w:t>
      </w:r>
      <w:r w:rsidR="00282017" w:rsidRPr="001F1781">
        <w:rPr>
          <w:rFonts w:ascii="Times New Roman" w:hAnsi="Times New Roman" w:cs="Times New Roman"/>
          <w:kern w:val="0"/>
          <w:sz w:val="28"/>
          <w:szCs w:val="28"/>
          <w:lang w:val="uk-UA"/>
        </w:rPr>
        <w:t>у</w:t>
      </w:r>
      <w:r w:rsidR="00282017" w:rsidRPr="001F1781">
        <w:rPr>
          <w:rFonts w:ascii="Times New Roman" w:hAnsi="Times New Roman" w:cs="Times New Roman"/>
          <w:sz w:val="28"/>
          <w:szCs w:val="28"/>
          <w:shd w:val="clear" w:color="auto" w:fill="FFFFFF"/>
          <w:lang w:val="uk-UA"/>
        </w:rPr>
        <w:t xml:space="preserve"> підпункті 2.3.39 пункту 2.3 </w:t>
      </w:r>
      <w:r w:rsidR="00282017" w:rsidRPr="001F1781">
        <w:rPr>
          <w:rFonts w:ascii="Times New Roman" w:hAnsi="Times New Roman" w:cs="Times New Roman"/>
          <w:kern w:val="0"/>
          <w:sz w:val="28"/>
          <w:szCs w:val="28"/>
          <w:lang w:val="uk-UA"/>
        </w:rPr>
        <w:t>Положення у редакції рішення Ради суддів України від 11.11.2024 № 39</w:t>
      </w:r>
      <w:r w:rsidR="00103E53" w:rsidRPr="001F1781">
        <w:rPr>
          <w:rFonts w:ascii="Times New Roman" w:hAnsi="Times New Roman" w:cs="Times New Roman"/>
          <w:kern w:val="0"/>
          <w:sz w:val="28"/>
          <w:szCs w:val="28"/>
          <w:lang w:val="uk-UA"/>
        </w:rPr>
        <w:t>.</w:t>
      </w:r>
    </w:p>
    <w:p w14:paraId="11CF3812" w14:textId="76875593"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Можливість порушення строку розгляду судових справ, передбаченого відповідним процесуальним законом, визначається помічником відповідного судді (а за його відсутності – особою (групою осіб), визначених розпорядженням керівника апарату, погодженого головою суду) у відповідній доповідній записці, в якій зазначається інформація про судові справи, в яких існує можливість порушення строку їх розгляду протягом періоду існування обставин, визначених </w:t>
      </w:r>
      <w:r w:rsidRPr="001F1781">
        <w:rPr>
          <w:rFonts w:ascii="Times New Roman" w:hAnsi="Times New Roman" w:cs="Times New Roman"/>
          <w:kern w:val="0"/>
          <w:sz w:val="28"/>
          <w:szCs w:val="28"/>
          <w:lang w:val="uk-UA"/>
        </w:rPr>
        <w:lastRenderedPageBreak/>
        <w:t xml:space="preserve">у п. </w:t>
      </w:r>
      <w:r w:rsidR="00065D82" w:rsidRPr="001F1781">
        <w:rPr>
          <w:rFonts w:ascii="Times New Roman" w:hAnsi="Times New Roman" w:cs="Times New Roman"/>
          <w:kern w:val="0"/>
          <w:sz w:val="28"/>
          <w:szCs w:val="28"/>
          <w:lang w:val="uk-UA"/>
        </w:rPr>
        <w:t>3.10</w:t>
      </w:r>
      <w:r w:rsidRPr="001F1781">
        <w:rPr>
          <w:rFonts w:ascii="Times New Roman" w:hAnsi="Times New Roman" w:cs="Times New Roman"/>
          <w:kern w:val="0"/>
          <w:sz w:val="28"/>
          <w:szCs w:val="28"/>
          <w:lang w:val="uk-UA"/>
        </w:rPr>
        <w:t>, із зазначенням граничних строків розгляду цих справ з посиланням на відповідні процесуальні норми.</w:t>
      </w:r>
    </w:p>
    <w:p w14:paraId="55A6B28D" w14:textId="200B541A" w:rsidR="00CA586D" w:rsidRPr="001F1781" w:rsidRDefault="00065D82"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3.10.4. </w:t>
      </w:r>
      <w:r w:rsidR="00CA586D" w:rsidRPr="001F1781">
        <w:rPr>
          <w:rFonts w:ascii="Times New Roman" w:hAnsi="Times New Roman" w:cs="Times New Roman"/>
          <w:kern w:val="0"/>
          <w:sz w:val="28"/>
          <w:szCs w:val="28"/>
          <w:lang w:val="uk-UA"/>
        </w:rPr>
        <w:t>Фактична передача для повторного автоматизованого розподілу невирішених судових справ, а також наступна передача таких справ іншому судді здійснюється відповідно до Інструкції з діловодства в місцевих та апеляційних судах України, затвердженої наказом Державної судової адміністрації України від 20.08.2019 № 814, відповідно до вмотивованого розпорядження  керівника апарату (особи, яка виконує його обов’язки) у такому порядку:</w:t>
      </w:r>
    </w:p>
    <w:p w14:paraId="771CA4E9"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невирішені судові справи вилучаються з кабінету судді працівником канцелярії у присутності помічника відповідного судді (за його наявності) та керівника апарату або особи, яка виконує його обов’язки, та передаються особі, відповідальній за автоматизований розподіл судових справ, для повторного автоматизованого розподілу;</w:t>
      </w:r>
    </w:p>
    <w:p w14:paraId="20EF68BF"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 судові справи оглядаються на предмет їх повноти (відповідності даним електронної судової справи в автоматизованій системі документообігу суду) та оформлення, в разі необхідності здійснюється їх впорядкування та </w:t>
      </w:r>
      <w:proofErr w:type="spellStart"/>
      <w:r w:rsidRPr="001F1781">
        <w:rPr>
          <w:rFonts w:ascii="Times New Roman" w:hAnsi="Times New Roman" w:cs="Times New Roman"/>
          <w:kern w:val="0"/>
          <w:sz w:val="28"/>
          <w:szCs w:val="28"/>
          <w:lang w:val="uk-UA"/>
        </w:rPr>
        <w:t>дооформлення</w:t>
      </w:r>
      <w:proofErr w:type="spellEnd"/>
      <w:r w:rsidRPr="001F1781">
        <w:rPr>
          <w:rFonts w:ascii="Times New Roman" w:hAnsi="Times New Roman" w:cs="Times New Roman"/>
          <w:kern w:val="0"/>
          <w:sz w:val="28"/>
          <w:szCs w:val="28"/>
          <w:lang w:val="uk-UA"/>
        </w:rPr>
        <w:t xml:space="preserve"> особою (особами), визначеними керівником апарату (особою, яка виконує його обов’язки);</w:t>
      </w:r>
    </w:p>
    <w:p w14:paraId="1B9222A8" w14:textId="77777777" w:rsidR="00CA586D" w:rsidRPr="001F1781" w:rsidRDefault="00CA586D"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після повторного автоматизованого розподілу передача судових справ відповідним суддям здійснюється відповідно до загальних правил діловодства.</w:t>
      </w:r>
    </w:p>
    <w:p w14:paraId="50485482" w14:textId="2F0F07DB" w:rsidR="00CA586D" w:rsidRPr="001F1781" w:rsidRDefault="00065D82" w:rsidP="0079501C">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3.10.5. </w:t>
      </w:r>
      <w:r w:rsidR="00CA586D" w:rsidRPr="001F1781">
        <w:rPr>
          <w:rFonts w:ascii="Times New Roman" w:hAnsi="Times New Roman" w:cs="Times New Roman"/>
          <w:kern w:val="0"/>
          <w:sz w:val="28"/>
          <w:szCs w:val="28"/>
          <w:lang w:val="uk-UA"/>
        </w:rPr>
        <w:t xml:space="preserve">Голова суду або за його дорученням – заступник голови суду здійснює загальний контроль процесу передачі справ. </w:t>
      </w:r>
    </w:p>
    <w:p w14:paraId="01DED207" w14:textId="234F7CDA" w:rsidR="00CA586D" w:rsidRPr="001F1781" w:rsidRDefault="00065D82" w:rsidP="0079501C">
      <w:pPr>
        <w:autoSpaceDE w:val="0"/>
        <w:autoSpaceDN w:val="0"/>
        <w:adjustRightInd w:val="0"/>
        <w:spacing w:after="24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3.10.6. </w:t>
      </w:r>
      <w:r w:rsidR="00CA586D" w:rsidRPr="001F1781">
        <w:rPr>
          <w:rFonts w:ascii="Times New Roman" w:hAnsi="Times New Roman" w:cs="Times New Roman"/>
          <w:kern w:val="0"/>
          <w:sz w:val="28"/>
          <w:szCs w:val="28"/>
          <w:lang w:val="uk-UA"/>
        </w:rPr>
        <w:t xml:space="preserve">Встановити, що положення </w:t>
      </w:r>
      <w:proofErr w:type="spellStart"/>
      <w:r w:rsidR="00CA586D" w:rsidRPr="001F1781">
        <w:rPr>
          <w:rFonts w:ascii="Times New Roman" w:hAnsi="Times New Roman" w:cs="Times New Roman"/>
          <w:kern w:val="0"/>
          <w:sz w:val="28"/>
          <w:szCs w:val="28"/>
          <w:lang w:val="uk-UA"/>
        </w:rPr>
        <w:t>п.п</w:t>
      </w:r>
      <w:proofErr w:type="spellEnd"/>
      <w:r w:rsidR="00CA586D" w:rsidRPr="001F1781">
        <w:rPr>
          <w:rFonts w:ascii="Times New Roman" w:hAnsi="Times New Roman" w:cs="Times New Roman"/>
          <w:kern w:val="0"/>
          <w:sz w:val="28"/>
          <w:szCs w:val="28"/>
          <w:lang w:val="uk-UA"/>
        </w:rPr>
        <w:t xml:space="preserve">. </w:t>
      </w:r>
      <w:r w:rsidR="001D351B" w:rsidRPr="001F1781">
        <w:rPr>
          <w:rFonts w:ascii="Times New Roman" w:hAnsi="Times New Roman" w:cs="Times New Roman"/>
          <w:kern w:val="0"/>
          <w:sz w:val="28"/>
          <w:szCs w:val="28"/>
          <w:lang w:val="uk-UA"/>
        </w:rPr>
        <w:t>(3.9, 3.10, 3</w:t>
      </w:r>
      <w:r w:rsidR="002B15C1" w:rsidRPr="001F1781">
        <w:rPr>
          <w:rFonts w:ascii="Times New Roman" w:hAnsi="Times New Roman" w:cs="Times New Roman"/>
          <w:kern w:val="0"/>
          <w:sz w:val="28"/>
          <w:szCs w:val="28"/>
          <w:lang w:val="uk-UA"/>
        </w:rPr>
        <w:t>.</w:t>
      </w:r>
      <w:r w:rsidR="001D351B" w:rsidRPr="001F1781">
        <w:rPr>
          <w:rFonts w:ascii="Times New Roman" w:hAnsi="Times New Roman" w:cs="Times New Roman"/>
          <w:kern w:val="0"/>
          <w:sz w:val="28"/>
          <w:szCs w:val="28"/>
          <w:lang w:val="uk-UA"/>
        </w:rPr>
        <w:t xml:space="preserve">10.1 – 3.10.5) </w:t>
      </w:r>
      <w:r w:rsidR="00CA586D" w:rsidRPr="001F1781">
        <w:rPr>
          <w:rFonts w:ascii="Times New Roman" w:hAnsi="Times New Roman" w:cs="Times New Roman"/>
          <w:kern w:val="0"/>
          <w:sz w:val="28"/>
          <w:szCs w:val="28"/>
          <w:lang w:val="uk-UA"/>
        </w:rPr>
        <w:t>цих Засад застосовуються також і до судових справ (проваджень), що підлягають передачі раніше визначеному в судовій справі судді (колегії суддів).</w:t>
      </w:r>
    </w:p>
    <w:p w14:paraId="57B74F22" w14:textId="4D398B05" w:rsidR="00282017" w:rsidRPr="001F1781" w:rsidRDefault="00065D82"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3.11. </w:t>
      </w:r>
      <w:r w:rsidR="00CA586D" w:rsidRPr="001F1781">
        <w:rPr>
          <w:rFonts w:ascii="Times New Roman" w:hAnsi="Times New Roman" w:cs="Times New Roman"/>
          <w:kern w:val="0"/>
          <w:sz w:val="28"/>
          <w:szCs w:val="28"/>
          <w:lang w:val="uk-UA"/>
        </w:rPr>
        <w:t>Передача судової справи, заяв та клопотань процесуального характеру здійснюється раніше визначеному судді,</w:t>
      </w:r>
      <w:r w:rsidR="00797592" w:rsidRPr="001F1781">
        <w:rPr>
          <w:rFonts w:ascii="Times New Roman" w:hAnsi="Times New Roman" w:cs="Times New Roman"/>
          <w:kern w:val="0"/>
          <w:sz w:val="28"/>
          <w:szCs w:val="28"/>
          <w:lang w:val="uk-UA"/>
        </w:rPr>
        <w:t xml:space="preserve"> судді-доповідачу</w:t>
      </w:r>
      <w:r w:rsidR="004605AE" w:rsidRPr="001F1781">
        <w:rPr>
          <w:rFonts w:ascii="Times New Roman" w:hAnsi="Times New Roman" w:cs="Times New Roman"/>
          <w:kern w:val="0"/>
          <w:sz w:val="28"/>
          <w:szCs w:val="28"/>
          <w:lang w:val="uk-UA"/>
        </w:rPr>
        <w:t xml:space="preserve"> </w:t>
      </w:r>
      <w:r w:rsidR="00256CA0" w:rsidRPr="001F1781">
        <w:rPr>
          <w:rFonts w:ascii="Times New Roman" w:hAnsi="Times New Roman" w:cs="Times New Roman"/>
          <w:kern w:val="0"/>
          <w:sz w:val="28"/>
          <w:szCs w:val="28"/>
          <w:lang w:val="uk-UA"/>
        </w:rPr>
        <w:t xml:space="preserve">у випадках, передбачених </w:t>
      </w:r>
      <w:r w:rsidR="00F04CD1" w:rsidRPr="001F1781">
        <w:rPr>
          <w:rFonts w:ascii="Times New Roman" w:hAnsi="Times New Roman" w:cs="Times New Roman"/>
          <w:sz w:val="28"/>
          <w:szCs w:val="28"/>
          <w:shd w:val="clear" w:color="auto" w:fill="FFFFFF"/>
          <w:lang w:val="uk-UA"/>
        </w:rPr>
        <w:t xml:space="preserve">підпунктом </w:t>
      </w:r>
      <w:r w:rsidR="00282017" w:rsidRPr="001F1781">
        <w:rPr>
          <w:rFonts w:ascii="Times New Roman" w:hAnsi="Times New Roman" w:cs="Times New Roman"/>
          <w:sz w:val="28"/>
          <w:szCs w:val="28"/>
          <w:shd w:val="clear" w:color="auto" w:fill="FFFFFF"/>
          <w:lang w:val="uk-UA"/>
        </w:rPr>
        <w:t xml:space="preserve">2.3.39 пункту 2.3 </w:t>
      </w:r>
      <w:r w:rsidR="00282017" w:rsidRPr="001F1781">
        <w:rPr>
          <w:rFonts w:ascii="Times New Roman" w:hAnsi="Times New Roman" w:cs="Times New Roman"/>
          <w:kern w:val="0"/>
          <w:sz w:val="28"/>
          <w:szCs w:val="28"/>
          <w:lang w:val="uk-UA"/>
        </w:rPr>
        <w:t xml:space="preserve"> Положення у редакції рішення Ради суддів України від 11.11.2024 № 39</w:t>
      </w:r>
      <w:r w:rsidR="00797592" w:rsidRPr="001F1781">
        <w:rPr>
          <w:rFonts w:ascii="Times New Roman" w:hAnsi="Times New Roman" w:cs="Times New Roman"/>
          <w:kern w:val="0"/>
          <w:sz w:val="28"/>
          <w:szCs w:val="28"/>
          <w:lang w:val="uk-UA"/>
        </w:rPr>
        <w:t>.</w:t>
      </w:r>
    </w:p>
    <w:p w14:paraId="01F02E53" w14:textId="77777777" w:rsidR="0079501C" w:rsidRPr="001F1781" w:rsidRDefault="0079501C"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5EB0EB61" w14:textId="3AE0FE32" w:rsidR="00ED23D7" w:rsidRPr="001F1781" w:rsidRDefault="00797592" w:rsidP="00966CF4">
      <w:pPr>
        <w:autoSpaceDE w:val="0"/>
        <w:autoSpaceDN w:val="0"/>
        <w:adjustRightInd w:val="0"/>
        <w:spacing w:after="0" w:line="240" w:lineRule="auto"/>
        <w:ind w:firstLine="567"/>
        <w:jc w:val="both"/>
        <w:rPr>
          <w:rFonts w:ascii="Times New Roman" w:hAnsi="Times New Roman" w:cs="Times New Roman"/>
          <w:sz w:val="28"/>
          <w:szCs w:val="28"/>
          <w:lang w:val="uk-UA"/>
        </w:rPr>
      </w:pPr>
      <w:r w:rsidRPr="001F1781">
        <w:rPr>
          <w:rFonts w:ascii="Times New Roman" w:hAnsi="Times New Roman" w:cs="Times New Roman"/>
          <w:kern w:val="0"/>
          <w:sz w:val="28"/>
          <w:szCs w:val="28"/>
          <w:lang w:val="uk-UA"/>
        </w:rPr>
        <w:t>Раніше визначеному судді, судді-доповідачу</w:t>
      </w:r>
      <w:r w:rsidR="00ED23D7" w:rsidRPr="001F1781">
        <w:rPr>
          <w:rFonts w:ascii="Times New Roman" w:hAnsi="Times New Roman" w:cs="Times New Roman"/>
          <w:kern w:val="0"/>
          <w:sz w:val="28"/>
          <w:szCs w:val="28"/>
          <w:lang w:val="uk-UA"/>
        </w:rPr>
        <w:t xml:space="preserve"> передаються також </w:t>
      </w:r>
      <w:r w:rsidR="00ED23D7" w:rsidRPr="001F1781">
        <w:rPr>
          <w:rFonts w:ascii="Times New Roman" w:hAnsi="Times New Roman" w:cs="Times New Roman"/>
          <w:sz w:val="28"/>
          <w:szCs w:val="28"/>
          <w:lang w:val="uk-UA"/>
        </w:rPr>
        <w:t xml:space="preserve">позовні заяви/справи, що повторно надійшли до суду </w:t>
      </w:r>
      <w:r w:rsidR="00676FCB" w:rsidRPr="001F1781">
        <w:rPr>
          <w:rFonts w:ascii="Times New Roman" w:hAnsi="Times New Roman" w:cs="Times New Roman"/>
          <w:sz w:val="28"/>
          <w:szCs w:val="28"/>
          <w:lang w:val="uk-UA"/>
        </w:rPr>
        <w:t>на підставі ухвали відповідного суду про передачу справи, якщо така позовна заява/справа вже раніше була передана</w:t>
      </w:r>
      <w:r w:rsidR="00966CF4" w:rsidRPr="001F1781">
        <w:rPr>
          <w:rFonts w:ascii="Times New Roman" w:hAnsi="Times New Roman" w:cs="Times New Roman"/>
          <w:sz w:val="28"/>
          <w:szCs w:val="28"/>
          <w:lang w:val="uk-UA"/>
        </w:rPr>
        <w:t xml:space="preserve"> за підсудністю до такого суду, </w:t>
      </w:r>
      <w:r w:rsidR="00966CF4" w:rsidRPr="001F1781">
        <w:rPr>
          <w:rFonts w:ascii="Times New Roman" w:hAnsi="Times New Roman" w:cs="Times New Roman"/>
          <w:kern w:val="0"/>
          <w:sz w:val="28"/>
          <w:szCs w:val="28"/>
          <w:lang w:val="uk-UA"/>
        </w:rPr>
        <w:t xml:space="preserve">повторні заяви про забезпечення позову, доказів, заяви про скасування заходів забезпечення позову, заяви про заміну </w:t>
      </w:r>
      <w:r w:rsidR="00966CF4" w:rsidRPr="001F1781">
        <w:rPr>
          <w:rFonts w:ascii="Times New Roman" w:hAnsi="Times New Roman" w:cs="Times New Roman"/>
          <w:sz w:val="28"/>
          <w:szCs w:val="28"/>
          <w:shd w:val="clear" w:color="auto" w:fill="FFFFFF"/>
          <w:lang w:val="uk-UA"/>
        </w:rPr>
        <w:t>одного заходу </w:t>
      </w:r>
      <w:hyperlink r:id="rId7" w:anchor="w1_46" w:history="1">
        <w:r w:rsidR="00966CF4" w:rsidRPr="001F1781">
          <w:rPr>
            <w:rStyle w:val="a4"/>
            <w:rFonts w:ascii="Times New Roman" w:hAnsi="Times New Roman" w:cs="Times New Roman"/>
            <w:color w:val="auto"/>
            <w:sz w:val="28"/>
            <w:szCs w:val="28"/>
            <w:u w:val="none"/>
            <w:lang w:val="uk-UA"/>
          </w:rPr>
          <w:t>забезпечення</w:t>
        </w:r>
      </w:hyperlink>
      <w:r w:rsidR="00966CF4" w:rsidRPr="001F1781">
        <w:rPr>
          <w:rFonts w:ascii="Times New Roman" w:hAnsi="Times New Roman" w:cs="Times New Roman"/>
          <w:sz w:val="28"/>
          <w:szCs w:val="28"/>
          <w:shd w:val="clear" w:color="auto" w:fill="FFFFFF"/>
          <w:lang w:val="uk-UA"/>
        </w:rPr>
        <w:t> </w:t>
      </w:r>
      <w:hyperlink r:id="rId8" w:anchor="w2_52" w:history="1">
        <w:r w:rsidR="00966CF4" w:rsidRPr="001F1781">
          <w:rPr>
            <w:rStyle w:val="a4"/>
            <w:rFonts w:ascii="Times New Roman" w:hAnsi="Times New Roman" w:cs="Times New Roman"/>
            <w:color w:val="auto"/>
            <w:sz w:val="28"/>
            <w:szCs w:val="28"/>
            <w:u w:val="none"/>
            <w:lang w:val="uk-UA"/>
          </w:rPr>
          <w:t>позову</w:t>
        </w:r>
      </w:hyperlink>
      <w:r w:rsidR="00966CF4" w:rsidRPr="001F1781">
        <w:rPr>
          <w:rFonts w:ascii="Times New Roman" w:hAnsi="Times New Roman" w:cs="Times New Roman"/>
          <w:sz w:val="28"/>
          <w:szCs w:val="28"/>
          <w:shd w:val="clear" w:color="auto" w:fill="FFFFFF"/>
          <w:lang w:val="uk-UA"/>
        </w:rPr>
        <w:t xml:space="preserve"> іншим, </w:t>
      </w:r>
      <w:r w:rsidR="00966CF4" w:rsidRPr="001F1781">
        <w:rPr>
          <w:rFonts w:ascii="Times New Roman" w:hAnsi="Times New Roman" w:cs="Times New Roman"/>
          <w:kern w:val="0"/>
          <w:sz w:val="28"/>
          <w:szCs w:val="28"/>
          <w:lang w:val="uk-UA"/>
        </w:rPr>
        <w:t>що подані до подання позовної заяви</w:t>
      </w:r>
      <w:r w:rsidR="00DD6C2C" w:rsidRPr="001F1781">
        <w:rPr>
          <w:rFonts w:ascii="Times New Roman" w:hAnsi="Times New Roman" w:cs="Times New Roman"/>
          <w:kern w:val="0"/>
          <w:sz w:val="28"/>
          <w:szCs w:val="28"/>
          <w:lang w:val="uk-UA"/>
        </w:rPr>
        <w:t xml:space="preserve">. </w:t>
      </w:r>
    </w:p>
    <w:p w14:paraId="07EF892E" w14:textId="77777777" w:rsidR="0079501C" w:rsidRPr="001F1781" w:rsidRDefault="0079501C"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p>
    <w:p w14:paraId="781A64DF" w14:textId="736A7436" w:rsidR="00CA586D" w:rsidRPr="001F1781" w:rsidRDefault="00F3694B" w:rsidP="0079501C">
      <w:pPr>
        <w:autoSpaceDE w:val="0"/>
        <w:autoSpaceDN w:val="0"/>
        <w:adjustRightInd w:val="0"/>
        <w:spacing w:after="15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3.12.</w:t>
      </w:r>
      <w:r w:rsidR="00CA586D" w:rsidRPr="001F1781">
        <w:rPr>
          <w:rFonts w:ascii="Times New Roman" w:hAnsi="Times New Roman" w:cs="Times New Roman"/>
          <w:kern w:val="0"/>
          <w:sz w:val="28"/>
          <w:szCs w:val="28"/>
          <w:lang w:val="uk-UA"/>
        </w:rPr>
        <w:t xml:space="preserve"> Раніше визначеним КП “ДСС” суддею вважається визначений у встановленому законодавством порядку суддя (</w:t>
      </w:r>
      <w:r w:rsidR="00A20A31" w:rsidRPr="001F1781">
        <w:rPr>
          <w:rFonts w:ascii="Times New Roman" w:hAnsi="Times New Roman" w:cs="Times New Roman"/>
          <w:kern w:val="0"/>
          <w:sz w:val="28"/>
          <w:szCs w:val="28"/>
          <w:lang w:val="uk-UA"/>
        </w:rPr>
        <w:t>суддя - доповідач</w:t>
      </w:r>
      <w:r w:rsidR="00CA586D" w:rsidRPr="001F1781">
        <w:rPr>
          <w:rFonts w:ascii="Times New Roman" w:hAnsi="Times New Roman" w:cs="Times New Roman"/>
          <w:kern w:val="0"/>
          <w:sz w:val="28"/>
          <w:szCs w:val="28"/>
          <w:lang w:val="uk-UA"/>
        </w:rPr>
        <w:t xml:space="preserve">), в провадженні якого перебуває справа, що не вирішена по суті, або який ухвалив </w:t>
      </w:r>
      <w:r w:rsidR="00CA586D" w:rsidRPr="001F1781">
        <w:rPr>
          <w:rFonts w:ascii="Times New Roman" w:hAnsi="Times New Roman" w:cs="Times New Roman"/>
          <w:kern w:val="0"/>
          <w:sz w:val="28"/>
          <w:szCs w:val="28"/>
          <w:lang w:val="uk-UA"/>
        </w:rPr>
        <w:lastRenderedPageBreak/>
        <w:t>рішення (</w:t>
      </w:r>
      <w:r w:rsidR="00DA5DC8" w:rsidRPr="001F1781">
        <w:rPr>
          <w:rFonts w:ascii="Times New Roman" w:hAnsi="Times New Roman" w:cs="Times New Roman"/>
          <w:kern w:val="0"/>
          <w:sz w:val="28"/>
          <w:szCs w:val="28"/>
          <w:lang w:val="uk-UA"/>
        </w:rPr>
        <w:t>постановив</w:t>
      </w:r>
      <w:r w:rsidR="00CA586D" w:rsidRPr="001F1781">
        <w:rPr>
          <w:rFonts w:ascii="Times New Roman" w:hAnsi="Times New Roman" w:cs="Times New Roman"/>
          <w:kern w:val="0"/>
          <w:sz w:val="28"/>
          <w:szCs w:val="28"/>
          <w:lang w:val="uk-UA"/>
        </w:rPr>
        <w:t xml:space="preserve"> ухвалу), за результатами судового розгляду адміністративного позову. </w:t>
      </w:r>
    </w:p>
    <w:p w14:paraId="1618AC95" w14:textId="3311E5C3" w:rsidR="00F04CD1" w:rsidRPr="001F1781" w:rsidRDefault="00F04CD1" w:rsidP="0079501C">
      <w:pPr>
        <w:autoSpaceDE w:val="0"/>
        <w:autoSpaceDN w:val="0"/>
        <w:adjustRightInd w:val="0"/>
        <w:spacing w:after="15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Раніше визначеним КП “ДСС” суддею щодо </w:t>
      </w:r>
      <w:r w:rsidR="000E0DA6" w:rsidRPr="001F1781">
        <w:rPr>
          <w:rFonts w:ascii="Times New Roman" w:hAnsi="Times New Roman" w:cs="Times New Roman"/>
          <w:kern w:val="0"/>
          <w:sz w:val="28"/>
          <w:szCs w:val="28"/>
          <w:lang w:val="uk-UA"/>
        </w:rPr>
        <w:t>повторних заяв про забезпечення позову, доказів,  заяв про скасування заходів забезпечення позову,</w:t>
      </w:r>
      <w:r w:rsidR="008F5035" w:rsidRPr="001F1781">
        <w:rPr>
          <w:rFonts w:ascii="Times New Roman" w:hAnsi="Times New Roman" w:cs="Times New Roman"/>
          <w:kern w:val="0"/>
          <w:sz w:val="28"/>
          <w:szCs w:val="28"/>
          <w:lang w:val="uk-UA"/>
        </w:rPr>
        <w:t xml:space="preserve"> заяв про</w:t>
      </w:r>
      <w:r w:rsidR="000E0DA6" w:rsidRPr="001F1781">
        <w:rPr>
          <w:rFonts w:ascii="Times New Roman" w:hAnsi="Times New Roman" w:cs="Times New Roman"/>
          <w:kern w:val="0"/>
          <w:sz w:val="28"/>
          <w:szCs w:val="28"/>
          <w:lang w:val="uk-UA"/>
        </w:rPr>
        <w:t xml:space="preserve"> замін</w:t>
      </w:r>
      <w:r w:rsidR="008F5035" w:rsidRPr="001F1781">
        <w:rPr>
          <w:rFonts w:ascii="Times New Roman" w:hAnsi="Times New Roman" w:cs="Times New Roman"/>
          <w:kern w:val="0"/>
          <w:sz w:val="28"/>
          <w:szCs w:val="28"/>
          <w:lang w:val="uk-UA"/>
        </w:rPr>
        <w:t>у</w:t>
      </w:r>
      <w:r w:rsidR="000E0DA6" w:rsidRPr="001F1781">
        <w:rPr>
          <w:rFonts w:ascii="Times New Roman" w:hAnsi="Times New Roman" w:cs="Times New Roman"/>
          <w:kern w:val="0"/>
          <w:sz w:val="28"/>
          <w:szCs w:val="28"/>
          <w:lang w:val="uk-UA"/>
        </w:rPr>
        <w:t xml:space="preserve"> </w:t>
      </w:r>
      <w:r w:rsidR="000E0DA6" w:rsidRPr="001F1781">
        <w:rPr>
          <w:rFonts w:ascii="Times New Roman" w:hAnsi="Times New Roman" w:cs="Times New Roman"/>
          <w:sz w:val="28"/>
          <w:szCs w:val="28"/>
          <w:shd w:val="clear" w:color="auto" w:fill="FFFFFF"/>
          <w:lang w:val="uk-UA"/>
        </w:rPr>
        <w:t>одного заходу </w:t>
      </w:r>
      <w:bookmarkStart w:id="1" w:name="w1_45"/>
      <w:r w:rsidR="000E0DA6" w:rsidRPr="001F1781">
        <w:rPr>
          <w:rFonts w:ascii="Times New Roman" w:hAnsi="Times New Roman" w:cs="Times New Roman"/>
          <w:sz w:val="28"/>
          <w:szCs w:val="28"/>
          <w:lang w:val="uk-UA"/>
        </w:rPr>
        <w:fldChar w:fldCharType="begin"/>
      </w:r>
      <w:r w:rsidR="000E0DA6" w:rsidRPr="001F1781">
        <w:rPr>
          <w:rFonts w:ascii="Times New Roman" w:hAnsi="Times New Roman" w:cs="Times New Roman"/>
          <w:sz w:val="28"/>
          <w:szCs w:val="28"/>
          <w:lang w:val="uk-UA"/>
        </w:rPr>
        <w:instrText xml:space="preserve"> HYPERLINK "https://zakon.rada.gov.ua/laws/show/2747-15?find=1&amp;text=%D0%B7%D0%B0%D0%B1%D0%B5%D0%B7%D0%BF%D0%B5%D1%87%D0%B5%D0%BD%D0%BD%D1%8F+%D0%BF%D0%BE%D0%B7%D0%BE%D0%B2%D1%83" \l "w1_46" </w:instrText>
      </w:r>
      <w:r w:rsidR="000E0DA6" w:rsidRPr="001F1781">
        <w:rPr>
          <w:rFonts w:ascii="Times New Roman" w:hAnsi="Times New Roman" w:cs="Times New Roman"/>
          <w:sz w:val="28"/>
          <w:szCs w:val="28"/>
          <w:lang w:val="uk-UA"/>
        </w:rPr>
        <w:fldChar w:fldCharType="separate"/>
      </w:r>
      <w:r w:rsidR="000E0DA6" w:rsidRPr="001F1781">
        <w:rPr>
          <w:rStyle w:val="a4"/>
          <w:rFonts w:ascii="Times New Roman" w:hAnsi="Times New Roman" w:cs="Times New Roman"/>
          <w:color w:val="auto"/>
          <w:sz w:val="28"/>
          <w:szCs w:val="28"/>
          <w:u w:val="none"/>
          <w:lang w:val="uk-UA"/>
        </w:rPr>
        <w:t>забезпечення</w:t>
      </w:r>
      <w:r w:rsidR="000E0DA6" w:rsidRPr="001F1781">
        <w:rPr>
          <w:rFonts w:ascii="Times New Roman" w:hAnsi="Times New Roman" w:cs="Times New Roman"/>
          <w:sz w:val="28"/>
          <w:szCs w:val="28"/>
          <w:lang w:val="uk-UA"/>
        </w:rPr>
        <w:fldChar w:fldCharType="end"/>
      </w:r>
      <w:bookmarkEnd w:id="1"/>
      <w:r w:rsidR="000E0DA6" w:rsidRPr="001F1781">
        <w:rPr>
          <w:rFonts w:ascii="Times New Roman" w:hAnsi="Times New Roman" w:cs="Times New Roman"/>
          <w:sz w:val="28"/>
          <w:szCs w:val="28"/>
          <w:shd w:val="clear" w:color="auto" w:fill="FFFFFF"/>
          <w:lang w:val="uk-UA"/>
        </w:rPr>
        <w:t> </w:t>
      </w:r>
      <w:bookmarkStart w:id="2" w:name="w2_51"/>
      <w:r w:rsidR="000E0DA6" w:rsidRPr="001F1781">
        <w:rPr>
          <w:rFonts w:ascii="Times New Roman" w:hAnsi="Times New Roman" w:cs="Times New Roman"/>
          <w:sz w:val="28"/>
          <w:szCs w:val="28"/>
          <w:lang w:val="uk-UA"/>
        </w:rPr>
        <w:fldChar w:fldCharType="begin"/>
      </w:r>
      <w:r w:rsidR="000E0DA6" w:rsidRPr="001F1781">
        <w:rPr>
          <w:rFonts w:ascii="Times New Roman" w:hAnsi="Times New Roman" w:cs="Times New Roman"/>
          <w:sz w:val="28"/>
          <w:szCs w:val="28"/>
          <w:lang w:val="uk-UA"/>
        </w:rPr>
        <w:instrText xml:space="preserve"> HYPERLINK "https://zakon.rada.gov.ua/laws/show/2747-15?find=1&amp;text=%D0%B7%D0%B0%D0%B1%D0%B5%D0%B7%D0%BF%D0%B5%D1%87%D0%B5%D0%BD%D0%BD%D1%8F+%D0%BF%D0%BE%D0%B7%D0%BE%D0%B2%D1%83" \l "w2_52" </w:instrText>
      </w:r>
      <w:r w:rsidR="000E0DA6" w:rsidRPr="001F1781">
        <w:rPr>
          <w:rFonts w:ascii="Times New Roman" w:hAnsi="Times New Roman" w:cs="Times New Roman"/>
          <w:sz w:val="28"/>
          <w:szCs w:val="28"/>
          <w:lang w:val="uk-UA"/>
        </w:rPr>
        <w:fldChar w:fldCharType="separate"/>
      </w:r>
      <w:r w:rsidR="000E0DA6" w:rsidRPr="001F1781">
        <w:rPr>
          <w:rStyle w:val="a4"/>
          <w:rFonts w:ascii="Times New Roman" w:hAnsi="Times New Roman" w:cs="Times New Roman"/>
          <w:color w:val="auto"/>
          <w:sz w:val="28"/>
          <w:szCs w:val="28"/>
          <w:u w:val="none"/>
          <w:lang w:val="uk-UA"/>
        </w:rPr>
        <w:t>позову</w:t>
      </w:r>
      <w:r w:rsidR="000E0DA6" w:rsidRPr="001F1781">
        <w:rPr>
          <w:rFonts w:ascii="Times New Roman" w:hAnsi="Times New Roman" w:cs="Times New Roman"/>
          <w:sz w:val="28"/>
          <w:szCs w:val="28"/>
          <w:lang w:val="uk-UA"/>
        </w:rPr>
        <w:fldChar w:fldCharType="end"/>
      </w:r>
      <w:bookmarkEnd w:id="2"/>
      <w:r w:rsidR="000E0DA6" w:rsidRPr="001F1781">
        <w:rPr>
          <w:rFonts w:ascii="Times New Roman" w:hAnsi="Times New Roman" w:cs="Times New Roman"/>
          <w:sz w:val="28"/>
          <w:szCs w:val="28"/>
          <w:shd w:val="clear" w:color="auto" w:fill="FFFFFF"/>
          <w:lang w:val="uk-UA"/>
        </w:rPr>
        <w:t xml:space="preserve"> іншим, </w:t>
      </w:r>
      <w:r w:rsidR="008F5035" w:rsidRPr="001F1781">
        <w:rPr>
          <w:rFonts w:ascii="Times New Roman" w:hAnsi="Times New Roman" w:cs="Times New Roman"/>
          <w:kern w:val="0"/>
          <w:sz w:val="28"/>
          <w:szCs w:val="28"/>
          <w:lang w:val="uk-UA"/>
        </w:rPr>
        <w:t>що подані до подання позовної заяви</w:t>
      </w:r>
      <w:r w:rsidR="00696AFA" w:rsidRPr="001F1781">
        <w:rPr>
          <w:rFonts w:ascii="Times New Roman" w:hAnsi="Times New Roman" w:cs="Times New Roman"/>
          <w:kern w:val="0"/>
          <w:sz w:val="28"/>
          <w:szCs w:val="28"/>
          <w:lang w:val="uk-UA"/>
        </w:rPr>
        <w:t>,</w:t>
      </w:r>
      <w:r w:rsidR="008F5035" w:rsidRPr="001F1781">
        <w:rPr>
          <w:rFonts w:ascii="Times New Roman" w:hAnsi="Times New Roman" w:cs="Times New Roman"/>
          <w:kern w:val="0"/>
          <w:sz w:val="28"/>
          <w:szCs w:val="28"/>
          <w:lang w:val="uk-UA"/>
        </w:rPr>
        <w:t xml:space="preserve"> та</w:t>
      </w:r>
      <w:r w:rsidR="000E0DA6" w:rsidRPr="001F1781">
        <w:rPr>
          <w:rFonts w:ascii="Times New Roman" w:hAnsi="Times New Roman" w:cs="Times New Roman"/>
          <w:kern w:val="0"/>
          <w:sz w:val="28"/>
          <w:szCs w:val="28"/>
          <w:lang w:val="uk-UA"/>
        </w:rPr>
        <w:t xml:space="preserve"> </w:t>
      </w:r>
      <w:r w:rsidRPr="001F1781">
        <w:rPr>
          <w:rStyle w:val="a3"/>
          <w:rFonts w:ascii="Times New Roman" w:hAnsi="Times New Roman" w:cs="Times New Roman"/>
          <w:b w:val="0"/>
          <w:bCs w:val="0"/>
          <w:sz w:val="28"/>
          <w:szCs w:val="28"/>
          <w:shd w:val="clear" w:color="auto" w:fill="FFFFFF"/>
          <w:lang w:val="uk-UA"/>
        </w:rPr>
        <w:t>позовних заяв, які надійшли після подання</w:t>
      </w:r>
      <w:r w:rsidRPr="001F1781">
        <w:rPr>
          <w:rStyle w:val="a3"/>
          <w:rFonts w:ascii="Times New Roman" w:hAnsi="Times New Roman" w:cs="Times New Roman"/>
          <w:sz w:val="28"/>
          <w:szCs w:val="28"/>
          <w:shd w:val="clear" w:color="auto" w:fill="FFFFFF"/>
          <w:lang w:val="uk-UA"/>
        </w:rPr>
        <w:t xml:space="preserve"> </w:t>
      </w:r>
      <w:r w:rsidRPr="001F1781">
        <w:rPr>
          <w:rStyle w:val="a3"/>
          <w:rFonts w:ascii="Times New Roman" w:hAnsi="Times New Roman" w:cs="Times New Roman"/>
          <w:b w:val="0"/>
          <w:bCs w:val="0"/>
          <w:sz w:val="28"/>
          <w:szCs w:val="28"/>
          <w:shd w:val="clear" w:color="auto" w:fill="FFFFFF"/>
          <w:lang w:val="uk-UA"/>
        </w:rPr>
        <w:t xml:space="preserve">до суду </w:t>
      </w:r>
      <w:r w:rsidR="008F5035" w:rsidRPr="001F1781">
        <w:rPr>
          <w:rStyle w:val="a3"/>
          <w:rFonts w:ascii="Times New Roman" w:hAnsi="Times New Roman" w:cs="Times New Roman"/>
          <w:b w:val="0"/>
          <w:bCs w:val="0"/>
          <w:sz w:val="28"/>
          <w:szCs w:val="28"/>
          <w:shd w:val="clear" w:color="auto" w:fill="FFFFFF"/>
          <w:lang w:val="uk-UA"/>
        </w:rPr>
        <w:t>вказаних</w:t>
      </w:r>
      <w:r w:rsidR="008F5035" w:rsidRPr="001F1781">
        <w:rPr>
          <w:rStyle w:val="a3"/>
          <w:rFonts w:ascii="Times New Roman" w:hAnsi="Times New Roman" w:cs="Times New Roman"/>
          <w:sz w:val="28"/>
          <w:szCs w:val="28"/>
          <w:shd w:val="clear" w:color="auto" w:fill="FFFFFF"/>
          <w:lang w:val="uk-UA"/>
        </w:rPr>
        <w:t xml:space="preserve"> </w:t>
      </w:r>
      <w:r w:rsidR="00CE4787" w:rsidRPr="001F1781">
        <w:rPr>
          <w:rStyle w:val="a3"/>
          <w:rFonts w:ascii="Times New Roman" w:hAnsi="Times New Roman" w:cs="Times New Roman"/>
          <w:b w:val="0"/>
          <w:bCs w:val="0"/>
          <w:sz w:val="28"/>
          <w:szCs w:val="28"/>
          <w:shd w:val="clear" w:color="auto" w:fill="FFFFFF"/>
          <w:lang w:val="uk-UA"/>
        </w:rPr>
        <w:t>заяв</w:t>
      </w:r>
      <w:r w:rsidR="006C6381" w:rsidRPr="001F1781">
        <w:rPr>
          <w:rStyle w:val="a3"/>
          <w:rFonts w:ascii="Times New Roman" w:hAnsi="Times New Roman" w:cs="Times New Roman"/>
          <w:b w:val="0"/>
          <w:bCs w:val="0"/>
          <w:sz w:val="28"/>
          <w:szCs w:val="28"/>
          <w:shd w:val="clear" w:color="auto" w:fill="FFFFFF"/>
          <w:lang w:val="uk-UA"/>
        </w:rPr>
        <w:t>,</w:t>
      </w:r>
      <w:r w:rsidR="00CE4787" w:rsidRPr="001F1781">
        <w:rPr>
          <w:rStyle w:val="a3"/>
          <w:rFonts w:ascii="Times New Roman" w:hAnsi="Times New Roman" w:cs="Times New Roman"/>
          <w:b w:val="0"/>
          <w:bCs w:val="0"/>
          <w:sz w:val="28"/>
          <w:szCs w:val="28"/>
          <w:shd w:val="clear" w:color="auto" w:fill="FFFFFF"/>
          <w:lang w:val="uk-UA"/>
        </w:rPr>
        <w:t xml:space="preserve"> </w:t>
      </w:r>
      <w:r w:rsidRPr="001F1781">
        <w:rPr>
          <w:rFonts w:ascii="Times New Roman" w:hAnsi="Times New Roman" w:cs="Times New Roman"/>
          <w:kern w:val="0"/>
          <w:sz w:val="28"/>
          <w:szCs w:val="28"/>
          <w:lang w:val="uk-UA"/>
        </w:rPr>
        <w:t>вважається визначений у встановленому законодавством порядку суддя (</w:t>
      </w:r>
      <w:r w:rsidR="00A20A31" w:rsidRPr="001F1781">
        <w:rPr>
          <w:rFonts w:ascii="Times New Roman" w:hAnsi="Times New Roman" w:cs="Times New Roman"/>
          <w:kern w:val="0"/>
          <w:sz w:val="28"/>
          <w:szCs w:val="28"/>
          <w:lang w:val="uk-UA"/>
        </w:rPr>
        <w:t>суддя - доповідач)</w:t>
      </w:r>
      <w:r w:rsidRPr="001F1781">
        <w:rPr>
          <w:rFonts w:ascii="Times New Roman" w:hAnsi="Times New Roman" w:cs="Times New Roman"/>
          <w:kern w:val="0"/>
          <w:sz w:val="28"/>
          <w:szCs w:val="28"/>
          <w:lang w:val="uk-UA"/>
        </w:rPr>
        <w:t xml:space="preserve">, що </w:t>
      </w:r>
      <w:r w:rsidR="000E0DA6" w:rsidRPr="001F1781">
        <w:rPr>
          <w:rFonts w:ascii="Times New Roman" w:hAnsi="Times New Roman" w:cs="Times New Roman"/>
          <w:kern w:val="0"/>
          <w:sz w:val="28"/>
          <w:szCs w:val="28"/>
          <w:lang w:val="uk-UA"/>
        </w:rPr>
        <w:t>розглядав</w:t>
      </w:r>
      <w:r w:rsidR="00F2576E" w:rsidRPr="001F1781">
        <w:rPr>
          <w:rFonts w:ascii="Times New Roman" w:hAnsi="Times New Roman" w:cs="Times New Roman"/>
          <w:kern w:val="0"/>
          <w:sz w:val="28"/>
          <w:szCs w:val="28"/>
          <w:lang w:val="uk-UA"/>
        </w:rPr>
        <w:t xml:space="preserve"> першим </w:t>
      </w:r>
      <w:r w:rsidR="000E0DA6" w:rsidRPr="001F1781">
        <w:rPr>
          <w:rFonts w:ascii="Times New Roman" w:hAnsi="Times New Roman" w:cs="Times New Roman"/>
          <w:kern w:val="0"/>
          <w:sz w:val="28"/>
          <w:szCs w:val="28"/>
          <w:lang w:val="uk-UA"/>
        </w:rPr>
        <w:t xml:space="preserve">питання </w:t>
      </w:r>
      <w:r w:rsidR="00DC7056" w:rsidRPr="001F1781">
        <w:rPr>
          <w:rFonts w:ascii="Times New Roman" w:hAnsi="Times New Roman" w:cs="Times New Roman"/>
          <w:kern w:val="0"/>
          <w:sz w:val="28"/>
          <w:szCs w:val="28"/>
          <w:lang w:val="uk-UA"/>
        </w:rPr>
        <w:t xml:space="preserve">про </w:t>
      </w:r>
      <w:r w:rsidR="000E0DA6" w:rsidRPr="001F1781">
        <w:rPr>
          <w:rFonts w:ascii="Times New Roman" w:hAnsi="Times New Roman" w:cs="Times New Roman"/>
          <w:kern w:val="0"/>
          <w:sz w:val="28"/>
          <w:szCs w:val="28"/>
          <w:lang w:val="uk-UA"/>
        </w:rPr>
        <w:t>забезпечення позову або доказів</w:t>
      </w:r>
      <w:r w:rsidR="00CE4787" w:rsidRPr="001F1781">
        <w:rPr>
          <w:rFonts w:ascii="Times New Roman" w:hAnsi="Times New Roman" w:cs="Times New Roman"/>
          <w:kern w:val="0"/>
          <w:sz w:val="28"/>
          <w:szCs w:val="28"/>
          <w:lang w:val="uk-UA"/>
        </w:rPr>
        <w:t>.</w:t>
      </w:r>
      <w:r w:rsidR="000E0DA6" w:rsidRPr="001F1781">
        <w:rPr>
          <w:rFonts w:ascii="Times New Roman" w:hAnsi="Times New Roman" w:cs="Times New Roman"/>
          <w:kern w:val="0"/>
          <w:sz w:val="28"/>
          <w:szCs w:val="28"/>
          <w:lang w:val="uk-UA"/>
        </w:rPr>
        <w:t xml:space="preserve"> </w:t>
      </w:r>
    </w:p>
    <w:p w14:paraId="6719149E" w14:textId="0E914F8E" w:rsidR="00F11719" w:rsidRPr="001F1781" w:rsidRDefault="00F11719" w:rsidP="0079501C">
      <w:pPr>
        <w:autoSpaceDE w:val="0"/>
        <w:autoSpaceDN w:val="0"/>
        <w:adjustRightInd w:val="0"/>
        <w:spacing w:after="15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Раніше визначеним КП “ДСС” суддею </w:t>
      </w:r>
      <w:r w:rsidR="007106E4" w:rsidRPr="001F1781">
        <w:rPr>
          <w:rFonts w:ascii="Times New Roman" w:hAnsi="Times New Roman" w:cs="Times New Roman"/>
          <w:sz w:val="28"/>
          <w:szCs w:val="28"/>
          <w:lang w:val="uk-UA"/>
        </w:rPr>
        <w:t xml:space="preserve">стосовно </w:t>
      </w:r>
      <w:r w:rsidRPr="001F1781">
        <w:rPr>
          <w:rFonts w:ascii="Times New Roman" w:hAnsi="Times New Roman" w:cs="Times New Roman"/>
          <w:sz w:val="28"/>
          <w:szCs w:val="28"/>
          <w:lang w:val="uk-UA"/>
        </w:rPr>
        <w:t>позовних заяв</w:t>
      </w:r>
      <w:r w:rsidR="007106E4" w:rsidRPr="001F1781">
        <w:rPr>
          <w:rFonts w:ascii="Times New Roman" w:hAnsi="Times New Roman" w:cs="Times New Roman"/>
          <w:sz w:val="28"/>
          <w:szCs w:val="28"/>
          <w:lang w:val="uk-UA"/>
        </w:rPr>
        <w:t>/справ</w:t>
      </w:r>
      <w:r w:rsidRPr="001F1781">
        <w:rPr>
          <w:rFonts w:ascii="Times New Roman" w:hAnsi="Times New Roman" w:cs="Times New Roman"/>
          <w:sz w:val="28"/>
          <w:szCs w:val="28"/>
          <w:lang w:val="uk-UA"/>
        </w:rPr>
        <w:t xml:space="preserve">, </w:t>
      </w:r>
      <w:r w:rsidR="007106E4" w:rsidRPr="001F1781">
        <w:rPr>
          <w:rFonts w:ascii="Times New Roman" w:hAnsi="Times New Roman" w:cs="Times New Roman"/>
          <w:sz w:val="28"/>
          <w:szCs w:val="28"/>
          <w:lang w:val="uk-UA"/>
        </w:rPr>
        <w:t>що повторно надійшли до суду</w:t>
      </w:r>
      <w:r w:rsidR="002B010C" w:rsidRPr="001F1781">
        <w:rPr>
          <w:rFonts w:ascii="Times New Roman" w:hAnsi="Times New Roman" w:cs="Times New Roman"/>
          <w:sz w:val="28"/>
          <w:szCs w:val="28"/>
          <w:lang w:val="uk-UA"/>
        </w:rPr>
        <w:t xml:space="preserve"> на підставі ухвали відповідного суду про передачу справи (якщо така позовна заява/справа вже раніше була передана за підсудністю до такого суду)</w:t>
      </w:r>
      <w:r w:rsidRPr="001F1781">
        <w:rPr>
          <w:rFonts w:ascii="Times New Roman" w:hAnsi="Times New Roman" w:cs="Times New Roman"/>
          <w:sz w:val="28"/>
          <w:szCs w:val="28"/>
          <w:lang w:val="uk-UA"/>
        </w:rPr>
        <w:t xml:space="preserve">, </w:t>
      </w:r>
      <w:r w:rsidR="007106E4" w:rsidRPr="001F1781">
        <w:rPr>
          <w:rFonts w:ascii="Times New Roman" w:hAnsi="Times New Roman" w:cs="Times New Roman"/>
          <w:sz w:val="28"/>
          <w:szCs w:val="28"/>
          <w:lang w:val="uk-UA"/>
        </w:rPr>
        <w:t xml:space="preserve"> є суддя (суддя – доповідач), що постановив ухвалу про передачу справи за підсудністю до </w:t>
      </w:r>
      <w:r w:rsidR="00665977" w:rsidRPr="001F1781">
        <w:rPr>
          <w:rFonts w:ascii="Times New Roman" w:hAnsi="Times New Roman" w:cs="Times New Roman"/>
          <w:sz w:val="28"/>
          <w:szCs w:val="28"/>
          <w:lang w:val="uk-UA"/>
        </w:rPr>
        <w:t>такого</w:t>
      </w:r>
      <w:r w:rsidR="007106E4" w:rsidRPr="001F1781">
        <w:rPr>
          <w:rFonts w:ascii="Times New Roman" w:hAnsi="Times New Roman" w:cs="Times New Roman"/>
          <w:sz w:val="28"/>
          <w:szCs w:val="28"/>
          <w:lang w:val="uk-UA"/>
        </w:rPr>
        <w:t xml:space="preserve"> суду. </w:t>
      </w:r>
    </w:p>
    <w:p w14:paraId="279CC031" w14:textId="1D5B899D" w:rsidR="00CA586D" w:rsidRPr="001F1781" w:rsidRDefault="00F3694B" w:rsidP="0079501C">
      <w:pPr>
        <w:autoSpaceDE w:val="0"/>
        <w:autoSpaceDN w:val="0"/>
        <w:adjustRightInd w:val="0"/>
        <w:spacing w:after="15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3.13. </w:t>
      </w:r>
      <w:r w:rsidR="00CA586D" w:rsidRPr="001F1781">
        <w:rPr>
          <w:rFonts w:ascii="Times New Roman" w:hAnsi="Times New Roman" w:cs="Times New Roman"/>
          <w:kern w:val="0"/>
          <w:sz w:val="28"/>
          <w:szCs w:val="28"/>
          <w:lang w:val="uk-UA"/>
        </w:rPr>
        <w:t>У разі, якщо раніше визначений у справі суддя (суддя-доповідач) у визначених законодавством випадках не може продовжувати розгляд  судових справ, які надійшли із судів апеляційної або касаційної інстанцій для подальшого розгляду, і підлягають передачі даному судді (судді-доповідачу) як раніше визначеному у справі судді (колегії суддів), такі справи підлягають автоматизованому розподілу за правилами здійснення повторного автоматизованого розподілу справ між суддями.</w:t>
      </w:r>
    </w:p>
    <w:p w14:paraId="4385D0F9" w14:textId="17E65ACD" w:rsidR="00CA586D" w:rsidRPr="001F1781" w:rsidRDefault="00F3694B" w:rsidP="0079501C">
      <w:pPr>
        <w:autoSpaceDE w:val="0"/>
        <w:autoSpaceDN w:val="0"/>
        <w:adjustRightInd w:val="0"/>
        <w:spacing w:after="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3.14. </w:t>
      </w:r>
      <w:r w:rsidR="00CA586D" w:rsidRPr="001F1781">
        <w:rPr>
          <w:rFonts w:ascii="Times New Roman" w:hAnsi="Times New Roman" w:cs="Times New Roman"/>
          <w:kern w:val="0"/>
          <w:sz w:val="28"/>
          <w:szCs w:val="28"/>
          <w:lang w:val="uk-UA"/>
        </w:rPr>
        <w:t>У разі, якщо раніше визначений по справі суддя (суддя-доповідач) у визначених законодавством випадках не може продовжувати розгляд справи, судові матеріали, які надходять у справах, що були розглянуті даним суддею, і підлягають передачі даному судді (судді-доповідачу), як раніше визначеному у справі судді, колегії суддів, підлягають автоматизованому розподілу  за правилами здійснення автоматизованого розподілу судових справ між суддями.</w:t>
      </w:r>
    </w:p>
    <w:p w14:paraId="32246697" w14:textId="0F50638A" w:rsidR="00CE4787" w:rsidRPr="001F1781" w:rsidRDefault="00F3694B" w:rsidP="0079501C">
      <w:pPr>
        <w:autoSpaceDE w:val="0"/>
        <w:autoSpaceDN w:val="0"/>
        <w:adjustRightInd w:val="0"/>
        <w:spacing w:before="100" w:after="100" w:line="240" w:lineRule="auto"/>
        <w:ind w:firstLine="567"/>
        <w:jc w:val="both"/>
        <w:rPr>
          <w:rFonts w:ascii="Times New Roman" w:hAnsi="Times New Roman" w:cs="Times New Roman"/>
          <w:kern w:val="0"/>
          <w:sz w:val="28"/>
          <w:szCs w:val="28"/>
          <w:lang w:val="uk-UA"/>
        </w:rPr>
      </w:pPr>
      <w:r w:rsidRPr="001F1781">
        <w:rPr>
          <w:rFonts w:ascii="Times New Roman" w:hAnsi="Times New Roman" w:cs="Times New Roman"/>
          <w:kern w:val="0"/>
          <w:sz w:val="28"/>
          <w:szCs w:val="28"/>
          <w:lang w:val="uk-UA"/>
        </w:rPr>
        <w:t xml:space="preserve">3.15. </w:t>
      </w:r>
      <w:r w:rsidR="00CA586D" w:rsidRPr="001F1781">
        <w:rPr>
          <w:rFonts w:ascii="Times New Roman" w:hAnsi="Times New Roman" w:cs="Times New Roman"/>
          <w:kern w:val="0"/>
          <w:sz w:val="28"/>
          <w:szCs w:val="28"/>
          <w:lang w:val="uk-UA"/>
        </w:rPr>
        <w:t xml:space="preserve">Раніше визначеному судді (судді-доповідачу) у всі дні його присутності на роботі розподіляються шляхом передачі тому самому судді усі судові справи (матеріали заяв та клопотань), що передбачені </w:t>
      </w:r>
      <w:r w:rsidR="007106E4" w:rsidRPr="001F1781">
        <w:rPr>
          <w:rFonts w:ascii="Times New Roman" w:hAnsi="Times New Roman" w:cs="Times New Roman"/>
          <w:sz w:val="28"/>
          <w:szCs w:val="28"/>
          <w:shd w:val="clear" w:color="auto" w:fill="FFFFFF"/>
          <w:lang w:val="uk-UA"/>
        </w:rPr>
        <w:t xml:space="preserve">підпунктом 2.3.39 пункту 2.3 </w:t>
      </w:r>
      <w:r w:rsidR="007106E4" w:rsidRPr="001F1781">
        <w:rPr>
          <w:rFonts w:ascii="Times New Roman" w:hAnsi="Times New Roman" w:cs="Times New Roman"/>
          <w:kern w:val="0"/>
          <w:sz w:val="28"/>
          <w:szCs w:val="28"/>
          <w:lang w:val="uk-UA"/>
        </w:rPr>
        <w:t xml:space="preserve"> Положення у редакції рішення Ради суддів України від 11.11.2024 № 39</w:t>
      </w:r>
      <w:r w:rsidR="005B2863" w:rsidRPr="001F1781">
        <w:rPr>
          <w:rFonts w:ascii="Times New Roman" w:hAnsi="Times New Roman" w:cs="Times New Roman"/>
          <w:kern w:val="0"/>
          <w:sz w:val="28"/>
          <w:szCs w:val="28"/>
          <w:lang w:val="uk-UA"/>
        </w:rPr>
        <w:t xml:space="preserve">, та </w:t>
      </w:r>
      <w:r w:rsidR="005B2863" w:rsidRPr="001F1781">
        <w:rPr>
          <w:rFonts w:ascii="Times New Roman" w:hAnsi="Times New Roman" w:cs="Times New Roman"/>
          <w:sz w:val="28"/>
          <w:szCs w:val="28"/>
          <w:lang w:val="uk-UA"/>
        </w:rPr>
        <w:t xml:space="preserve">позовні заяви/справи, що повторно надійшли до суду </w:t>
      </w:r>
      <w:r w:rsidR="00B812AB" w:rsidRPr="001F1781">
        <w:rPr>
          <w:rFonts w:ascii="Times New Roman" w:hAnsi="Times New Roman" w:cs="Times New Roman"/>
          <w:sz w:val="28"/>
          <w:szCs w:val="28"/>
          <w:lang w:val="uk-UA"/>
        </w:rPr>
        <w:t>на підставі ухвали відповідного суду про передачу справи (якщо така позовна заява/справа вже раніше була передана за підсудністю до такого суду)</w:t>
      </w:r>
      <w:r w:rsidR="00E915AB" w:rsidRPr="001F1781">
        <w:rPr>
          <w:rFonts w:ascii="Times New Roman" w:hAnsi="Times New Roman" w:cs="Times New Roman"/>
          <w:sz w:val="28"/>
          <w:szCs w:val="28"/>
          <w:lang w:val="uk-UA"/>
        </w:rPr>
        <w:t xml:space="preserve">, </w:t>
      </w:r>
      <w:r w:rsidR="00E915AB" w:rsidRPr="001F1781">
        <w:rPr>
          <w:rFonts w:ascii="Times New Roman" w:hAnsi="Times New Roman" w:cs="Times New Roman"/>
          <w:kern w:val="0"/>
          <w:sz w:val="28"/>
          <w:szCs w:val="28"/>
          <w:lang w:val="uk-UA"/>
        </w:rPr>
        <w:t xml:space="preserve">повторні заяви про забезпечення позову, доказів, заяви про скасування заходів забезпечення позову, заяви про заміну </w:t>
      </w:r>
      <w:r w:rsidR="00E915AB" w:rsidRPr="001F1781">
        <w:rPr>
          <w:rFonts w:ascii="Times New Roman" w:hAnsi="Times New Roman" w:cs="Times New Roman"/>
          <w:sz w:val="28"/>
          <w:szCs w:val="28"/>
          <w:shd w:val="clear" w:color="auto" w:fill="FFFFFF"/>
          <w:lang w:val="uk-UA"/>
        </w:rPr>
        <w:t>одного заходу </w:t>
      </w:r>
      <w:hyperlink r:id="rId9" w:anchor="w1_46" w:history="1">
        <w:r w:rsidR="00E915AB" w:rsidRPr="001F1781">
          <w:rPr>
            <w:rStyle w:val="a4"/>
            <w:rFonts w:ascii="Times New Roman" w:hAnsi="Times New Roman" w:cs="Times New Roman"/>
            <w:color w:val="auto"/>
            <w:sz w:val="28"/>
            <w:szCs w:val="28"/>
            <w:u w:val="none"/>
            <w:lang w:val="uk-UA"/>
          </w:rPr>
          <w:t>забезпечення</w:t>
        </w:r>
      </w:hyperlink>
      <w:r w:rsidR="00E915AB" w:rsidRPr="001F1781">
        <w:rPr>
          <w:rFonts w:ascii="Times New Roman" w:hAnsi="Times New Roman" w:cs="Times New Roman"/>
          <w:sz w:val="28"/>
          <w:szCs w:val="28"/>
          <w:shd w:val="clear" w:color="auto" w:fill="FFFFFF"/>
          <w:lang w:val="uk-UA"/>
        </w:rPr>
        <w:t> </w:t>
      </w:r>
      <w:hyperlink r:id="rId10" w:anchor="w2_52" w:history="1">
        <w:r w:rsidR="00E915AB" w:rsidRPr="001F1781">
          <w:rPr>
            <w:rStyle w:val="a4"/>
            <w:rFonts w:ascii="Times New Roman" w:hAnsi="Times New Roman" w:cs="Times New Roman"/>
            <w:color w:val="auto"/>
            <w:sz w:val="28"/>
            <w:szCs w:val="28"/>
            <w:u w:val="none"/>
            <w:lang w:val="uk-UA"/>
          </w:rPr>
          <w:t>позову</w:t>
        </w:r>
      </w:hyperlink>
      <w:r w:rsidR="00E915AB" w:rsidRPr="001F1781">
        <w:rPr>
          <w:rFonts w:ascii="Times New Roman" w:hAnsi="Times New Roman" w:cs="Times New Roman"/>
          <w:sz w:val="28"/>
          <w:szCs w:val="28"/>
          <w:shd w:val="clear" w:color="auto" w:fill="FFFFFF"/>
          <w:lang w:val="uk-UA"/>
        </w:rPr>
        <w:t xml:space="preserve"> іншим, </w:t>
      </w:r>
      <w:r w:rsidR="00E915AB" w:rsidRPr="001F1781">
        <w:rPr>
          <w:rFonts w:ascii="Times New Roman" w:hAnsi="Times New Roman" w:cs="Times New Roman"/>
          <w:kern w:val="0"/>
          <w:sz w:val="28"/>
          <w:szCs w:val="28"/>
          <w:lang w:val="uk-UA"/>
        </w:rPr>
        <w:t>що подані до подання позовної заяви</w:t>
      </w:r>
      <w:r w:rsidR="00B812AB" w:rsidRPr="001F1781">
        <w:rPr>
          <w:rFonts w:ascii="Times New Roman" w:hAnsi="Times New Roman" w:cs="Times New Roman"/>
          <w:sz w:val="28"/>
          <w:szCs w:val="28"/>
          <w:lang w:val="uk-UA"/>
        </w:rPr>
        <w:t>.</w:t>
      </w:r>
    </w:p>
    <w:p w14:paraId="24AC5803" w14:textId="7EC7E250" w:rsidR="00CA586D" w:rsidRPr="001F1781" w:rsidRDefault="00CA586D" w:rsidP="00AF76B2">
      <w:pPr>
        <w:autoSpaceDE w:val="0"/>
        <w:autoSpaceDN w:val="0"/>
        <w:adjustRightInd w:val="0"/>
        <w:spacing w:before="100" w:after="100" w:line="240" w:lineRule="auto"/>
        <w:ind w:firstLine="567"/>
        <w:jc w:val="both"/>
        <w:rPr>
          <w:rFonts w:ascii="Times New Roman" w:hAnsi="Times New Roman" w:cs="Times New Roman"/>
          <w:sz w:val="28"/>
          <w:szCs w:val="28"/>
          <w:lang w:val="uk-UA"/>
        </w:rPr>
      </w:pPr>
      <w:r w:rsidRPr="001F1781">
        <w:rPr>
          <w:rFonts w:ascii="Times New Roman" w:hAnsi="Times New Roman" w:cs="Times New Roman"/>
          <w:kern w:val="0"/>
          <w:sz w:val="28"/>
          <w:szCs w:val="28"/>
          <w:lang w:val="uk-UA"/>
        </w:rPr>
        <w:t xml:space="preserve">У разі відсутності раніше визначеного в судовій справі судді (судді-доповідача) судові справи (матеріали заяв та клопотань), що передбачені </w:t>
      </w:r>
      <w:r w:rsidR="005B2863" w:rsidRPr="001F1781">
        <w:rPr>
          <w:rFonts w:ascii="Times New Roman" w:hAnsi="Times New Roman" w:cs="Times New Roman"/>
          <w:sz w:val="28"/>
          <w:szCs w:val="28"/>
          <w:shd w:val="clear" w:color="auto" w:fill="FFFFFF"/>
          <w:lang w:val="uk-UA"/>
        </w:rPr>
        <w:t xml:space="preserve">підпунктом 2.3.39 пункту 2.3 </w:t>
      </w:r>
      <w:r w:rsidR="005B2863" w:rsidRPr="001F1781">
        <w:rPr>
          <w:rFonts w:ascii="Times New Roman" w:hAnsi="Times New Roman" w:cs="Times New Roman"/>
          <w:kern w:val="0"/>
          <w:sz w:val="28"/>
          <w:szCs w:val="28"/>
          <w:lang w:val="uk-UA"/>
        </w:rPr>
        <w:t xml:space="preserve"> Положення у редакції рішення Ради суддів України від 11.11.2024 № 39, та </w:t>
      </w:r>
      <w:r w:rsidR="005B2863" w:rsidRPr="001F1781">
        <w:rPr>
          <w:rFonts w:ascii="Times New Roman" w:hAnsi="Times New Roman" w:cs="Times New Roman"/>
          <w:sz w:val="28"/>
          <w:szCs w:val="28"/>
          <w:lang w:val="uk-UA"/>
        </w:rPr>
        <w:t xml:space="preserve">позовні заяви/справи, що повторно надійшли до суду </w:t>
      </w:r>
      <w:r w:rsidR="00B812AB" w:rsidRPr="001F1781">
        <w:rPr>
          <w:rFonts w:ascii="Times New Roman" w:hAnsi="Times New Roman" w:cs="Times New Roman"/>
          <w:sz w:val="28"/>
          <w:szCs w:val="28"/>
          <w:lang w:val="uk-UA"/>
        </w:rPr>
        <w:t xml:space="preserve">на підставі ухвали відповідного суду про передачу справи (якщо така позовна </w:t>
      </w:r>
      <w:r w:rsidR="00B812AB" w:rsidRPr="001F1781">
        <w:rPr>
          <w:rFonts w:ascii="Times New Roman" w:hAnsi="Times New Roman" w:cs="Times New Roman"/>
          <w:sz w:val="28"/>
          <w:szCs w:val="28"/>
          <w:lang w:val="uk-UA"/>
        </w:rPr>
        <w:lastRenderedPageBreak/>
        <w:t>заява/справа вже раніше була передана за підсудністю до такого суду)</w:t>
      </w:r>
      <w:r w:rsidRPr="001F1781">
        <w:rPr>
          <w:rFonts w:ascii="Times New Roman" w:hAnsi="Times New Roman" w:cs="Times New Roman"/>
          <w:kern w:val="0"/>
          <w:sz w:val="28"/>
          <w:szCs w:val="28"/>
          <w:lang w:val="uk-UA"/>
        </w:rPr>
        <w:t xml:space="preserve">, </w:t>
      </w:r>
      <w:r w:rsidR="00E915AB" w:rsidRPr="001F1781">
        <w:rPr>
          <w:rFonts w:ascii="Times New Roman" w:hAnsi="Times New Roman" w:cs="Times New Roman"/>
          <w:kern w:val="0"/>
          <w:sz w:val="28"/>
          <w:szCs w:val="28"/>
          <w:lang w:val="uk-UA"/>
        </w:rPr>
        <w:t xml:space="preserve">повторні заяви про забезпечення позову, доказів, заяви про скасування заходів забезпечення позову, заяви про заміну </w:t>
      </w:r>
      <w:r w:rsidR="00E915AB" w:rsidRPr="001F1781">
        <w:rPr>
          <w:rFonts w:ascii="Times New Roman" w:hAnsi="Times New Roman" w:cs="Times New Roman"/>
          <w:sz w:val="28"/>
          <w:szCs w:val="28"/>
          <w:shd w:val="clear" w:color="auto" w:fill="FFFFFF"/>
          <w:lang w:val="uk-UA"/>
        </w:rPr>
        <w:t>одного заходу </w:t>
      </w:r>
      <w:hyperlink r:id="rId11" w:anchor="w1_46" w:history="1">
        <w:r w:rsidR="00E915AB" w:rsidRPr="001F1781">
          <w:rPr>
            <w:rStyle w:val="a4"/>
            <w:rFonts w:ascii="Times New Roman" w:hAnsi="Times New Roman" w:cs="Times New Roman"/>
            <w:color w:val="auto"/>
            <w:sz w:val="28"/>
            <w:szCs w:val="28"/>
            <w:u w:val="none"/>
            <w:lang w:val="uk-UA"/>
          </w:rPr>
          <w:t>забезпечення</w:t>
        </w:r>
      </w:hyperlink>
      <w:r w:rsidR="00E915AB" w:rsidRPr="001F1781">
        <w:rPr>
          <w:rFonts w:ascii="Times New Roman" w:hAnsi="Times New Roman" w:cs="Times New Roman"/>
          <w:sz w:val="28"/>
          <w:szCs w:val="28"/>
          <w:shd w:val="clear" w:color="auto" w:fill="FFFFFF"/>
          <w:lang w:val="uk-UA"/>
        </w:rPr>
        <w:t> </w:t>
      </w:r>
      <w:hyperlink r:id="rId12" w:anchor="w2_52" w:history="1">
        <w:r w:rsidR="00E915AB" w:rsidRPr="001F1781">
          <w:rPr>
            <w:rStyle w:val="a4"/>
            <w:rFonts w:ascii="Times New Roman" w:hAnsi="Times New Roman" w:cs="Times New Roman"/>
            <w:color w:val="auto"/>
            <w:sz w:val="28"/>
            <w:szCs w:val="28"/>
            <w:u w:val="none"/>
            <w:lang w:val="uk-UA"/>
          </w:rPr>
          <w:t>позову</w:t>
        </w:r>
      </w:hyperlink>
      <w:r w:rsidR="00E915AB" w:rsidRPr="001F1781">
        <w:rPr>
          <w:rFonts w:ascii="Times New Roman" w:hAnsi="Times New Roman" w:cs="Times New Roman"/>
          <w:sz w:val="28"/>
          <w:szCs w:val="28"/>
          <w:shd w:val="clear" w:color="auto" w:fill="FFFFFF"/>
          <w:lang w:val="uk-UA"/>
        </w:rPr>
        <w:t xml:space="preserve"> іншим, </w:t>
      </w:r>
      <w:r w:rsidR="00E915AB" w:rsidRPr="001F1781">
        <w:rPr>
          <w:rFonts w:ascii="Times New Roman" w:hAnsi="Times New Roman" w:cs="Times New Roman"/>
          <w:kern w:val="0"/>
          <w:sz w:val="28"/>
          <w:szCs w:val="28"/>
          <w:lang w:val="uk-UA"/>
        </w:rPr>
        <w:t>що подані до подання позовної заяви</w:t>
      </w:r>
      <w:r w:rsidR="00F948D2" w:rsidRPr="001F1781">
        <w:rPr>
          <w:rFonts w:ascii="Times New Roman" w:hAnsi="Times New Roman" w:cs="Times New Roman"/>
          <w:kern w:val="0"/>
          <w:sz w:val="28"/>
          <w:szCs w:val="28"/>
          <w:lang w:val="uk-UA"/>
        </w:rPr>
        <w:t>,</w:t>
      </w:r>
      <w:r w:rsidR="00E915AB" w:rsidRPr="001F1781">
        <w:rPr>
          <w:rFonts w:ascii="Times New Roman" w:hAnsi="Times New Roman" w:cs="Times New Roman"/>
          <w:kern w:val="0"/>
          <w:sz w:val="28"/>
          <w:szCs w:val="28"/>
          <w:lang w:val="uk-UA"/>
        </w:rPr>
        <w:t xml:space="preserve"> </w:t>
      </w:r>
      <w:r w:rsidRPr="001F1781">
        <w:rPr>
          <w:rFonts w:ascii="Times New Roman" w:hAnsi="Times New Roman" w:cs="Times New Roman"/>
          <w:kern w:val="0"/>
          <w:sz w:val="28"/>
          <w:szCs w:val="28"/>
          <w:lang w:val="uk-UA"/>
        </w:rPr>
        <w:t>реєструються в автоматизованій системі документообігу суду в день їх надходження та</w:t>
      </w:r>
      <w:r w:rsidRPr="001F1781">
        <w:rPr>
          <w:rFonts w:ascii="Times New Roman" w:hAnsi="Times New Roman" w:cs="Times New Roman"/>
          <w:kern w:val="0"/>
          <w:sz w:val="24"/>
          <w:szCs w:val="24"/>
          <w:lang w:val="uk-UA"/>
        </w:rPr>
        <w:t xml:space="preserve"> </w:t>
      </w:r>
      <w:r w:rsidRPr="001F1781">
        <w:rPr>
          <w:rFonts w:ascii="Times New Roman" w:hAnsi="Times New Roman" w:cs="Times New Roman"/>
          <w:kern w:val="0"/>
          <w:sz w:val="28"/>
          <w:szCs w:val="28"/>
          <w:lang w:val="uk-UA"/>
        </w:rPr>
        <w:t>підлягають автоматизованому розподілу шляхом передачі раніше визначеному у справі судді, колегії суддів в перший робочий день після завершення відсутності судді (судді-доповідача).</w:t>
      </w:r>
      <w:r w:rsidRPr="001F1781">
        <w:rPr>
          <w:rFonts w:ascii="Times New Roman" w:hAnsi="Times New Roman" w:cs="Times New Roman"/>
          <w:sz w:val="28"/>
          <w:szCs w:val="28"/>
          <w:lang w:val="uk-UA"/>
        </w:rPr>
        <w:t xml:space="preserve">                                                                                                                    </w:t>
      </w:r>
    </w:p>
    <w:sectPr w:rsidR="00CA586D" w:rsidRPr="001F1781" w:rsidSect="008A795F">
      <w:headerReference w:type="default" r:id="rId13"/>
      <w:pgSz w:w="11906" w:h="16838" w:code="9"/>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3E3F" w14:textId="77777777" w:rsidR="00DA378E" w:rsidRDefault="00DA378E" w:rsidP="00C74BE5">
      <w:pPr>
        <w:spacing w:after="0" w:line="240" w:lineRule="auto"/>
      </w:pPr>
      <w:r>
        <w:separator/>
      </w:r>
    </w:p>
  </w:endnote>
  <w:endnote w:type="continuationSeparator" w:id="0">
    <w:p w14:paraId="46AA637F" w14:textId="77777777" w:rsidR="00DA378E" w:rsidRDefault="00DA378E" w:rsidP="00C7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561C" w14:textId="77777777" w:rsidR="00DA378E" w:rsidRDefault="00DA378E" w:rsidP="00C74BE5">
      <w:pPr>
        <w:spacing w:after="0" w:line="240" w:lineRule="auto"/>
      </w:pPr>
      <w:r>
        <w:separator/>
      </w:r>
    </w:p>
  </w:footnote>
  <w:footnote w:type="continuationSeparator" w:id="0">
    <w:p w14:paraId="0E9928B9" w14:textId="77777777" w:rsidR="00DA378E" w:rsidRDefault="00DA378E" w:rsidP="00C7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31568"/>
      <w:docPartObj>
        <w:docPartGallery w:val="Page Numbers (Top of Page)"/>
        <w:docPartUnique/>
      </w:docPartObj>
    </w:sdtPr>
    <w:sdtEndPr/>
    <w:sdtContent>
      <w:p w14:paraId="53FC08D9" w14:textId="5F745415" w:rsidR="005918E5" w:rsidRDefault="005918E5">
        <w:pPr>
          <w:pStyle w:val="a6"/>
          <w:jc w:val="center"/>
        </w:pPr>
        <w:r>
          <w:fldChar w:fldCharType="begin"/>
        </w:r>
        <w:r>
          <w:instrText>PAGE   \* MERGEFORMAT</w:instrText>
        </w:r>
        <w:r>
          <w:fldChar w:fldCharType="separate"/>
        </w:r>
        <w:r w:rsidR="004E0D71" w:rsidRPr="004E0D71">
          <w:rPr>
            <w:noProof/>
            <w:lang w:val="ru-RU"/>
          </w:rPr>
          <w:t>10</w:t>
        </w:r>
        <w:r>
          <w:fldChar w:fldCharType="end"/>
        </w:r>
      </w:p>
    </w:sdtContent>
  </w:sdt>
  <w:p w14:paraId="68C8CDAF" w14:textId="77777777" w:rsidR="005918E5" w:rsidRDefault="005918E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02B1"/>
    <w:multiLevelType w:val="hybridMultilevel"/>
    <w:tmpl w:val="1E60A400"/>
    <w:lvl w:ilvl="0" w:tplc="1B2840D2">
      <w:start w:val="1"/>
      <w:numFmt w:val="decimal"/>
      <w:lvlText w:val="%1."/>
      <w:lvlJc w:val="left"/>
      <w:pPr>
        <w:ind w:left="4673" w:hanging="420"/>
      </w:pPr>
      <w:rPr>
        <w:rFonts w:hint="default"/>
        <w:color w:val="auto"/>
      </w:rPr>
    </w:lvl>
    <w:lvl w:ilvl="1" w:tplc="04220019" w:tentative="1">
      <w:start w:val="1"/>
      <w:numFmt w:val="lowerLetter"/>
      <w:lvlText w:val="%2."/>
      <w:lvlJc w:val="left"/>
      <w:pPr>
        <w:ind w:left="5333" w:hanging="360"/>
      </w:pPr>
    </w:lvl>
    <w:lvl w:ilvl="2" w:tplc="0422001B" w:tentative="1">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1" w15:restartNumberingAfterBreak="0">
    <w:nsid w:val="2EE71A2A"/>
    <w:multiLevelType w:val="hybridMultilevel"/>
    <w:tmpl w:val="065EA3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6D"/>
    <w:rsid w:val="000212FE"/>
    <w:rsid w:val="000227CC"/>
    <w:rsid w:val="00026D36"/>
    <w:rsid w:val="00053798"/>
    <w:rsid w:val="00065D82"/>
    <w:rsid w:val="00067512"/>
    <w:rsid w:val="000B76A7"/>
    <w:rsid w:val="000E0DA6"/>
    <w:rsid w:val="00103E53"/>
    <w:rsid w:val="001351B9"/>
    <w:rsid w:val="0015173A"/>
    <w:rsid w:val="00156E8E"/>
    <w:rsid w:val="0018776C"/>
    <w:rsid w:val="00190DAE"/>
    <w:rsid w:val="001930EE"/>
    <w:rsid w:val="00195EA6"/>
    <w:rsid w:val="001D351B"/>
    <w:rsid w:val="001D3E4E"/>
    <w:rsid w:val="001F1781"/>
    <w:rsid w:val="002039E1"/>
    <w:rsid w:val="00217696"/>
    <w:rsid w:val="00256CA0"/>
    <w:rsid w:val="00282017"/>
    <w:rsid w:val="00291BCD"/>
    <w:rsid w:val="002B010C"/>
    <w:rsid w:val="002B15C1"/>
    <w:rsid w:val="002D46BF"/>
    <w:rsid w:val="002E65DC"/>
    <w:rsid w:val="002E6FD8"/>
    <w:rsid w:val="003109B6"/>
    <w:rsid w:val="00320FF2"/>
    <w:rsid w:val="0034642A"/>
    <w:rsid w:val="0037684B"/>
    <w:rsid w:val="003A6A71"/>
    <w:rsid w:val="003C5059"/>
    <w:rsid w:val="004605AE"/>
    <w:rsid w:val="004755F1"/>
    <w:rsid w:val="004C2EAE"/>
    <w:rsid w:val="004E0AC0"/>
    <w:rsid w:val="004E0D71"/>
    <w:rsid w:val="0054177E"/>
    <w:rsid w:val="005918E5"/>
    <w:rsid w:val="005B2863"/>
    <w:rsid w:val="005C50F4"/>
    <w:rsid w:val="00632C55"/>
    <w:rsid w:val="00665977"/>
    <w:rsid w:val="00673F04"/>
    <w:rsid w:val="00676FCB"/>
    <w:rsid w:val="00696AFA"/>
    <w:rsid w:val="006C6381"/>
    <w:rsid w:val="006E0E74"/>
    <w:rsid w:val="007106E4"/>
    <w:rsid w:val="0079501C"/>
    <w:rsid w:val="00797592"/>
    <w:rsid w:val="007D4E91"/>
    <w:rsid w:val="007D770D"/>
    <w:rsid w:val="007F0027"/>
    <w:rsid w:val="008375B2"/>
    <w:rsid w:val="008805EA"/>
    <w:rsid w:val="008A795F"/>
    <w:rsid w:val="008F5035"/>
    <w:rsid w:val="0090429A"/>
    <w:rsid w:val="00915A5D"/>
    <w:rsid w:val="00966CF4"/>
    <w:rsid w:val="009E18CB"/>
    <w:rsid w:val="00A0043C"/>
    <w:rsid w:val="00A054AA"/>
    <w:rsid w:val="00A20A31"/>
    <w:rsid w:val="00A20C6E"/>
    <w:rsid w:val="00A21D8B"/>
    <w:rsid w:val="00A6580C"/>
    <w:rsid w:val="00A72CFB"/>
    <w:rsid w:val="00A8007E"/>
    <w:rsid w:val="00A97106"/>
    <w:rsid w:val="00AB7F8F"/>
    <w:rsid w:val="00AD22CC"/>
    <w:rsid w:val="00AF1A0A"/>
    <w:rsid w:val="00AF630C"/>
    <w:rsid w:val="00AF76B2"/>
    <w:rsid w:val="00B024C2"/>
    <w:rsid w:val="00B17965"/>
    <w:rsid w:val="00B31B02"/>
    <w:rsid w:val="00B37CB2"/>
    <w:rsid w:val="00B812AB"/>
    <w:rsid w:val="00BB60E9"/>
    <w:rsid w:val="00BC2E68"/>
    <w:rsid w:val="00BC565C"/>
    <w:rsid w:val="00C27BC7"/>
    <w:rsid w:val="00C32FF7"/>
    <w:rsid w:val="00C33409"/>
    <w:rsid w:val="00C74BE5"/>
    <w:rsid w:val="00CA586D"/>
    <w:rsid w:val="00CB1348"/>
    <w:rsid w:val="00CE4787"/>
    <w:rsid w:val="00CF12A3"/>
    <w:rsid w:val="00CF7DF9"/>
    <w:rsid w:val="00D222E1"/>
    <w:rsid w:val="00D273B3"/>
    <w:rsid w:val="00D540B6"/>
    <w:rsid w:val="00D6643A"/>
    <w:rsid w:val="00DA378E"/>
    <w:rsid w:val="00DA5DC8"/>
    <w:rsid w:val="00DC7056"/>
    <w:rsid w:val="00DD6C2C"/>
    <w:rsid w:val="00DF0764"/>
    <w:rsid w:val="00E0729E"/>
    <w:rsid w:val="00E24360"/>
    <w:rsid w:val="00E37EF8"/>
    <w:rsid w:val="00E45BC2"/>
    <w:rsid w:val="00E76B30"/>
    <w:rsid w:val="00E915AB"/>
    <w:rsid w:val="00EB3F6A"/>
    <w:rsid w:val="00ED23D7"/>
    <w:rsid w:val="00ED52FB"/>
    <w:rsid w:val="00EE23BC"/>
    <w:rsid w:val="00EF19A7"/>
    <w:rsid w:val="00F04CD1"/>
    <w:rsid w:val="00F11719"/>
    <w:rsid w:val="00F2576E"/>
    <w:rsid w:val="00F3694B"/>
    <w:rsid w:val="00F61A71"/>
    <w:rsid w:val="00F7099C"/>
    <w:rsid w:val="00F948D2"/>
    <w:rsid w:val="00FA0A19"/>
    <w:rsid w:val="00FD36C1"/>
    <w:rsid w:val="00FE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44BC"/>
  <w15:chartTrackingRefBased/>
  <w15:docId w15:val="{F2929822-3E54-49C1-B0F4-28227103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4CD1"/>
    <w:rPr>
      <w:b/>
      <w:bCs/>
    </w:rPr>
  </w:style>
  <w:style w:type="character" w:styleId="a4">
    <w:name w:val="Hyperlink"/>
    <w:basedOn w:val="a0"/>
    <w:uiPriority w:val="99"/>
    <w:semiHidden/>
    <w:unhideWhenUsed/>
    <w:rsid w:val="000E0DA6"/>
    <w:rPr>
      <w:color w:val="0000FF"/>
      <w:u w:val="single"/>
    </w:rPr>
  </w:style>
  <w:style w:type="paragraph" w:styleId="a5">
    <w:name w:val="List Paragraph"/>
    <w:basedOn w:val="a"/>
    <w:uiPriority w:val="34"/>
    <w:qFormat/>
    <w:rsid w:val="00DC7056"/>
    <w:pPr>
      <w:ind w:left="720"/>
      <w:contextualSpacing/>
    </w:pPr>
  </w:style>
  <w:style w:type="paragraph" w:styleId="a6">
    <w:name w:val="header"/>
    <w:basedOn w:val="a"/>
    <w:link w:val="a7"/>
    <w:uiPriority w:val="99"/>
    <w:unhideWhenUsed/>
    <w:rsid w:val="00C74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4BE5"/>
  </w:style>
  <w:style w:type="paragraph" w:styleId="a8">
    <w:name w:val="footer"/>
    <w:basedOn w:val="a"/>
    <w:link w:val="a9"/>
    <w:uiPriority w:val="99"/>
    <w:unhideWhenUsed/>
    <w:rsid w:val="00C74B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9718">
      <w:bodyDiv w:val="1"/>
      <w:marLeft w:val="0"/>
      <w:marRight w:val="0"/>
      <w:marTop w:val="0"/>
      <w:marBottom w:val="0"/>
      <w:divBdr>
        <w:top w:val="none" w:sz="0" w:space="0" w:color="auto"/>
        <w:left w:val="none" w:sz="0" w:space="0" w:color="auto"/>
        <w:bottom w:val="none" w:sz="0" w:space="0" w:color="auto"/>
        <w:right w:val="none" w:sz="0" w:space="0" w:color="auto"/>
      </w:divBdr>
    </w:div>
    <w:div w:id="603196829">
      <w:bodyDiv w:val="1"/>
      <w:marLeft w:val="0"/>
      <w:marRight w:val="0"/>
      <w:marTop w:val="0"/>
      <w:marBottom w:val="0"/>
      <w:divBdr>
        <w:top w:val="none" w:sz="0" w:space="0" w:color="auto"/>
        <w:left w:val="none" w:sz="0" w:space="0" w:color="auto"/>
        <w:bottom w:val="none" w:sz="0" w:space="0" w:color="auto"/>
        <w:right w:val="none" w:sz="0" w:space="0" w:color="auto"/>
      </w:divBdr>
    </w:div>
    <w:div w:id="892041669">
      <w:bodyDiv w:val="1"/>
      <w:marLeft w:val="0"/>
      <w:marRight w:val="0"/>
      <w:marTop w:val="0"/>
      <w:marBottom w:val="0"/>
      <w:divBdr>
        <w:top w:val="none" w:sz="0" w:space="0" w:color="auto"/>
        <w:left w:val="none" w:sz="0" w:space="0" w:color="auto"/>
        <w:bottom w:val="none" w:sz="0" w:space="0" w:color="auto"/>
        <w:right w:val="none" w:sz="0" w:space="0" w:color="auto"/>
      </w:divBdr>
    </w:div>
    <w:div w:id="1266310052">
      <w:bodyDiv w:val="1"/>
      <w:marLeft w:val="0"/>
      <w:marRight w:val="0"/>
      <w:marTop w:val="0"/>
      <w:marBottom w:val="0"/>
      <w:divBdr>
        <w:top w:val="none" w:sz="0" w:space="0" w:color="auto"/>
        <w:left w:val="none" w:sz="0" w:space="0" w:color="auto"/>
        <w:bottom w:val="none" w:sz="0" w:space="0" w:color="auto"/>
        <w:right w:val="none" w:sz="0" w:space="0" w:color="auto"/>
      </w:divBdr>
    </w:div>
    <w:div w:id="1325352136">
      <w:bodyDiv w:val="1"/>
      <w:marLeft w:val="0"/>
      <w:marRight w:val="0"/>
      <w:marTop w:val="0"/>
      <w:marBottom w:val="0"/>
      <w:divBdr>
        <w:top w:val="none" w:sz="0" w:space="0" w:color="auto"/>
        <w:left w:val="none" w:sz="0" w:space="0" w:color="auto"/>
        <w:bottom w:val="none" w:sz="0" w:space="0" w:color="auto"/>
        <w:right w:val="none" w:sz="0" w:space="0" w:color="auto"/>
      </w:divBdr>
    </w:div>
    <w:div w:id="17649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find=1&amp;text=%D0%B7%D0%B0%D0%B1%D0%B5%D0%B7%D0%BF%D0%B5%D1%87%D0%B5%D0%BD%D0%BD%D1%8F+%D0%BF%D0%BE%D0%B7%D0%BE%D0%B2%D1%8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747-15?find=1&amp;text=%D0%B7%D0%B0%D0%B1%D0%B5%D0%B7%D0%BF%D0%B5%D1%87%D0%B5%D0%BD%D0%BD%D1%8F+%D0%BF%D0%BE%D0%B7%D0%BE%D0%B2%D1%83" TargetMode="External"/><Relationship Id="rId12" Type="http://schemas.openxmlformats.org/officeDocument/2006/relationships/hyperlink" Target="https://zakon.rada.gov.ua/laws/show/2747-15?find=1&amp;text=%D0%B7%D0%B0%D0%B1%D0%B5%D0%B7%D0%BF%D0%B5%D1%87%D0%B5%D0%BD%D0%BD%D1%8F+%D0%BF%D0%BE%D0%B7%D0%BE%D0%B2%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47-15?find=1&amp;text=%D0%B7%D0%B0%D0%B1%D0%B5%D0%B7%D0%BF%D0%B5%D1%87%D0%B5%D0%BD%D0%BD%D1%8F+%D0%BF%D0%BE%D0%B7%D0%BE%D0%B2%D1%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747-15?find=1&amp;text=%D0%B7%D0%B0%D0%B1%D0%B5%D0%B7%D0%BF%D0%B5%D1%87%D0%B5%D0%BD%D0%BD%D1%8F+%D0%BF%D0%BE%D0%B7%D0%BE%D0%B2%D1%83" TargetMode="External"/><Relationship Id="rId4" Type="http://schemas.openxmlformats.org/officeDocument/2006/relationships/webSettings" Target="webSettings.xml"/><Relationship Id="rId9" Type="http://schemas.openxmlformats.org/officeDocument/2006/relationships/hyperlink" Target="https://zakon.rada.gov.ua/laws/show/2747-15?find=1&amp;text=%D0%B7%D0%B0%D0%B1%D0%B5%D0%B7%D0%BF%D0%B5%D1%87%D0%B5%D0%BD%D0%BD%D1%8F+%D0%BF%D0%BE%D0%B7%D0%BE%D0%B2%D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14595</Words>
  <Characters>8320</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Шамро Ольга Вікторівна</dc:creator>
  <cp:keywords/>
  <dc:description/>
  <cp:lastModifiedBy>Овсянікова Віта Ігорівна</cp:lastModifiedBy>
  <cp:revision>22</cp:revision>
  <dcterms:created xsi:type="dcterms:W3CDTF">2025-03-07T07:21:00Z</dcterms:created>
  <dcterms:modified xsi:type="dcterms:W3CDTF">2025-03-21T12:16:00Z</dcterms:modified>
</cp:coreProperties>
</file>