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F8" w:rsidRPr="002E6775" w:rsidRDefault="009D34F8" w:rsidP="009D34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E677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Основні статистичні показники</w:t>
      </w:r>
    </w:p>
    <w:p w:rsidR="009D34F8" w:rsidRPr="002E6775" w:rsidRDefault="009D34F8" w:rsidP="009D34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E677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стану здійснення правосуддя </w:t>
      </w:r>
    </w:p>
    <w:p w:rsidR="009D34F8" w:rsidRPr="002E6775" w:rsidRDefault="009D34F8" w:rsidP="009D34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E677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Одеським апеляційним господарським судом </w:t>
      </w:r>
    </w:p>
    <w:p w:rsidR="009D34F8" w:rsidRDefault="009D34F8" w:rsidP="009D34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E677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 2017 ро</w:t>
      </w:r>
      <w:r w:rsidR="008C06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ці</w:t>
      </w:r>
    </w:p>
    <w:p w:rsidR="00245CEF" w:rsidRPr="009D34F8" w:rsidRDefault="00EF7D5E">
      <w:pPr>
        <w:rPr>
          <w:lang w:val="uk-UA"/>
        </w:rPr>
      </w:pPr>
    </w:p>
    <w:p w:rsidR="00EA76FC" w:rsidRDefault="00EF354E">
      <w:pPr>
        <w:rPr>
          <w:lang w:val="uk-UA"/>
        </w:rPr>
      </w:pPr>
      <w:r w:rsidRPr="00EF354E">
        <w:rPr>
          <w:noProof/>
        </w:rPr>
        <w:drawing>
          <wp:inline distT="0" distB="0" distL="0" distR="0">
            <wp:extent cx="6591300" cy="481965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D34F8" w:rsidRDefault="009D34F8">
      <w:pPr>
        <w:rPr>
          <w:lang w:val="uk-UA"/>
        </w:rPr>
      </w:pPr>
    </w:p>
    <w:p w:rsidR="00791F55" w:rsidRDefault="00791F55">
      <w:pPr>
        <w:rPr>
          <w:lang w:val="uk-UA"/>
        </w:rPr>
      </w:pPr>
    </w:p>
    <w:p w:rsidR="00791F55" w:rsidRDefault="00791F55">
      <w:pPr>
        <w:rPr>
          <w:lang w:val="uk-UA"/>
        </w:rPr>
      </w:pPr>
    </w:p>
    <w:p w:rsidR="00791F55" w:rsidRDefault="00791F55">
      <w:pPr>
        <w:rPr>
          <w:lang w:val="uk-UA"/>
        </w:rPr>
      </w:pPr>
    </w:p>
    <w:p w:rsidR="00791F55" w:rsidRDefault="00791F55">
      <w:pPr>
        <w:rPr>
          <w:lang w:val="uk-UA"/>
        </w:rPr>
      </w:pPr>
    </w:p>
    <w:p w:rsidR="00791F55" w:rsidRDefault="00791F55">
      <w:pPr>
        <w:rPr>
          <w:lang w:val="uk-UA"/>
        </w:rPr>
      </w:pPr>
    </w:p>
    <w:p w:rsidR="00791F55" w:rsidRDefault="00791F55">
      <w:pPr>
        <w:rPr>
          <w:lang w:val="uk-UA"/>
        </w:rPr>
      </w:pPr>
    </w:p>
    <w:p w:rsidR="00791F55" w:rsidRDefault="00791F55">
      <w:pPr>
        <w:rPr>
          <w:lang w:val="uk-UA"/>
        </w:rPr>
      </w:pPr>
    </w:p>
    <w:p w:rsidR="00791F55" w:rsidRDefault="00791F55">
      <w:pPr>
        <w:rPr>
          <w:lang w:val="uk-UA"/>
        </w:rPr>
      </w:pPr>
    </w:p>
    <w:p w:rsidR="00791F55" w:rsidRDefault="00791F55">
      <w:pPr>
        <w:rPr>
          <w:lang w:val="uk-UA"/>
        </w:rPr>
      </w:pPr>
    </w:p>
    <w:p w:rsidR="009D34F8" w:rsidRDefault="00791F55">
      <w:pPr>
        <w:rPr>
          <w:lang w:val="uk-UA"/>
        </w:rPr>
      </w:pPr>
      <w:r w:rsidRPr="00791F55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align>top</wp:align>
            </wp:positionV>
            <wp:extent cx="6286500" cy="466725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9D34F8" w:rsidRDefault="009D34F8">
      <w:pPr>
        <w:rPr>
          <w:lang w:val="uk-UA"/>
        </w:rPr>
      </w:pPr>
    </w:p>
    <w:p w:rsidR="009D34F8" w:rsidRDefault="009D34F8">
      <w:pPr>
        <w:rPr>
          <w:lang w:val="uk-UA"/>
        </w:rPr>
      </w:pPr>
    </w:p>
    <w:p w:rsidR="009D34F8" w:rsidRDefault="009D34F8">
      <w:pPr>
        <w:rPr>
          <w:lang w:val="uk-UA"/>
        </w:rPr>
      </w:pPr>
    </w:p>
    <w:p w:rsidR="009D34F8" w:rsidRDefault="009D34F8">
      <w:pPr>
        <w:rPr>
          <w:lang w:val="uk-UA"/>
        </w:rPr>
      </w:pPr>
    </w:p>
    <w:p w:rsidR="009D34F8" w:rsidRDefault="009D34F8">
      <w:pPr>
        <w:rPr>
          <w:lang w:val="uk-UA"/>
        </w:rPr>
      </w:pPr>
    </w:p>
    <w:p w:rsidR="009D34F8" w:rsidRDefault="009D34F8">
      <w:pPr>
        <w:rPr>
          <w:lang w:val="uk-UA"/>
        </w:rPr>
      </w:pPr>
    </w:p>
    <w:p w:rsidR="009D34F8" w:rsidRDefault="009D34F8">
      <w:pPr>
        <w:rPr>
          <w:lang w:val="uk-UA"/>
        </w:rPr>
      </w:pPr>
    </w:p>
    <w:p w:rsidR="009D34F8" w:rsidRDefault="009D34F8">
      <w:pPr>
        <w:rPr>
          <w:lang w:val="uk-UA"/>
        </w:rPr>
      </w:pPr>
    </w:p>
    <w:p w:rsidR="009D34F8" w:rsidRDefault="00BF3EF4">
      <w:pPr>
        <w:rPr>
          <w:lang w:val="uk-UA"/>
        </w:rPr>
      </w:pPr>
      <w:r w:rsidRPr="00BF3EF4">
        <w:rPr>
          <w:noProof/>
        </w:rPr>
        <w:lastRenderedPageBreak/>
        <w:drawing>
          <wp:inline distT="0" distB="0" distL="0" distR="0">
            <wp:extent cx="6734175" cy="4400550"/>
            <wp:effectExtent l="19050" t="0" r="952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0DF8" w:rsidRPr="00D90DF8" w:rsidRDefault="00D90DF8" w:rsidP="00D90DF8">
      <w:pPr>
        <w:pStyle w:val="a5"/>
        <w:rPr>
          <w:i/>
          <w:sz w:val="24"/>
          <w:szCs w:val="24"/>
          <w:lang w:val="uk-UA"/>
        </w:rPr>
      </w:pPr>
      <w:r w:rsidRPr="00D90DF8">
        <w:rPr>
          <w:i/>
          <w:sz w:val="24"/>
          <w:szCs w:val="24"/>
          <w:lang w:val="uk-UA"/>
        </w:rPr>
        <w:t>Примітка: З врахуванням результатів касаційного перегляду.</w:t>
      </w:r>
      <w:bookmarkStart w:id="0" w:name="_GoBack"/>
      <w:bookmarkEnd w:id="0"/>
    </w:p>
    <w:sectPr w:rsidR="00D90DF8" w:rsidRPr="00D90DF8" w:rsidSect="00B9209C">
      <w:pgSz w:w="11906" w:h="16838"/>
      <w:pgMar w:top="850" w:right="42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6EDD"/>
    <w:multiLevelType w:val="hybridMultilevel"/>
    <w:tmpl w:val="0CB00356"/>
    <w:lvl w:ilvl="0" w:tplc="55CCDD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97908"/>
    <w:multiLevelType w:val="hybridMultilevel"/>
    <w:tmpl w:val="7FCE96F2"/>
    <w:lvl w:ilvl="0" w:tplc="8A50B1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02E18"/>
    <w:multiLevelType w:val="hybridMultilevel"/>
    <w:tmpl w:val="D7FA3414"/>
    <w:lvl w:ilvl="0" w:tplc="BCD4A9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78B"/>
    <w:rsid w:val="00043B76"/>
    <w:rsid w:val="00063835"/>
    <w:rsid w:val="00102603"/>
    <w:rsid w:val="0014137C"/>
    <w:rsid w:val="001727CA"/>
    <w:rsid w:val="00183047"/>
    <w:rsid w:val="001A74EE"/>
    <w:rsid w:val="001C0AD2"/>
    <w:rsid w:val="001C1E8C"/>
    <w:rsid w:val="001D26F8"/>
    <w:rsid w:val="001F0563"/>
    <w:rsid w:val="002739BF"/>
    <w:rsid w:val="00321897"/>
    <w:rsid w:val="00334450"/>
    <w:rsid w:val="003C14B3"/>
    <w:rsid w:val="0050203A"/>
    <w:rsid w:val="00531AAA"/>
    <w:rsid w:val="005B646D"/>
    <w:rsid w:val="0069491C"/>
    <w:rsid w:val="006A478B"/>
    <w:rsid w:val="006E5E0C"/>
    <w:rsid w:val="007306C7"/>
    <w:rsid w:val="00791F55"/>
    <w:rsid w:val="007C184E"/>
    <w:rsid w:val="007C5037"/>
    <w:rsid w:val="008232DF"/>
    <w:rsid w:val="00851EBE"/>
    <w:rsid w:val="008566ED"/>
    <w:rsid w:val="00896877"/>
    <w:rsid w:val="00896939"/>
    <w:rsid w:val="008A752D"/>
    <w:rsid w:val="008C06B6"/>
    <w:rsid w:val="008E5647"/>
    <w:rsid w:val="009158DD"/>
    <w:rsid w:val="009547D3"/>
    <w:rsid w:val="00974E48"/>
    <w:rsid w:val="009A5A3C"/>
    <w:rsid w:val="009B0F5E"/>
    <w:rsid w:val="009D34F8"/>
    <w:rsid w:val="00A816F7"/>
    <w:rsid w:val="00AA160E"/>
    <w:rsid w:val="00AA2854"/>
    <w:rsid w:val="00AD6E80"/>
    <w:rsid w:val="00B14BBD"/>
    <w:rsid w:val="00B37C4D"/>
    <w:rsid w:val="00B67CC0"/>
    <w:rsid w:val="00B9209C"/>
    <w:rsid w:val="00BC13A5"/>
    <w:rsid w:val="00BD35B3"/>
    <w:rsid w:val="00BF3EF4"/>
    <w:rsid w:val="00C416C7"/>
    <w:rsid w:val="00CA5BE4"/>
    <w:rsid w:val="00CB5A22"/>
    <w:rsid w:val="00D40231"/>
    <w:rsid w:val="00D57E89"/>
    <w:rsid w:val="00D90DF8"/>
    <w:rsid w:val="00DF75E2"/>
    <w:rsid w:val="00E05923"/>
    <w:rsid w:val="00E07680"/>
    <w:rsid w:val="00E13AC4"/>
    <w:rsid w:val="00E248F1"/>
    <w:rsid w:val="00E27D12"/>
    <w:rsid w:val="00E56348"/>
    <w:rsid w:val="00E63D7A"/>
    <w:rsid w:val="00E87C7A"/>
    <w:rsid w:val="00EA76FC"/>
    <w:rsid w:val="00EB25F1"/>
    <w:rsid w:val="00EB584D"/>
    <w:rsid w:val="00EE450A"/>
    <w:rsid w:val="00EE517A"/>
    <w:rsid w:val="00EE71A0"/>
    <w:rsid w:val="00EF354E"/>
    <w:rsid w:val="00EF7D5E"/>
    <w:rsid w:val="00F02DA2"/>
    <w:rsid w:val="00F330CE"/>
    <w:rsid w:val="00F74BC3"/>
    <w:rsid w:val="00FC0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F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AAA"/>
    <w:pPr>
      <w:spacing w:after="0" w:line="240" w:lineRule="auto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31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0DF8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EB25F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 lang="uk-UA"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Загальні показники господарського судочинства</a:t>
            </a:r>
          </a:p>
          <a:p>
            <a:pPr>
              <a:defRPr lang="uk-UA"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 у 2017 році</a:t>
            </a:r>
          </a:p>
        </c:rich>
      </c:tx>
    </c:title>
    <c:view3D>
      <c:rAngAx val="1"/>
    </c:view3D>
    <c:floor>
      <c:spPr>
        <a:solidFill>
          <a:schemeClr val="tx2">
            <a:lumMod val="20000"/>
            <a:lumOff val="80000"/>
          </a:schemeClr>
        </a:solidFill>
      </c:spPr>
    </c:floor>
    <c:plotArea>
      <c:layout>
        <c:manualLayout>
          <c:layoutTarget val="inner"/>
          <c:xMode val="edge"/>
          <c:yMode val="edge"/>
          <c:x val="7.7831076870787108E-2"/>
          <c:y val="0.13456657444846423"/>
          <c:w val="0.90593537876730856"/>
          <c:h val="0.72908189685749092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Загальні показники господарського судочинства за 1 півріччя 2017 року</c:v>
                </c:pt>
              </c:strCache>
            </c:strRef>
          </c:tx>
          <c:dLbls>
            <c:dLbl>
              <c:idx val="0"/>
              <c:layout>
                <c:manualLayout>
                  <c:x val="9.2254183544975998E-2"/>
                  <c:y val="-1.5214797755023698E-3"/>
                </c:manualLayout>
              </c:layout>
              <c:showVal val="1"/>
            </c:dLbl>
            <c:dLbl>
              <c:idx val="1"/>
              <c:layout>
                <c:manualLayout>
                  <c:x val="5.8118580553153443E-2"/>
                  <c:y val="-9.4268255993692745E-3"/>
                </c:manualLayout>
              </c:layout>
              <c:showVal val="1"/>
            </c:dLbl>
            <c:dLbl>
              <c:idx val="2"/>
              <c:layout>
                <c:manualLayout>
                  <c:x val="2.0703874941484013E-2"/>
                  <c:y val="-1.2235263992287908E-2"/>
                </c:manualLayout>
              </c:layout>
              <c:showVal val="1"/>
            </c:dLbl>
            <c:dLbl>
              <c:idx val="3"/>
              <c:layout>
                <c:manualLayout>
                  <c:x val="2.7836693823676855E-2"/>
                  <c:y val="-1.5665660369528971E-2"/>
                </c:manualLayout>
              </c:layout>
              <c:showVal val="1"/>
            </c:dLbl>
            <c:dLbl>
              <c:idx val="4"/>
              <c:layout>
                <c:manualLayout>
                  <c:x val="9.2197745513024745E-2"/>
                  <c:y val="-4.6231572832052086E-3"/>
                </c:manualLayout>
              </c:layout>
              <c:showVal val="1"/>
            </c:dLbl>
            <c:dLbl>
              <c:idx val="5"/>
              <c:layout>
                <c:manualLayout>
                  <c:x val="2.0703933747412012E-2"/>
                  <c:y val="-1.9966722129783863E-2"/>
                </c:manualLayout>
              </c:layout>
              <c:showVal val="1"/>
            </c:dLbl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Кількість справ і матеріалів, що надійшли на розгляд</c:v>
                </c:pt>
                <c:pt idx="1">
                  <c:v>Кількість розглянутих справ/заяв, матеріалів</c:v>
                </c:pt>
                <c:pt idx="2">
                  <c:v>Загальна кількість прийнятих судових рішень, що оскаржуються</c:v>
                </c:pt>
                <c:pt idx="3">
                  <c:v>Розглянуто апеляційних скарг</c:v>
                </c:pt>
                <c:pt idx="4">
                  <c:v>Повернуто, відмовлено у прийняті 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6048</c:v>
                </c:pt>
                <c:pt idx="1">
                  <c:v>5776</c:v>
                </c:pt>
                <c:pt idx="2" formatCode="General">
                  <c:v>3471</c:v>
                </c:pt>
                <c:pt idx="3" formatCode="General">
                  <c:v>2287</c:v>
                </c:pt>
                <c:pt idx="4" formatCode="General">
                  <c:v>836</c:v>
                </c:pt>
              </c:numCache>
            </c:numRef>
          </c:val>
        </c:ser>
        <c:shape val="box"/>
        <c:axId val="81400960"/>
        <c:axId val="81402496"/>
        <c:axId val="0"/>
      </c:bar3DChart>
      <c:catAx>
        <c:axId val="81400960"/>
        <c:scaling>
          <c:orientation val="minMax"/>
        </c:scaling>
        <c:axPos val="b"/>
        <c:tickLblPos val="nextTo"/>
        <c:txPr>
          <a:bodyPr/>
          <a:lstStyle/>
          <a:p>
            <a:pPr>
              <a:defRPr lang="uk-UA" sz="750" baseline="0"/>
            </a:pPr>
            <a:endParaRPr lang="ru-RU"/>
          </a:p>
        </c:txPr>
        <c:crossAx val="81402496"/>
        <c:crosses val="autoZero"/>
        <c:auto val="1"/>
        <c:lblAlgn val="ctr"/>
        <c:lblOffset val="100"/>
      </c:catAx>
      <c:valAx>
        <c:axId val="81402496"/>
        <c:scaling>
          <c:orientation val="minMax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8140096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 lang="uk-UA"/>
            </a:pPr>
            <a:r>
              <a:rPr lang="uk-UA" sz="1400"/>
              <a:t>Надійшло апеляційних скарг у розрізі місцевих господарських судів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7.2840054084148592E-2"/>
          <c:y val="0.30490481546949505"/>
          <c:w val="0.90493772369362924"/>
          <c:h val="0.56139568268252193"/>
        </c:manualLayout>
      </c:layout>
      <c:barChart>
        <c:barDir val="col"/>
        <c:grouping val="clustered"/>
        <c:ser>
          <c:idx val="0"/>
          <c:order val="0"/>
          <c:tx>
            <c:strRef>
              <c:f>Лист6!$A$10</c:f>
              <c:strCache>
                <c:ptCount val="1"/>
                <c:pt idx="0">
                  <c:v>Надійшло апеляційних скарг   2016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Лист6!$B$9:$E$9</c:f>
              <c:strCache>
                <c:ptCount val="4"/>
                <c:pt idx="0">
                  <c:v>Разом </c:v>
                </c:pt>
                <c:pt idx="1">
                  <c:v>ГС Одеської обл.</c:v>
                </c:pt>
                <c:pt idx="2">
                  <c:v>ГС Миколаївської обл.</c:v>
                </c:pt>
                <c:pt idx="3">
                  <c:v>ГС Херсонської обл.</c:v>
                </c:pt>
              </c:strCache>
            </c:strRef>
          </c:cat>
          <c:val>
            <c:numRef>
              <c:f>Лист6!$B$10:$E$10</c:f>
              <c:numCache>
                <c:formatCode>0</c:formatCode>
                <c:ptCount val="4"/>
                <c:pt idx="0">
                  <c:v>3378</c:v>
                </c:pt>
                <c:pt idx="1">
                  <c:v>1891</c:v>
                </c:pt>
                <c:pt idx="2">
                  <c:v>783</c:v>
                </c:pt>
                <c:pt idx="3">
                  <c:v>704</c:v>
                </c:pt>
              </c:numCache>
            </c:numRef>
          </c:val>
        </c:ser>
        <c:ser>
          <c:idx val="1"/>
          <c:order val="1"/>
          <c:tx>
            <c:strRef>
              <c:f>Лист6!$A$11</c:f>
              <c:strCache>
                <c:ptCount val="1"/>
                <c:pt idx="0">
                  <c:v>Надійшло апеляційних скарг  2017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Лист6!$B$9:$E$9</c:f>
              <c:strCache>
                <c:ptCount val="4"/>
                <c:pt idx="0">
                  <c:v>Разом </c:v>
                </c:pt>
                <c:pt idx="1">
                  <c:v>ГС Одеської обл.</c:v>
                </c:pt>
                <c:pt idx="2">
                  <c:v>ГС Миколаївської обл.</c:v>
                </c:pt>
                <c:pt idx="3">
                  <c:v>ГС Херсонської обл.</c:v>
                </c:pt>
              </c:strCache>
            </c:strRef>
          </c:cat>
          <c:val>
            <c:numRef>
              <c:f>Лист6!$B$11:$E$11</c:f>
              <c:numCache>
                <c:formatCode>0</c:formatCode>
                <c:ptCount val="4"/>
                <c:pt idx="0">
                  <c:v>3226</c:v>
                </c:pt>
                <c:pt idx="1">
                  <c:v>1836</c:v>
                </c:pt>
                <c:pt idx="2">
                  <c:v>708</c:v>
                </c:pt>
                <c:pt idx="3">
                  <c:v>682</c:v>
                </c:pt>
              </c:numCache>
            </c:numRef>
          </c:val>
        </c:ser>
        <c:gapWidth val="75"/>
        <c:overlap val="-25"/>
        <c:axId val="81452416"/>
        <c:axId val="81396864"/>
      </c:barChart>
      <c:catAx>
        <c:axId val="814524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81396864"/>
        <c:crosses val="autoZero"/>
        <c:auto val="1"/>
        <c:lblAlgn val="ctr"/>
        <c:lblOffset val="100"/>
      </c:catAx>
      <c:valAx>
        <c:axId val="81396864"/>
        <c:scaling>
          <c:orientation val="minMax"/>
        </c:scaling>
        <c:axPos val="l"/>
        <c:majorGridlines/>
        <c:numFmt formatCode="0" sourceLinked="1"/>
        <c:maj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814524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2013043824067441"/>
          <c:y val="0.15079479350795444"/>
          <c:w val="0.55165831543784294"/>
          <c:h val="0.10362697519952861"/>
        </c:manualLayout>
      </c:layout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 lang="uk-UA" sz="1400">
                <a:latin typeface="Times New Roman" pitchFamily="18" charset="0"/>
                <a:cs typeface="Times New Roman" pitchFamily="18" charset="0"/>
              </a:defRPr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% </a:t>
            </a:r>
            <a:r>
              <a:rPr lang="uk-UA" sz="1400" baseline="0">
                <a:latin typeface="Times New Roman" pitchFamily="18" charset="0"/>
                <a:cs typeface="Times New Roman" pitchFamily="18" charset="0"/>
              </a:rPr>
              <a:t>змінених/скасованих судових рішень</a:t>
            </a:r>
          </a:p>
          <a:p>
            <a:pPr>
              <a:defRPr lang="uk-UA" sz="1400">
                <a:latin typeface="Times New Roman" pitchFamily="18" charset="0"/>
                <a:cs typeface="Times New Roman" pitchFamily="18" charset="0"/>
              </a:defRPr>
            </a:pPr>
            <a:r>
              <a:rPr lang="uk-UA" sz="1400" baseline="0">
                <a:latin typeface="Times New Roman" pitchFamily="18" charset="0"/>
                <a:cs typeface="Times New Roman" pitchFamily="18" charset="0"/>
              </a:rPr>
              <a:t> від загальної кількості прийнятих місцевими  господарськими судами округу</a:t>
            </a:r>
            <a:endParaRPr lang="uk-UA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6.1000314307523423E-2"/>
          <c:y val="0.43877322231272808"/>
          <c:w val="0.91538192991576117"/>
          <c:h val="0.50148248490652036"/>
        </c:manualLayout>
      </c:layout>
      <c:barChart>
        <c:barDir val="col"/>
        <c:grouping val="clustered"/>
        <c:ser>
          <c:idx val="0"/>
          <c:order val="0"/>
          <c:tx>
            <c:strRef>
              <c:f>Лист4!$C$61</c:f>
              <c:strCache>
                <c:ptCount val="1"/>
                <c:pt idx="0">
                  <c:v>% змінених/скасованих від прийнятих судових рішень у  2016 році</c:v>
                </c:pt>
              </c:strCache>
            </c:strRef>
          </c:tx>
          <c:dLbls>
            <c:dLbl>
              <c:idx val="0"/>
              <c:layout>
                <c:manualLayout>
                  <c:x val="1.2441679626749623E-2"/>
                  <c:y val="1.5325670498084344E-2"/>
                </c:manualLayout>
              </c:layout>
              <c:showVal val="1"/>
            </c:dLbl>
            <c:dLbl>
              <c:idx val="1"/>
              <c:layout>
                <c:manualLayout>
                  <c:x val="2.0736132711249486E-3"/>
                  <c:y val="1.8390804597701163E-2"/>
                </c:manualLayout>
              </c:layout>
              <c:showVal val="1"/>
            </c:dLbl>
            <c:dLbl>
              <c:idx val="2"/>
              <c:layout>
                <c:manualLayout>
                  <c:x val="1.8662519440124491E-2"/>
                  <c:y val="9.1954022988506492E-3"/>
                </c:manualLayout>
              </c:layout>
              <c:showVal val="1"/>
            </c:dLbl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Лист4!$D$60:$F$60</c:f>
              <c:strCache>
                <c:ptCount val="3"/>
                <c:pt idx="0">
                  <c:v>ГС Одеської обл.</c:v>
                </c:pt>
                <c:pt idx="1">
                  <c:v>ГС Миколаївської обл.</c:v>
                </c:pt>
                <c:pt idx="2">
                  <c:v>ГС Херсонської обл.</c:v>
                </c:pt>
              </c:strCache>
            </c:strRef>
          </c:cat>
          <c:val>
            <c:numRef>
              <c:f>Лист4!$D$61:$F$61</c:f>
              <c:numCache>
                <c:formatCode>0.0</c:formatCode>
                <c:ptCount val="3"/>
                <c:pt idx="0">
                  <c:v>3.8</c:v>
                </c:pt>
                <c:pt idx="1">
                  <c:v>3.9</c:v>
                </c:pt>
                <c:pt idx="2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Лист4!$C$62</c:f>
              <c:strCache>
                <c:ptCount val="1"/>
                <c:pt idx="0">
                  <c:v>% змінених/скасованих від прийнятих судових рішень у 2017 році</c:v>
                </c:pt>
              </c:strCache>
            </c:strRef>
          </c:tx>
          <c:dLbls>
            <c:dLbl>
              <c:idx val="0"/>
              <c:layout>
                <c:manualLayout>
                  <c:x val="8.2944530844997026E-3"/>
                  <c:y val="1.8390804597701163E-2"/>
                </c:manualLayout>
              </c:layout>
              <c:showVal val="1"/>
            </c:dLbl>
            <c:dLbl>
              <c:idx val="2"/>
              <c:layout>
                <c:manualLayout>
                  <c:x val="1.2441679626749623E-2"/>
                  <c:y val="1.5325670498084344E-2"/>
                </c:manualLayout>
              </c:layout>
              <c:showVal val="1"/>
            </c:dLbl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Лист4!$D$60:$F$60</c:f>
              <c:strCache>
                <c:ptCount val="3"/>
                <c:pt idx="0">
                  <c:v>ГС Одеської обл.</c:v>
                </c:pt>
                <c:pt idx="1">
                  <c:v>ГС Миколаївської обл.</c:v>
                </c:pt>
                <c:pt idx="2">
                  <c:v>ГС Херсонської обл.</c:v>
                </c:pt>
              </c:strCache>
            </c:strRef>
          </c:cat>
          <c:val>
            <c:numRef>
              <c:f>Лист4!$D$62:$F$62</c:f>
              <c:numCache>
                <c:formatCode>0.0</c:formatCode>
                <c:ptCount val="3"/>
                <c:pt idx="0">
                  <c:v>4.4000000000000004</c:v>
                </c:pt>
                <c:pt idx="1">
                  <c:v>4</c:v>
                </c:pt>
                <c:pt idx="2">
                  <c:v>6.7</c:v>
                </c:pt>
              </c:numCache>
            </c:numRef>
          </c:val>
        </c:ser>
        <c:gapWidth val="75"/>
        <c:overlap val="-25"/>
        <c:axId val="81049856"/>
        <c:axId val="81453056"/>
      </c:barChart>
      <c:catAx>
        <c:axId val="810498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81453056"/>
        <c:crosses val="autoZero"/>
        <c:auto val="1"/>
        <c:lblAlgn val="ctr"/>
        <c:lblOffset val="100"/>
      </c:catAx>
      <c:valAx>
        <c:axId val="81453056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uk-UA"/>
            </a:pPr>
            <a:endParaRPr lang="ru-RU"/>
          </a:p>
        </c:txPr>
        <c:crossAx val="810498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5601375031472747"/>
          <c:y val="0.30173271728527384"/>
          <c:w val="0.67838867967591165"/>
          <c:h val="0.10516745583982558"/>
        </c:manualLayout>
      </c:layout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E50A-D961-4FAD-9A74-F609310E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5108</dc:creator>
  <cp:keywords/>
  <dc:description/>
  <cp:lastModifiedBy>4161</cp:lastModifiedBy>
  <cp:revision>2</cp:revision>
  <cp:lastPrinted>2018-01-19T08:21:00Z</cp:lastPrinted>
  <dcterms:created xsi:type="dcterms:W3CDTF">2018-01-30T09:24:00Z</dcterms:created>
  <dcterms:modified xsi:type="dcterms:W3CDTF">2018-01-30T09:24:00Z</dcterms:modified>
</cp:coreProperties>
</file>