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A7" w:rsidRPr="008A7BA9" w:rsidRDefault="00476AA7" w:rsidP="00476AA7">
      <w:pPr>
        <w:ind w:left="5954"/>
        <w:jc w:val="both"/>
        <w:rPr>
          <w:color w:val="595959" w:themeColor="text1" w:themeTint="A6"/>
          <w:sz w:val="20"/>
          <w:szCs w:val="20"/>
          <w:lang w:eastAsia="uk-UA"/>
        </w:rPr>
      </w:pPr>
      <w:r w:rsidRPr="008A7BA9">
        <w:rPr>
          <w:color w:val="595959" w:themeColor="text1" w:themeTint="A6"/>
          <w:sz w:val="20"/>
          <w:szCs w:val="20"/>
          <w:lang w:eastAsia="uk-UA"/>
        </w:rPr>
        <w:t xml:space="preserve">Додаток 1 </w:t>
      </w:r>
    </w:p>
    <w:p w:rsidR="00476AA7" w:rsidRPr="008A7BA9" w:rsidRDefault="00476AA7" w:rsidP="00476AA7">
      <w:pPr>
        <w:ind w:left="5954"/>
        <w:jc w:val="both"/>
        <w:rPr>
          <w:color w:val="595959" w:themeColor="text1" w:themeTint="A6"/>
          <w:sz w:val="20"/>
          <w:szCs w:val="20"/>
          <w:lang w:eastAsia="uk-UA"/>
        </w:rPr>
      </w:pPr>
      <w:r w:rsidRPr="008A7BA9">
        <w:rPr>
          <w:color w:val="595959" w:themeColor="text1" w:themeTint="A6"/>
          <w:sz w:val="20"/>
          <w:szCs w:val="20"/>
          <w:lang w:eastAsia="uk-UA"/>
        </w:rPr>
        <w:t>до наказу керівника апарату апеляційног</w:t>
      </w:r>
      <w:r w:rsidR="00F628EA" w:rsidRPr="008A7BA9">
        <w:rPr>
          <w:color w:val="595959" w:themeColor="text1" w:themeTint="A6"/>
          <w:sz w:val="20"/>
          <w:szCs w:val="20"/>
          <w:lang w:eastAsia="uk-UA"/>
        </w:rPr>
        <w:t>о суду Херсонської області від 1</w:t>
      </w:r>
      <w:r w:rsidR="006525B1">
        <w:rPr>
          <w:color w:val="595959" w:themeColor="text1" w:themeTint="A6"/>
          <w:sz w:val="20"/>
          <w:szCs w:val="20"/>
          <w:lang w:eastAsia="uk-UA"/>
        </w:rPr>
        <w:t>7</w:t>
      </w:r>
      <w:r w:rsidRPr="008A7BA9">
        <w:rPr>
          <w:color w:val="595959" w:themeColor="text1" w:themeTint="A6"/>
          <w:sz w:val="20"/>
          <w:szCs w:val="20"/>
          <w:lang w:eastAsia="uk-UA"/>
        </w:rPr>
        <w:t xml:space="preserve"> </w:t>
      </w:r>
      <w:r w:rsidR="00F628EA" w:rsidRPr="008A7BA9">
        <w:rPr>
          <w:color w:val="595959" w:themeColor="text1" w:themeTint="A6"/>
          <w:sz w:val="20"/>
          <w:szCs w:val="20"/>
          <w:lang w:eastAsia="uk-UA"/>
        </w:rPr>
        <w:t>жовт</w:t>
      </w:r>
      <w:r w:rsidRPr="008A7BA9">
        <w:rPr>
          <w:color w:val="595959" w:themeColor="text1" w:themeTint="A6"/>
          <w:sz w:val="20"/>
          <w:szCs w:val="20"/>
          <w:lang w:eastAsia="uk-UA"/>
        </w:rPr>
        <w:t>ня 2016 року</w:t>
      </w:r>
    </w:p>
    <w:p w:rsidR="00476AA7" w:rsidRPr="008A7BA9" w:rsidRDefault="00476AA7" w:rsidP="00476AA7">
      <w:pPr>
        <w:ind w:left="5954"/>
        <w:jc w:val="both"/>
        <w:rPr>
          <w:color w:val="595959" w:themeColor="text1" w:themeTint="A6"/>
          <w:sz w:val="20"/>
          <w:szCs w:val="20"/>
          <w:lang w:eastAsia="uk-UA"/>
        </w:rPr>
      </w:pPr>
      <w:r w:rsidRPr="008A7BA9">
        <w:rPr>
          <w:color w:val="595959" w:themeColor="text1" w:themeTint="A6"/>
          <w:sz w:val="20"/>
          <w:szCs w:val="20"/>
          <w:lang w:eastAsia="uk-UA"/>
        </w:rPr>
        <w:t xml:space="preserve">№ </w:t>
      </w:r>
      <w:r w:rsidR="00F628EA" w:rsidRPr="008A7BA9">
        <w:rPr>
          <w:color w:val="595959" w:themeColor="text1" w:themeTint="A6"/>
          <w:sz w:val="20"/>
          <w:szCs w:val="20"/>
          <w:lang w:eastAsia="uk-UA"/>
        </w:rPr>
        <w:t>21</w:t>
      </w:r>
      <w:r w:rsidR="005E6E82">
        <w:rPr>
          <w:color w:val="595959" w:themeColor="text1" w:themeTint="A6"/>
          <w:sz w:val="20"/>
          <w:szCs w:val="20"/>
          <w:lang w:eastAsia="uk-UA"/>
        </w:rPr>
        <w:t>7</w:t>
      </w:r>
      <w:r w:rsidRPr="008A7BA9">
        <w:rPr>
          <w:color w:val="595959" w:themeColor="text1" w:themeTint="A6"/>
          <w:sz w:val="20"/>
          <w:szCs w:val="20"/>
          <w:lang w:eastAsia="uk-UA"/>
        </w:rPr>
        <w:t>-ОД</w:t>
      </w:r>
    </w:p>
    <w:p w:rsidR="00476AA7" w:rsidRPr="008A7BA9" w:rsidRDefault="00476AA7" w:rsidP="00476AA7">
      <w:pPr>
        <w:jc w:val="center"/>
        <w:rPr>
          <w:b/>
          <w:color w:val="595959" w:themeColor="text1" w:themeTint="A6"/>
          <w:sz w:val="24"/>
          <w:lang w:eastAsia="uk-UA"/>
        </w:rPr>
      </w:pPr>
    </w:p>
    <w:p w:rsidR="00476AA7" w:rsidRPr="008A7BA9" w:rsidRDefault="00476AA7" w:rsidP="00476AA7">
      <w:pPr>
        <w:jc w:val="center"/>
        <w:rPr>
          <w:b/>
          <w:color w:val="595959" w:themeColor="text1" w:themeTint="A6"/>
          <w:sz w:val="24"/>
          <w:lang w:eastAsia="uk-UA"/>
        </w:rPr>
      </w:pPr>
      <w:r w:rsidRPr="008A7BA9">
        <w:rPr>
          <w:b/>
          <w:color w:val="595959" w:themeColor="text1" w:themeTint="A6"/>
          <w:sz w:val="24"/>
          <w:lang w:eastAsia="uk-UA"/>
        </w:rPr>
        <w:t xml:space="preserve">Умови </w:t>
      </w:r>
    </w:p>
    <w:p w:rsidR="00476AA7" w:rsidRPr="008A7BA9" w:rsidRDefault="00476AA7" w:rsidP="00476AA7">
      <w:pPr>
        <w:jc w:val="center"/>
        <w:rPr>
          <w:b/>
          <w:color w:val="595959" w:themeColor="text1" w:themeTint="A6"/>
          <w:sz w:val="24"/>
          <w:lang w:eastAsia="uk-UA"/>
        </w:rPr>
      </w:pPr>
      <w:r w:rsidRPr="008A7BA9">
        <w:rPr>
          <w:b/>
          <w:color w:val="595959" w:themeColor="text1" w:themeTint="A6"/>
          <w:sz w:val="24"/>
          <w:lang w:eastAsia="uk-UA"/>
        </w:rPr>
        <w:t xml:space="preserve">проведення конкурсу </w:t>
      </w:r>
    </w:p>
    <w:p w:rsidR="00476AA7" w:rsidRPr="008A7BA9" w:rsidRDefault="00476AA7" w:rsidP="00476AA7">
      <w:pPr>
        <w:tabs>
          <w:tab w:val="left" w:pos="567"/>
        </w:tabs>
        <w:jc w:val="center"/>
        <w:rPr>
          <w:color w:val="595959" w:themeColor="text1" w:themeTint="A6"/>
          <w:sz w:val="24"/>
        </w:rPr>
      </w:pPr>
      <w:r w:rsidRPr="008A7BA9">
        <w:rPr>
          <w:color w:val="595959" w:themeColor="text1" w:themeTint="A6"/>
          <w:sz w:val="24"/>
        </w:rPr>
        <w:t xml:space="preserve">на заміщення вакантної посади державної служби категорії «В»  </w:t>
      </w:r>
    </w:p>
    <w:p w:rsidR="00476AA7" w:rsidRPr="008A7BA9" w:rsidRDefault="00476AA7" w:rsidP="00476AA7">
      <w:pPr>
        <w:tabs>
          <w:tab w:val="left" w:pos="567"/>
        </w:tabs>
        <w:jc w:val="center"/>
        <w:rPr>
          <w:color w:val="595959" w:themeColor="text1" w:themeTint="A6"/>
          <w:sz w:val="24"/>
        </w:rPr>
      </w:pPr>
      <w:r w:rsidRPr="008A7BA9">
        <w:rPr>
          <w:color w:val="595959" w:themeColor="text1" w:themeTint="A6"/>
          <w:sz w:val="24"/>
        </w:rPr>
        <w:t>апеляційного суду Херсонської області:</w:t>
      </w:r>
    </w:p>
    <w:p w:rsidR="00476AA7" w:rsidRPr="008A7BA9" w:rsidRDefault="00AB57A1" w:rsidP="00476AA7">
      <w:pPr>
        <w:jc w:val="center"/>
        <w:rPr>
          <w:bCs/>
          <w:iCs/>
          <w:color w:val="595959" w:themeColor="text1" w:themeTint="A6"/>
          <w:sz w:val="24"/>
          <w:shd w:val="clear" w:color="auto" w:fill="FFFFFF"/>
        </w:rPr>
      </w:pPr>
      <w:r w:rsidRPr="008A7BA9">
        <w:rPr>
          <w:bCs/>
          <w:iCs/>
          <w:color w:val="595959" w:themeColor="text1" w:themeTint="A6"/>
          <w:sz w:val="24"/>
          <w:shd w:val="clear" w:color="auto" w:fill="FFFFFF"/>
        </w:rPr>
        <w:t>провід</w:t>
      </w:r>
      <w:r w:rsidR="00F628EA" w:rsidRPr="008A7BA9">
        <w:rPr>
          <w:bCs/>
          <w:iCs/>
          <w:color w:val="595959" w:themeColor="text1" w:themeTint="A6"/>
          <w:sz w:val="24"/>
          <w:shd w:val="clear" w:color="auto" w:fill="FFFFFF"/>
        </w:rPr>
        <w:t>ного спеціаліста</w:t>
      </w:r>
      <w:r w:rsidR="00ED385E" w:rsidRPr="008A7BA9">
        <w:rPr>
          <w:bCs/>
          <w:iCs/>
          <w:color w:val="595959" w:themeColor="text1" w:themeTint="A6"/>
          <w:sz w:val="24"/>
          <w:shd w:val="clear" w:color="auto" w:fill="FFFFFF"/>
        </w:rPr>
        <w:t xml:space="preserve"> режимно-секретного </w:t>
      </w:r>
      <w:r w:rsidR="00F628EA" w:rsidRPr="008A7BA9">
        <w:rPr>
          <w:bCs/>
          <w:iCs/>
          <w:color w:val="595959" w:themeColor="text1" w:themeTint="A6"/>
          <w:sz w:val="24"/>
          <w:shd w:val="clear" w:color="auto" w:fill="FFFFFF"/>
        </w:rPr>
        <w:t xml:space="preserve"> відділу </w:t>
      </w:r>
      <w:r w:rsidR="00476AA7" w:rsidRPr="008A7BA9">
        <w:rPr>
          <w:rFonts w:eastAsia="Calibri"/>
          <w:color w:val="595959" w:themeColor="text1" w:themeTint="A6"/>
          <w:sz w:val="24"/>
          <w:lang w:eastAsia="en-US"/>
        </w:rPr>
        <w:t xml:space="preserve">апеляційного суду Херсонської області  -  </w:t>
      </w:r>
      <w:r w:rsidR="00476AA7" w:rsidRPr="008A7BA9">
        <w:rPr>
          <w:bCs/>
          <w:iCs/>
          <w:color w:val="595959" w:themeColor="text1" w:themeTint="A6"/>
          <w:sz w:val="24"/>
          <w:shd w:val="clear" w:color="auto" w:fill="FFFFFF"/>
        </w:rPr>
        <w:t>1 посада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0"/>
        <w:gridCol w:w="6078"/>
      </w:tblGrid>
      <w:tr w:rsidR="008A7BA9" w:rsidRPr="008A7BA9" w:rsidTr="00BC3261">
        <w:tc>
          <w:tcPr>
            <w:tcW w:w="10012" w:type="dxa"/>
            <w:gridSpan w:val="3"/>
            <w:shd w:val="clear" w:color="auto" w:fill="auto"/>
          </w:tcPr>
          <w:p w:rsidR="00476AA7" w:rsidRPr="008A7BA9" w:rsidRDefault="00476AA7" w:rsidP="00BC3261">
            <w:pPr>
              <w:jc w:val="center"/>
              <w:rPr>
                <w:b/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b/>
                <w:color w:val="595959" w:themeColor="text1" w:themeTint="A6"/>
                <w:sz w:val="24"/>
                <w:lang w:eastAsia="uk-UA"/>
              </w:rPr>
              <w:t>Загальні умови</w:t>
            </w:r>
          </w:p>
        </w:tc>
      </w:tr>
      <w:tr w:rsidR="008A7BA9" w:rsidRPr="008A7BA9" w:rsidTr="00BC3261">
        <w:tc>
          <w:tcPr>
            <w:tcW w:w="3934" w:type="dxa"/>
            <w:gridSpan w:val="2"/>
            <w:shd w:val="clear" w:color="auto" w:fill="auto"/>
          </w:tcPr>
          <w:p w:rsidR="00476AA7" w:rsidRPr="008A7BA9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 xml:space="preserve">Посадові обов’язки </w:t>
            </w:r>
          </w:p>
          <w:p w:rsidR="00476AA7" w:rsidRPr="008A7BA9" w:rsidRDefault="00476AA7" w:rsidP="00BC3261">
            <w:pPr>
              <w:rPr>
                <w:rFonts w:ascii="Calibri" w:eastAsia="Calibri" w:hAnsi="Calibri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6078" w:type="dxa"/>
            <w:shd w:val="clear" w:color="auto" w:fill="auto"/>
          </w:tcPr>
          <w:p w:rsidR="00F81B92" w:rsidRPr="008A7BA9" w:rsidRDefault="00F81B92" w:rsidP="00F81B92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proofErr w:type="spellStart"/>
            <w:r w:rsidRPr="008A7BA9">
              <w:rPr>
                <w:color w:val="595959" w:themeColor="text1" w:themeTint="A6"/>
                <w:sz w:val="24"/>
              </w:rPr>
              <w:t>-Веде</w:t>
            </w:r>
            <w:proofErr w:type="spellEnd"/>
            <w:r w:rsidRPr="008A7BA9">
              <w:rPr>
                <w:color w:val="595959" w:themeColor="text1" w:themeTint="A6"/>
                <w:sz w:val="24"/>
              </w:rPr>
              <w:t xml:space="preserve"> діловодство та архівне зберігання документів.</w:t>
            </w:r>
          </w:p>
          <w:p w:rsidR="00F81B92" w:rsidRPr="008A7BA9" w:rsidRDefault="00F81B92" w:rsidP="00F81B92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proofErr w:type="spellStart"/>
            <w:r w:rsidRPr="008A7BA9">
              <w:rPr>
                <w:color w:val="595959" w:themeColor="text1" w:themeTint="A6"/>
                <w:sz w:val="24"/>
              </w:rPr>
              <w:t>-Отримує</w:t>
            </w:r>
            <w:proofErr w:type="spellEnd"/>
            <w:r w:rsidRPr="008A7BA9">
              <w:rPr>
                <w:color w:val="595959" w:themeColor="text1" w:themeTint="A6"/>
                <w:sz w:val="24"/>
              </w:rPr>
              <w:t xml:space="preserve"> пакети, що надходять до апеляційного суду Херсонської області, реєструє їх у контрольно-пакетному журналі.</w:t>
            </w:r>
          </w:p>
          <w:p w:rsidR="00F81B92" w:rsidRPr="008A7BA9" w:rsidRDefault="00F81B92" w:rsidP="00F81B92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proofErr w:type="spellStart"/>
            <w:r w:rsidRPr="008A7BA9">
              <w:rPr>
                <w:color w:val="595959" w:themeColor="text1" w:themeTint="A6"/>
                <w:sz w:val="24"/>
              </w:rPr>
              <w:t>-Розкриває</w:t>
            </w:r>
            <w:proofErr w:type="spellEnd"/>
            <w:r w:rsidRPr="008A7BA9">
              <w:rPr>
                <w:color w:val="595959" w:themeColor="text1" w:themeTint="A6"/>
                <w:sz w:val="24"/>
              </w:rPr>
              <w:t xml:space="preserve"> отримані пакети, та звіряє номери вкладень, зазначених на пакетах, з номерами за реєстром (розносною книгою).</w:t>
            </w:r>
          </w:p>
          <w:p w:rsidR="00F81B92" w:rsidRPr="008A7BA9" w:rsidRDefault="00F81B92" w:rsidP="00F81B92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proofErr w:type="spellStart"/>
            <w:r w:rsidRPr="008A7BA9">
              <w:rPr>
                <w:color w:val="595959" w:themeColor="text1" w:themeTint="A6"/>
                <w:sz w:val="24"/>
              </w:rPr>
              <w:t>-Здійснює</w:t>
            </w:r>
            <w:proofErr w:type="spellEnd"/>
            <w:r w:rsidRPr="008A7BA9">
              <w:rPr>
                <w:color w:val="595959" w:themeColor="text1" w:themeTint="A6"/>
                <w:sz w:val="24"/>
              </w:rPr>
              <w:t xml:space="preserve"> роботу, пов’язану з оформленням та відправкою вихідної кореспонденції та кореспонденції з грифом «Для службового користування» режимно-секретного органу апеляційного суду в інші установи та організації.</w:t>
            </w:r>
          </w:p>
          <w:p w:rsidR="00F81B92" w:rsidRPr="008A7BA9" w:rsidRDefault="00F81B92" w:rsidP="00F81B92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proofErr w:type="spellStart"/>
            <w:r w:rsidRPr="008A7BA9">
              <w:rPr>
                <w:color w:val="595959" w:themeColor="text1" w:themeTint="A6"/>
                <w:sz w:val="24"/>
              </w:rPr>
              <w:t>-Забезпечує</w:t>
            </w:r>
            <w:proofErr w:type="spellEnd"/>
            <w:r w:rsidRPr="008A7BA9">
              <w:rPr>
                <w:color w:val="595959" w:themeColor="text1" w:themeTint="A6"/>
                <w:sz w:val="24"/>
              </w:rPr>
              <w:t xml:space="preserve"> формування справ </w:t>
            </w:r>
            <w:r w:rsidR="005E6E82" w:rsidRPr="008A7BA9">
              <w:rPr>
                <w:color w:val="595959" w:themeColor="text1" w:themeTint="A6"/>
                <w:sz w:val="24"/>
              </w:rPr>
              <w:t>режимно-секретного органу</w:t>
            </w:r>
            <w:r w:rsidRPr="008A7BA9">
              <w:rPr>
                <w:color w:val="595959" w:themeColor="text1" w:themeTint="A6"/>
                <w:sz w:val="24"/>
              </w:rPr>
              <w:t xml:space="preserve"> відповідно до номенклатури для службового користування справ режимно-секретного органу.</w:t>
            </w:r>
          </w:p>
          <w:p w:rsidR="00F81B92" w:rsidRPr="008A7BA9" w:rsidRDefault="00DC3264" w:rsidP="00F81B92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proofErr w:type="spellStart"/>
            <w:r w:rsidRPr="008A7BA9">
              <w:rPr>
                <w:color w:val="595959" w:themeColor="text1" w:themeTint="A6"/>
                <w:sz w:val="24"/>
              </w:rPr>
              <w:t>-</w:t>
            </w:r>
            <w:r w:rsidR="00F81B92" w:rsidRPr="008A7BA9">
              <w:rPr>
                <w:color w:val="595959" w:themeColor="text1" w:themeTint="A6"/>
                <w:sz w:val="24"/>
              </w:rPr>
              <w:t>Складає</w:t>
            </w:r>
            <w:proofErr w:type="spellEnd"/>
            <w:r w:rsidR="00F81B92" w:rsidRPr="008A7BA9">
              <w:rPr>
                <w:color w:val="595959" w:themeColor="text1" w:themeTint="A6"/>
                <w:sz w:val="24"/>
              </w:rPr>
              <w:t xml:space="preserve"> внутрішні описи документів у справах.</w:t>
            </w:r>
          </w:p>
          <w:p w:rsidR="00F81B92" w:rsidRPr="008A7BA9" w:rsidRDefault="00F81B92" w:rsidP="00F81B92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proofErr w:type="spellStart"/>
            <w:r w:rsidRPr="008A7BA9">
              <w:rPr>
                <w:color w:val="595959" w:themeColor="text1" w:themeTint="A6"/>
                <w:sz w:val="24"/>
              </w:rPr>
              <w:t>-Робить</w:t>
            </w:r>
            <w:proofErr w:type="spellEnd"/>
            <w:r w:rsidRPr="008A7BA9">
              <w:rPr>
                <w:color w:val="595959" w:themeColor="text1" w:themeTint="A6"/>
                <w:sz w:val="24"/>
              </w:rPr>
              <w:t xml:space="preserve"> відмітки в журналах обліку про місцезнаходження документів.</w:t>
            </w:r>
          </w:p>
          <w:p w:rsidR="00F81B92" w:rsidRPr="008A7BA9" w:rsidRDefault="00F81B92" w:rsidP="00F81B92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proofErr w:type="spellStart"/>
            <w:r w:rsidRPr="008A7BA9">
              <w:rPr>
                <w:color w:val="595959" w:themeColor="text1" w:themeTint="A6"/>
                <w:sz w:val="24"/>
              </w:rPr>
              <w:t>-Готує</w:t>
            </w:r>
            <w:proofErr w:type="spellEnd"/>
            <w:r w:rsidRPr="008A7BA9">
              <w:rPr>
                <w:color w:val="595959" w:themeColor="text1" w:themeTint="A6"/>
                <w:sz w:val="24"/>
              </w:rPr>
              <w:t xml:space="preserve"> статистичні звіти. </w:t>
            </w:r>
          </w:p>
          <w:p w:rsidR="00476AA7" w:rsidRPr="008A7BA9" w:rsidRDefault="00F81B92" w:rsidP="00DC3264">
            <w:pPr>
              <w:tabs>
                <w:tab w:val="left" w:pos="450"/>
              </w:tabs>
              <w:jc w:val="both"/>
              <w:rPr>
                <w:rFonts w:eastAsia="Calibri"/>
                <w:color w:val="595959" w:themeColor="text1" w:themeTint="A6"/>
                <w:sz w:val="24"/>
              </w:rPr>
            </w:pPr>
            <w:proofErr w:type="spellStart"/>
            <w:r w:rsidRPr="008A7BA9">
              <w:rPr>
                <w:color w:val="595959" w:themeColor="text1" w:themeTint="A6"/>
                <w:sz w:val="24"/>
              </w:rPr>
              <w:t>-Бере</w:t>
            </w:r>
            <w:proofErr w:type="spellEnd"/>
            <w:r w:rsidRPr="008A7BA9">
              <w:rPr>
                <w:color w:val="595959" w:themeColor="text1" w:themeTint="A6"/>
                <w:sz w:val="24"/>
              </w:rPr>
              <w:t xml:space="preserve"> участь у проведенні щоквартальних звірок наявності документів.</w:t>
            </w:r>
          </w:p>
        </w:tc>
      </w:tr>
      <w:tr w:rsidR="008A7BA9" w:rsidRPr="008A7BA9" w:rsidTr="00BC3261">
        <w:tc>
          <w:tcPr>
            <w:tcW w:w="3934" w:type="dxa"/>
            <w:gridSpan w:val="2"/>
            <w:shd w:val="clear" w:color="auto" w:fill="auto"/>
          </w:tcPr>
          <w:p w:rsidR="00476AA7" w:rsidRPr="008A7BA9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 xml:space="preserve">Умови оплати праці </w:t>
            </w:r>
          </w:p>
        </w:tc>
        <w:tc>
          <w:tcPr>
            <w:tcW w:w="6078" w:type="dxa"/>
            <w:shd w:val="clear" w:color="auto" w:fill="auto"/>
          </w:tcPr>
          <w:p w:rsidR="00476AA7" w:rsidRPr="008A7BA9" w:rsidRDefault="00DC3264" w:rsidP="002E69BE">
            <w:pPr>
              <w:rPr>
                <w:rFonts w:ascii="Calibri" w:eastAsia="Calibri" w:hAnsi="Calibri"/>
                <w:color w:val="595959" w:themeColor="text1" w:themeTint="A6"/>
                <w:sz w:val="24"/>
                <w:lang w:eastAsia="en-US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 xml:space="preserve">Відповідно до ЗУ «Про державну службу» </w:t>
            </w:r>
            <w:r w:rsidRPr="008A7BA9">
              <w:rPr>
                <w:bCs/>
                <w:color w:val="595959" w:themeColor="text1" w:themeTint="A6"/>
                <w:sz w:val="24"/>
                <w:lang w:eastAsia="uk-UA"/>
              </w:rPr>
              <w:t>№ 889-VIII</w:t>
            </w:r>
            <w:r w:rsidRPr="008A7BA9">
              <w:rPr>
                <w:b/>
                <w:bCs/>
                <w:color w:val="595959" w:themeColor="text1" w:themeTint="A6"/>
                <w:sz w:val="24"/>
                <w:lang w:eastAsia="uk-UA"/>
              </w:rPr>
              <w:t xml:space="preserve"> </w:t>
            </w:r>
            <w:r w:rsidRPr="008A7BA9">
              <w:rPr>
                <w:color w:val="595959" w:themeColor="text1" w:themeTint="A6"/>
                <w:sz w:val="24"/>
                <w:lang w:eastAsia="uk-UA"/>
              </w:rPr>
              <w:t>та постанови КМУ від 06.04.2016 № 292 «Деякі питання оплати праці державних службовців у 2016 році»</w:t>
            </w:r>
            <w:r w:rsidR="002E69BE">
              <w:rPr>
                <w:color w:val="595959" w:themeColor="text1" w:themeTint="A6"/>
                <w:sz w:val="24"/>
                <w:lang w:eastAsia="uk-UA"/>
              </w:rPr>
              <w:t>, посадовий оклад -2929  грн.,надбавка за вислугу років, надбавка за ранг  державного службовця.</w:t>
            </w:r>
          </w:p>
        </w:tc>
      </w:tr>
      <w:tr w:rsidR="008A7BA9" w:rsidRPr="008A7BA9" w:rsidTr="00BC3261">
        <w:tc>
          <w:tcPr>
            <w:tcW w:w="3934" w:type="dxa"/>
            <w:gridSpan w:val="2"/>
            <w:shd w:val="clear" w:color="auto" w:fill="auto"/>
          </w:tcPr>
          <w:p w:rsidR="00476AA7" w:rsidRPr="008A7BA9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 xml:space="preserve">Інформація про строковість </w:t>
            </w:r>
          </w:p>
          <w:p w:rsidR="00476AA7" w:rsidRPr="008A7BA9" w:rsidRDefault="00476AA7" w:rsidP="00BC3261">
            <w:pPr>
              <w:rPr>
                <w:rFonts w:ascii="Calibri" w:eastAsia="Calibri" w:hAnsi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чи безстроковість призначення на посаду -</w:t>
            </w:r>
          </w:p>
        </w:tc>
        <w:tc>
          <w:tcPr>
            <w:tcW w:w="6078" w:type="dxa"/>
            <w:shd w:val="clear" w:color="auto" w:fill="auto"/>
          </w:tcPr>
          <w:p w:rsidR="00476AA7" w:rsidRPr="008A7BA9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</w:p>
          <w:p w:rsidR="00476AA7" w:rsidRPr="008A7BA9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 xml:space="preserve">Безстроково </w:t>
            </w:r>
          </w:p>
        </w:tc>
      </w:tr>
      <w:tr w:rsidR="008A7BA9" w:rsidRPr="008A7BA9" w:rsidTr="00BC3261">
        <w:tc>
          <w:tcPr>
            <w:tcW w:w="3934" w:type="dxa"/>
            <w:gridSpan w:val="2"/>
            <w:shd w:val="clear" w:color="auto" w:fill="auto"/>
          </w:tcPr>
          <w:p w:rsidR="00476AA7" w:rsidRPr="008A7BA9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78" w:type="dxa"/>
            <w:shd w:val="clear" w:color="auto" w:fill="auto"/>
          </w:tcPr>
          <w:p w:rsidR="00476AA7" w:rsidRPr="008A7BA9" w:rsidRDefault="00476AA7" w:rsidP="00BC3261">
            <w:pPr>
              <w:numPr>
                <w:ilvl w:val="0"/>
                <w:numId w:val="1"/>
              </w:numPr>
              <w:tabs>
                <w:tab w:val="left" w:pos="319"/>
              </w:tabs>
              <w:spacing w:after="200" w:line="276" w:lineRule="auto"/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копія паспорта громадянина України;</w:t>
            </w:r>
          </w:p>
          <w:p w:rsidR="00476AA7" w:rsidRPr="008A7BA9" w:rsidRDefault="00476AA7" w:rsidP="00BC3261">
            <w:pPr>
              <w:numPr>
                <w:ilvl w:val="0"/>
                <w:numId w:val="1"/>
              </w:numPr>
              <w:tabs>
                <w:tab w:val="left" w:pos="319"/>
              </w:tabs>
              <w:spacing w:after="200" w:line="276" w:lineRule="auto"/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письмова заява про участь у конкурсі із зазначенням основних мотивів до зайняття посади державної служби резюме у довільній формі;</w:t>
            </w:r>
          </w:p>
          <w:p w:rsidR="00476AA7" w:rsidRPr="008A7BA9" w:rsidRDefault="00476AA7" w:rsidP="00BC3261">
            <w:pPr>
              <w:numPr>
                <w:ilvl w:val="0"/>
                <w:numId w:val="1"/>
              </w:numPr>
              <w:tabs>
                <w:tab w:val="left" w:pos="319"/>
              </w:tabs>
              <w:spacing w:after="200" w:line="276" w:lineRule="auto"/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 xml:space="preserve">письмова заява про не застосування заборон, визначених частиною третьою або четвертою статті 1 Закону України “Про очищення влади”, та надання згоди на проходження перевірки та </w:t>
            </w:r>
            <w:r w:rsidRPr="008A7BA9">
              <w:rPr>
                <w:color w:val="595959" w:themeColor="text1" w:themeTint="A6"/>
                <w:sz w:val="24"/>
                <w:lang w:eastAsia="uk-UA"/>
              </w:rPr>
              <w:lastRenderedPageBreak/>
              <w:t>оприлюднення відомостей відповідно до зазначеного Закону або копія довідки встановленої форми про результати такої перевірки;</w:t>
            </w:r>
          </w:p>
          <w:p w:rsidR="00476AA7" w:rsidRPr="008A7BA9" w:rsidRDefault="00476AA7" w:rsidP="00BC3261">
            <w:pPr>
              <w:numPr>
                <w:ilvl w:val="0"/>
                <w:numId w:val="1"/>
              </w:numPr>
              <w:tabs>
                <w:tab w:val="left" w:pos="319"/>
              </w:tabs>
              <w:spacing w:after="200" w:line="276" w:lineRule="auto"/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копія (копії) документа (документів) про освіту;</w:t>
            </w:r>
          </w:p>
          <w:p w:rsidR="00476AA7" w:rsidRPr="008A7BA9" w:rsidRDefault="00476AA7" w:rsidP="00BC3261">
            <w:pPr>
              <w:numPr>
                <w:ilvl w:val="0"/>
                <w:numId w:val="1"/>
              </w:numPr>
              <w:tabs>
                <w:tab w:val="left" w:pos="319"/>
              </w:tabs>
              <w:spacing w:after="200" w:line="276" w:lineRule="auto"/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заповнена особова картка встановленого зразка ;</w:t>
            </w:r>
          </w:p>
          <w:p w:rsidR="00476AA7" w:rsidRDefault="00476AA7" w:rsidP="00BC3261">
            <w:pPr>
              <w:numPr>
                <w:ilvl w:val="0"/>
                <w:numId w:val="1"/>
              </w:numPr>
              <w:tabs>
                <w:tab w:val="left" w:pos="319"/>
              </w:tabs>
              <w:spacing w:after="200" w:line="276" w:lineRule="auto"/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476AA7" w:rsidRPr="008A7BA9" w:rsidRDefault="00476AA7" w:rsidP="00BC3261">
            <w:pPr>
              <w:tabs>
                <w:tab w:val="left" w:pos="319"/>
              </w:tabs>
              <w:contextualSpacing/>
              <w:jc w:val="both"/>
              <w:rPr>
                <w:color w:val="595959" w:themeColor="text1" w:themeTint="A6"/>
                <w:sz w:val="24"/>
              </w:rPr>
            </w:pPr>
            <w:r w:rsidRPr="008A7BA9">
              <w:rPr>
                <w:color w:val="595959" w:themeColor="text1" w:themeTint="A6"/>
                <w:sz w:val="24"/>
              </w:rPr>
              <w:t xml:space="preserve">Строк подання документів для участі у конкурсі </w:t>
            </w:r>
          </w:p>
          <w:p w:rsidR="00476AA7" w:rsidRPr="008A7BA9" w:rsidRDefault="00BC6355" w:rsidP="00BC6355">
            <w:pPr>
              <w:tabs>
                <w:tab w:val="left" w:pos="319"/>
              </w:tabs>
              <w:contextualSpacing/>
              <w:jc w:val="both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до 02 листопада</w:t>
            </w:r>
            <w:bookmarkStart w:id="0" w:name="_GoBack"/>
            <w:bookmarkEnd w:id="0"/>
            <w:r w:rsidR="00476AA7" w:rsidRPr="008A7BA9">
              <w:rPr>
                <w:color w:val="595959" w:themeColor="text1" w:themeTint="A6"/>
                <w:sz w:val="24"/>
              </w:rPr>
              <w:t xml:space="preserve">  2016 року до 1</w:t>
            </w:r>
            <w:r w:rsidR="00DC3264" w:rsidRPr="008A7BA9">
              <w:rPr>
                <w:color w:val="595959" w:themeColor="text1" w:themeTint="A6"/>
                <w:sz w:val="24"/>
              </w:rPr>
              <w:t>5-45</w:t>
            </w:r>
            <w:r w:rsidR="00476AA7" w:rsidRPr="008A7BA9">
              <w:rPr>
                <w:color w:val="595959" w:themeColor="text1" w:themeTint="A6"/>
                <w:sz w:val="24"/>
              </w:rPr>
              <w:t>.</w:t>
            </w:r>
          </w:p>
        </w:tc>
      </w:tr>
      <w:tr w:rsidR="008A7BA9" w:rsidRPr="008A7BA9" w:rsidTr="00BC3261">
        <w:tc>
          <w:tcPr>
            <w:tcW w:w="3934" w:type="dxa"/>
            <w:gridSpan w:val="2"/>
            <w:shd w:val="clear" w:color="auto" w:fill="auto"/>
          </w:tcPr>
          <w:p w:rsidR="00476AA7" w:rsidRPr="008A7BA9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lastRenderedPageBreak/>
              <w:t xml:space="preserve">Дата, час і місце проведення конкурсу </w:t>
            </w:r>
          </w:p>
          <w:p w:rsidR="00476AA7" w:rsidRPr="008A7BA9" w:rsidRDefault="00476AA7" w:rsidP="00BC3261">
            <w:pPr>
              <w:rPr>
                <w:rFonts w:ascii="Calibri" w:eastAsia="Calibri" w:hAnsi="Calibri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6078" w:type="dxa"/>
            <w:shd w:val="clear" w:color="auto" w:fill="auto"/>
          </w:tcPr>
          <w:p w:rsidR="00476AA7" w:rsidRPr="008A7BA9" w:rsidRDefault="00E53F5F" w:rsidP="00BC3261">
            <w:pPr>
              <w:tabs>
                <w:tab w:val="left" w:pos="567"/>
              </w:tabs>
              <w:jc w:val="both"/>
              <w:rPr>
                <w:color w:val="595959" w:themeColor="text1" w:themeTint="A6"/>
                <w:sz w:val="24"/>
              </w:rPr>
            </w:pPr>
            <w:r w:rsidRPr="008A7BA9">
              <w:rPr>
                <w:color w:val="595959" w:themeColor="text1" w:themeTint="A6"/>
                <w:sz w:val="24"/>
              </w:rPr>
              <w:t>1</w:t>
            </w:r>
            <w:r w:rsidR="005E6E82">
              <w:rPr>
                <w:color w:val="595959" w:themeColor="text1" w:themeTint="A6"/>
                <w:sz w:val="24"/>
              </w:rPr>
              <w:t>5</w:t>
            </w:r>
            <w:r w:rsidR="008B6CFF" w:rsidRPr="008A7BA9">
              <w:rPr>
                <w:color w:val="595959" w:themeColor="text1" w:themeTint="A6"/>
                <w:sz w:val="24"/>
              </w:rPr>
              <w:t xml:space="preserve"> листопада</w:t>
            </w:r>
            <w:r w:rsidR="00476AA7" w:rsidRPr="008A7BA9">
              <w:rPr>
                <w:color w:val="595959" w:themeColor="text1" w:themeTint="A6"/>
                <w:sz w:val="24"/>
              </w:rPr>
              <w:t xml:space="preserve"> 2016 року - тестування, співбесіда.</w:t>
            </w:r>
          </w:p>
          <w:p w:rsidR="00476AA7" w:rsidRPr="008A7BA9" w:rsidRDefault="00476AA7" w:rsidP="00BC3261">
            <w:pPr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 xml:space="preserve">Апеляційний суд Херсонської області </w:t>
            </w:r>
          </w:p>
          <w:p w:rsidR="00476AA7" w:rsidRPr="008A7BA9" w:rsidRDefault="00476AA7" w:rsidP="00BC3261">
            <w:pPr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(</w:t>
            </w:r>
            <w:r w:rsidRPr="008A7BA9">
              <w:rPr>
                <w:rFonts w:eastAsia="Calibri"/>
                <w:color w:val="595959" w:themeColor="text1" w:themeTint="A6"/>
                <w:sz w:val="24"/>
                <w:lang w:eastAsia="en-US"/>
              </w:rPr>
              <w:t>м. Херсон вул. 295 Херсонської стрілецької дивізії, 1-а</w:t>
            </w:r>
            <w:r w:rsidRPr="008A7BA9">
              <w:rPr>
                <w:color w:val="595959" w:themeColor="text1" w:themeTint="A6"/>
                <w:sz w:val="24"/>
                <w:lang w:eastAsia="uk-UA"/>
              </w:rPr>
              <w:t>)</w:t>
            </w:r>
          </w:p>
        </w:tc>
      </w:tr>
      <w:tr w:rsidR="00476AA7" w:rsidRPr="008A7BA9" w:rsidTr="00BC3261">
        <w:tc>
          <w:tcPr>
            <w:tcW w:w="3934" w:type="dxa"/>
            <w:gridSpan w:val="2"/>
            <w:shd w:val="clear" w:color="auto" w:fill="auto"/>
          </w:tcPr>
          <w:p w:rsidR="00476AA7" w:rsidRPr="008A7BA9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 xml:space="preserve">Прізвище, ім’я та по батькові, </w:t>
            </w:r>
          </w:p>
          <w:p w:rsidR="00476AA7" w:rsidRPr="008A7BA9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 xml:space="preserve">номер телефону та адреса </w:t>
            </w:r>
          </w:p>
          <w:p w:rsidR="00476AA7" w:rsidRPr="008A7BA9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 xml:space="preserve">електронної пошти особи, </w:t>
            </w:r>
          </w:p>
          <w:p w:rsidR="00476AA7" w:rsidRPr="008A7BA9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 xml:space="preserve">яка надає додаткову інформацію </w:t>
            </w:r>
          </w:p>
          <w:p w:rsidR="00476AA7" w:rsidRPr="008A7BA9" w:rsidRDefault="00476AA7" w:rsidP="00BC3261">
            <w:pPr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з питань проведення конкурсу</w:t>
            </w:r>
          </w:p>
        </w:tc>
        <w:tc>
          <w:tcPr>
            <w:tcW w:w="6078" w:type="dxa"/>
            <w:shd w:val="clear" w:color="auto" w:fill="auto"/>
          </w:tcPr>
          <w:p w:rsidR="00476AA7" w:rsidRPr="008A7BA9" w:rsidRDefault="006D065B" w:rsidP="00BC3261">
            <w:pPr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Грачова Марина Леонідівна</w:t>
            </w:r>
            <w:r w:rsidR="00476AA7" w:rsidRPr="008A7BA9">
              <w:rPr>
                <w:color w:val="595959" w:themeColor="text1" w:themeTint="A6"/>
                <w:sz w:val="24"/>
                <w:lang w:eastAsia="uk-UA"/>
              </w:rPr>
              <w:t xml:space="preserve"> (адміністратор),</w:t>
            </w:r>
          </w:p>
          <w:p w:rsidR="00476AA7" w:rsidRPr="008A7BA9" w:rsidRDefault="00476AA7" w:rsidP="00BC3261">
            <w:pPr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(0552) 494315</w:t>
            </w:r>
          </w:p>
          <w:p w:rsidR="00476AA7" w:rsidRPr="008A7BA9" w:rsidRDefault="00BC6355" w:rsidP="00BC3261">
            <w:pPr>
              <w:rPr>
                <w:color w:val="595959" w:themeColor="text1" w:themeTint="A6"/>
                <w:sz w:val="24"/>
                <w:lang w:eastAsia="uk-UA"/>
              </w:rPr>
            </w:pPr>
            <w:hyperlink r:id="rId6" w:history="1">
              <w:r w:rsidR="00476AA7" w:rsidRPr="008A7BA9">
                <w:rPr>
                  <w:color w:val="595959" w:themeColor="text1" w:themeTint="A6"/>
                  <w:sz w:val="24"/>
                  <w:u w:val="single"/>
                  <w:lang w:eastAsia="uk-UA"/>
                </w:rPr>
                <w:t>inbox@ksa.court.gov.ua</w:t>
              </w:r>
            </w:hyperlink>
          </w:p>
          <w:p w:rsidR="00476AA7" w:rsidRPr="008A7BA9" w:rsidRDefault="00476AA7" w:rsidP="00BC3261">
            <w:pPr>
              <w:rPr>
                <w:rFonts w:ascii="Calibri" w:eastAsia="Calibri" w:hAnsi="Calibri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</w:tr>
      <w:tr w:rsidR="008A7BA9" w:rsidRPr="008A7BA9" w:rsidTr="00BC3261">
        <w:trPr>
          <w:trHeight w:val="413"/>
        </w:trPr>
        <w:tc>
          <w:tcPr>
            <w:tcW w:w="10012" w:type="dxa"/>
            <w:gridSpan w:val="3"/>
            <w:shd w:val="clear" w:color="auto" w:fill="auto"/>
            <w:vAlign w:val="center"/>
          </w:tcPr>
          <w:p w:rsidR="00476AA7" w:rsidRPr="008A7BA9" w:rsidRDefault="00476AA7" w:rsidP="00BC3261">
            <w:pPr>
              <w:jc w:val="center"/>
              <w:rPr>
                <w:b/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rFonts w:ascii="Calibri" w:eastAsia="Calibri" w:hAnsi="Calibri"/>
                <w:color w:val="595959" w:themeColor="text1" w:themeTint="A6"/>
                <w:sz w:val="22"/>
                <w:szCs w:val="22"/>
                <w:lang w:eastAsia="en-US"/>
              </w:rPr>
              <w:br w:type="page"/>
            </w:r>
            <w:r w:rsidRPr="008A7BA9">
              <w:rPr>
                <w:b/>
                <w:color w:val="595959" w:themeColor="text1" w:themeTint="A6"/>
                <w:sz w:val="24"/>
                <w:lang w:eastAsia="uk-UA"/>
              </w:rPr>
              <w:t>Вимоги до професійної компетентності</w:t>
            </w:r>
          </w:p>
        </w:tc>
      </w:tr>
      <w:tr w:rsidR="008A7BA9" w:rsidRPr="008A7BA9" w:rsidTr="00BC3261">
        <w:trPr>
          <w:trHeight w:val="321"/>
        </w:trPr>
        <w:tc>
          <w:tcPr>
            <w:tcW w:w="10012" w:type="dxa"/>
            <w:gridSpan w:val="3"/>
            <w:shd w:val="clear" w:color="auto" w:fill="auto"/>
          </w:tcPr>
          <w:p w:rsidR="00476AA7" w:rsidRPr="008A7BA9" w:rsidRDefault="00476AA7" w:rsidP="00BC3261">
            <w:pPr>
              <w:rPr>
                <w:b/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b/>
                <w:color w:val="595959" w:themeColor="text1" w:themeTint="A6"/>
                <w:sz w:val="24"/>
                <w:lang w:eastAsia="uk-UA"/>
              </w:rPr>
              <w:t>Загальні вимоги</w:t>
            </w:r>
          </w:p>
        </w:tc>
      </w:tr>
      <w:tr w:rsidR="008A7BA9" w:rsidRPr="008A7BA9" w:rsidTr="00BC3261">
        <w:tc>
          <w:tcPr>
            <w:tcW w:w="534" w:type="dxa"/>
            <w:shd w:val="clear" w:color="auto" w:fill="auto"/>
            <w:vAlign w:val="center"/>
          </w:tcPr>
          <w:p w:rsidR="00476AA7" w:rsidRPr="008A7BA9" w:rsidRDefault="00476AA7" w:rsidP="00BC326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</w:tcPr>
          <w:p w:rsidR="00476AA7" w:rsidRPr="008A7BA9" w:rsidRDefault="00476AA7" w:rsidP="00BC3261">
            <w:pPr>
              <w:ind w:left="33"/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Освіта</w:t>
            </w:r>
          </w:p>
        </w:tc>
        <w:tc>
          <w:tcPr>
            <w:tcW w:w="6078" w:type="dxa"/>
            <w:shd w:val="clear" w:color="auto" w:fill="auto"/>
          </w:tcPr>
          <w:p w:rsidR="00476AA7" w:rsidRPr="008A7BA9" w:rsidRDefault="00476AA7" w:rsidP="00C11218">
            <w:pPr>
              <w:jc w:val="both"/>
              <w:rPr>
                <w:rFonts w:eastAsia="Calibri"/>
                <w:color w:val="595959" w:themeColor="text1" w:themeTint="A6"/>
                <w:sz w:val="24"/>
                <w:lang w:eastAsia="en-US"/>
              </w:rPr>
            </w:pPr>
            <w:r w:rsidRPr="008A7BA9">
              <w:rPr>
                <w:bCs/>
                <w:iCs/>
                <w:color w:val="595959" w:themeColor="text1" w:themeTint="A6"/>
                <w:spacing w:val="5"/>
                <w:sz w:val="24"/>
              </w:rPr>
              <w:t xml:space="preserve">Вища </w:t>
            </w:r>
            <w:r w:rsidR="00CC12BD" w:rsidRPr="008A7BA9">
              <w:rPr>
                <w:bCs/>
                <w:iCs/>
                <w:color w:val="595959" w:themeColor="text1" w:themeTint="A6"/>
                <w:spacing w:val="5"/>
                <w:sz w:val="24"/>
              </w:rPr>
              <w:t xml:space="preserve">освіта </w:t>
            </w:r>
            <w:r w:rsidR="00CC12BD" w:rsidRPr="008A7BA9">
              <w:rPr>
                <w:bCs/>
                <w:color w:val="595959" w:themeColor="text1" w:themeTint="A6"/>
                <w:sz w:val="24"/>
              </w:rPr>
              <w:t>з освітньо-кваліфікаційним рівнем не нижче</w:t>
            </w:r>
            <w:r w:rsidR="00CC12BD" w:rsidRPr="008A7BA9">
              <w:rPr>
                <w:bCs/>
                <w:iCs/>
                <w:color w:val="595959" w:themeColor="text1" w:themeTint="A6"/>
                <w:spacing w:val="5"/>
                <w:sz w:val="24"/>
              </w:rPr>
              <w:t xml:space="preserve"> молодшого бакалавра, </w:t>
            </w:r>
            <w:proofErr w:type="spellStart"/>
            <w:r w:rsidR="00CC12BD" w:rsidRPr="008A7BA9">
              <w:rPr>
                <w:bCs/>
                <w:iCs/>
                <w:color w:val="595959" w:themeColor="text1" w:themeTint="A6"/>
                <w:spacing w:val="5"/>
                <w:sz w:val="24"/>
              </w:rPr>
              <w:t>бакалавра</w:t>
            </w:r>
            <w:proofErr w:type="spellEnd"/>
            <w:r w:rsidR="00CC12BD" w:rsidRPr="008A7BA9">
              <w:rPr>
                <w:bCs/>
                <w:iCs/>
                <w:color w:val="595959" w:themeColor="text1" w:themeTint="A6"/>
                <w:spacing w:val="5"/>
                <w:sz w:val="24"/>
              </w:rPr>
              <w:t>.</w:t>
            </w:r>
          </w:p>
        </w:tc>
      </w:tr>
      <w:tr w:rsidR="008A7BA9" w:rsidRPr="008A7BA9" w:rsidTr="00BC3261">
        <w:tc>
          <w:tcPr>
            <w:tcW w:w="534" w:type="dxa"/>
            <w:shd w:val="clear" w:color="auto" w:fill="auto"/>
            <w:vAlign w:val="center"/>
          </w:tcPr>
          <w:p w:rsidR="00476AA7" w:rsidRPr="008A7BA9" w:rsidRDefault="00476AA7" w:rsidP="00BC326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</w:tcPr>
          <w:p w:rsidR="00476AA7" w:rsidRPr="008A7BA9" w:rsidRDefault="00476AA7" w:rsidP="00BC3261">
            <w:pPr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Досвід роботи</w:t>
            </w:r>
          </w:p>
        </w:tc>
        <w:tc>
          <w:tcPr>
            <w:tcW w:w="6078" w:type="dxa"/>
            <w:shd w:val="clear" w:color="auto" w:fill="auto"/>
          </w:tcPr>
          <w:p w:rsidR="00476AA7" w:rsidRPr="008A7BA9" w:rsidRDefault="0097776A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rFonts w:eastAsia="Calibri"/>
                <w:color w:val="595959" w:themeColor="text1" w:themeTint="A6"/>
                <w:sz w:val="24"/>
                <w:shd w:val="clear" w:color="auto" w:fill="FFFFFF"/>
                <w:lang w:eastAsia="en-US"/>
              </w:rPr>
              <w:t>Без вимог</w:t>
            </w:r>
          </w:p>
        </w:tc>
      </w:tr>
      <w:tr w:rsidR="008A7BA9" w:rsidRPr="008A7BA9" w:rsidTr="00BC3261">
        <w:trPr>
          <w:trHeight w:val="277"/>
        </w:trPr>
        <w:tc>
          <w:tcPr>
            <w:tcW w:w="534" w:type="dxa"/>
            <w:shd w:val="clear" w:color="auto" w:fill="auto"/>
            <w:vAlign w:val="center"/>
          </w:tcPr>
          <w:p w:rsidR="00476AA7" w:rsidRPr="008A7BA9" w:rsidRDefault="00476AA7" w:rsidP="00BC326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</w:tcPr>
          <w:p w:rsidR="00476AA7" w:rsidRPr="008A7BA9" w:rsidRDefault="00476AA7" w:rsidP="00BC3261">
            <w:pPr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Володіння державною мовою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476AA7" w:rsidRPr="008A7BA9" w:rsidRDefault="00476AA7" w:rsidP="00BC3261">
            <w:pPr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Вільно</w:t>
            </w:r>
          </w:p>
        </w:tc>
      </w:tr>
      <w:tr w:rsidR="008A7BA9" w:rsidRPr="008A7BA9" w:rsidTr="00BC3261">
        <w:trPr>
          <w:trHeight w:val="295"/>
        </w:trPr>
        <w:tc>
          <w:tcPr>
            <w:tcW w:w="10012" w:type="dxa"/>
            <w:gridSpan w:val="3"/>
            <w:shd w:val="clear" w:color="auto" w:fill="auto"/>
          </w:tcPr>
          <w:p w:rsidR="00476AA7" w:rsidRPr="008A7BA9" w:rsidRDefault="00476AA7" w:rsidP="00BC3261">
            <w:pPr>
              <w:rPr>
                <w:rFonts w:ascii="Calibri" w:eastAsia="Calibri" w:hAnsi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8A7BA9">
              <w:rPr>
                <w:b/>
                <w:color w:val="595959" w:themeColor="text1" w:themeTint="A6"/>
                <w:sz w:val="24"/>
                <w:lang w:eastAsia="uk-UA"/>
              </w:rPr>
              <w:t>Спеціальні вимоги</w:t>
            </w:r>
          </w:p>
        </w:tc>
      </w:tr>
      <w:tr w:rsidR="008A7BA9" w:rsidRPr="008A7BA9" w:rsidTr="00BC3261">
        <w:tc>
          <w:tcPr>
            <w:tcW w:w="534" w:type="dxa"/>
            <w:shd w:val="clear" w:color="auto" w:fill="auto"/>
            <w:vAlign w:val="center"/>
          </w:tcPr>
          <w:p w:rsidR="00476AA7" w:rsidRPr="008A7BA9" w:rsidRDefault="00476AA7" w:rsidP="00BC326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476AA7" w:rsidRPr="008A7BA9" w:rsidRDefault="00476AA7" w:rsidP="00BC3261">
            <w:pPr>
              <w:contextualSpacing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Освіта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476AA7" w:rsidRPr="008A7BA9" w:rsidRDefault="0097776A" w:rsidP="00046F3D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317" w:lineRule="exact"/>
              <w:rPr>
                <w:bCs/>
                <w:iCs/>
                <w:color w:val="595959" w:themeColor="text1" w:themeTint="A6"/>
                <w:spacing w:val="-15"/>
                <w:sz w:val="24"/>
              </w:rPr>
            </w:pPr>
            <w:r w:rsidRPr="008A7BA9">
              <w:rPr>
                <w:bCs/>
                <w:iCs/>
                <w:color w:val="595959" w:themeColor="text1" w:themeTint="A6"/>
                <w:spacing w:val="5"/>
                <w:sz w:val="24"/>
              </w:rPr>
              <w:t>Вища освіта</w:t>
            </w:r>
            <w:r w:rsidR="00046F3D">
              <w:t xml:space="preserve"> </w:t>
            </w:r>
            <w:r w:rsidR="00046F3D" w:rsidRPr="00046F3D">
              <w:rPr>
                <w:bCs/>
                <w:iCs/>
                <w:color w:val="595959" w:themeColor="text1" w:themeTint="A6"/>
                <w:spacing w:val="5"/>
                <w:sz w:val="24"/>
              </w:rPr>
              <w:t xml:space="preserve">за спеціальністю «Правознавство» або «Правоохоронна діяльність» </w:t>
            </w:r>
            <w:r w:rsidRPr="008A7BA9">
              <w:rPr>
                <w:bCs/>
                <w:iCs/>
                <w:color w:val="595959" w:themeColor="text1" w:themeTint="A6"/>
                <w:spacing w:val="5"/>
                <w:sz w:val="24"/>
              </w:rPr>
              <w:t xml:space="preserve"> </w:t>
            </w:r>
            <w:r w:rsidRPr="008A7BA9">
              <w:rPr>
                <w:bCs/>
                <w:color w:val="595959" w:themeColor="text1" w:themeTint="A6"/>
                <w:sz w:val="24"/>
              </w:rPr>
              <w:t>з освітньо-кваліфікаційним рівнем не нижче</w:t>
            </w:r>
            <w:r w:rsidRPr="008A7BA9">
              <w:rPr>
                <w:bCs/>
                <w:iCs/>
                <w:color w:val="595959" w:themeColor="text1" w:themeTint="A6"/>
                <w:spacing w:val="5"/>
                <w:sz w:val="24"/>
              </w:rPr>
              <w:t xml:space="preserve"> молодшого бакалавра, </w:t>
            </w:r>
            <w:proofErr w:type="spellStart"/>
            <w:r w:rsidRPr="008A7BA9">
              <w:rPr>
                <w:bCs/>
                <w:iCs/>
                <w:color w:val="595959" w:themeColor="text1" w:themeTint="A6"/>
                <w:spacing w:val="5"/>
                <w:sz w:val="24"/>
              </w:rPr>
              <w:t>бакалавра</w:t>
            </w:r>
            <w:proofErr w:type="spellEnd"/>
            <w:r w:rsidRPr="008A7BA9">
              <w:rPr>
                <w:bCs/>
                <w:iCs/>
                <w:color w:val="595959" w:themeColor="text1" w:themeTint="A6"/>
                <w:spacing w:val="5"/>
                <w:sz w:val="24"/>
              </w:rPr>
              <w:t>.</w:t>
            </w:r>
          </w:p>
        </w:tc>
      </w:tr>
      <w:tr w:rsidR="008A7BA9" w:rsidRPr="008A7BA9" w:rsidTr="00BC3261">
        <w:tc>
          <w:tcPr>
            <w:tcW w:w="534" w:type="dxa"/>
            <w:shd w:val="clear" w:color="auto" w:fill="auto"/>
            <w:vAlign w:val="center"/>
          </w:tcPr>
          <w:p w:rsidR="00476AA7" w:rsidRPr="008A7BA9" w:rsidRDefault="00476AA7" w:rsidP="00BC3261">
            <w:pPr>
              <w:numPr>
                <w:ilvl w:val="0"/>
                <w:numId w:val="3"/>
              </w:numPr>
              <w:spacing w:after="200" w:line="276" w:lineRule="auto"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476AA7" w:rsidRPr="008A7BA9" w:rsidRDefault="00476AA7" w:rsidP="00BC3261">
            <w:pPr>
              <w:contextualSpacing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Знання законодавства</w:t>
            </w:r>
          </w:p>
        </w:tc>
        <w:tc>
          <w:tcPr>
            <w:tcW w:w="6078" w:type="dxa"/>
            <w:shd w:val="clear" w:color="auto" w:fill="auto"/>
          </w:tcPr>
          <w:p w:rsidR="00476AA7" w:rsidRPr="008A7BA9" w:rsidRDefault="00E53F5F" w:rsidP="00C96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bCs/>
                <w:iCs/>
                <w:color w:val="595959" w:themeColor="text1" w:themeTint="A6"/>
                <w:sz w:val="24"/>
              </w:rPr>
              <w:t>Конституці</w:t>
            </w:r>
            <w:r w:rsidR="00E77A77">
              <w:rPr>
                <w:bCs/>
                <w:iCs/>
                <w:color w:val="595959" w:themeColor="text1" w:themeTint="A6"/>
                <w:sz w:val="24"/>
              </w:rPr>
              <w:t>я</w:t>
            </w:r>
            <w:r w:rsidRPr="008A7BA9">
              <w:rPr>
                <w:bCs/>
                <w:iCs/>
                <w:color w:val="595959" w:themeColor="text1" w:themeTint="A6"/>
                <w:sz w:val="24"/>
              </w:rPr>
              <w:t xml:space="preserve"> України, Закони України "Про судоустрій і статус суддів ", "Про державну службу",  "Про запобігання корупції", </w:t>
            </w:r>
            <w:r w:rsidR="00B9214B" w:rsidRPr="008A7BA9">
              <w:rPr>
                <w:bCs/>
                <w:iCs/>
                <w:color w:val="595959" w:themeColor="text1" w:themeTint="A6"/>
                <w:sz w:val="24"/>
              </w:rPr>
              <w:t>законодавство України з питань інформації,</w:t>
            </w:r>
            <w:r w:rsidR="00B9214B">
              <w:rPr>
                <w:bCs/>
                <w:iCs/>
                <w:color w:val="595959" w:themeColor="text1" w:themeTint="A6"/>
                <w:sz w:val="24"/>
              </w:rPr>
              <w:t xml:space="preserve"> </w:t>
            </w:r>
            <w:r w:rsidRPr="008A7BA9">
              <w:rPr>
                <w:bCs/>
                <w:iCs/>
                <w:color w:val="595959" w:themeColor="text1" w:themeTint="A6"/>
                <w:sz w:val="24"/>
              </w:rPr>
              <w:t xml:space="preserve">"Про державну таємницю", </w:t>
            </w:r>
            <w:r w:rsidR="0097776A" w:rsidRPr="008A7BA9">
              <w:rPr>
                <w:bCs/>
                <w:iCs/>
                <w:color w:val="595959" w:themeColor="text1" w:themeTint="A6"/>
                <w:sz w:val="24"/>
              </w:rPr>
              <w:t xml:space="preserve"> </w:t>
            </w:r>
            <w:r w:rsidR="00476AA7" w:rsidRPr="008A7BA9">
              <w:rPr>
                <w:color w:val="595959" w:themeColor="text1" w:themeTint="A6"/>
                <w:spacing w:val="-6"/>
                <w:sz w:val="24"/>
                <w:lang w:eastAsia="zh-CN"/>
              </w:rPr>
              <w:t xml:space="preserve">інші </w:t>
            </w:r>
            <w:r w:rsidR="00476AA7" w:rsidRPr="008A7BA9">
              <w:rPr>
                <w:color w:val="595959" w:themeColor="text1" w:themeTint="A6"/>
                <w:sz w:val="24"/>
                <w:lang w:eastAsia="zh-CN"/>
              </w:rPr>
              <w:t>нормативні акти які мають відношення до виконання службових обов’язків</w:t>
            </w:r>
            <w:r w:rsidR="00476AA7" w:rsidRPr="008A7BA9">
              <w:rPr>
                <w:rFonts w:eastAsia="Calibri"/>
                <w:color w:val="595959" w:themeColor="text1" w:themeTint="A6"/>
                <w:szCs w:val="28"/>
                <w:lang w:eastAsia="en-US"/>
              </w:rPr>
              <w:t xml:space="preserve"> </w:t>
            </w:r>
          </w:p>
        </w:tc>
      </w:tr>
      <w:tr w:rsidR="008A7BA9" w:rsidRPr="008A7BA9" w:rsidTr="00BC3261">
        <w:tc>
          <w:tcPr>
            <w:tcW w:w="534" w:type="dxa"/>
            <w:shd w:val="clear" w:color="auto" w:fill="auto"/>
            <w:vAlign w:val="center"/>
          </w:tcPr>
          <w:p w:rsidR="00476AA7" w:rsidRPr="008A7BA9" w:rsidRDefault="00476AA7" w:rsidP="00BC326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476AA7" w:rsidRPr="008A7BA9" w:rsidRDefault="00476AA7" w:rsidP="00BC3261">
            <w:pPr>
              <w:contextualSpacing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Професійні чи технічні знання</w:t>
            </w:r>
          </w:p>
        </w:tc>
        <w:tc>
          <w:tcPr>
            <w:tcW w:w="6078" w:type="dxa"/>
            <w:shd w:val="clear" w:color="auto" w:fill="auto"/>
          </w:tcPr>
          <w:p w:rsidR="00476AA7" w:rsidRPr="008A7BA9" w:rsidRDefault="00476AA7" w:rsidP="00BC3261">
            <w:pPr>
              <w:shd w:val="clear" w:color="auto" w:fill="FFFFFF"/>
              <w:ind w:left="34" w:hanging="9"/>
              <w:jc w:val="both"/>
              <w:rPr>
                <w:rFonts w:eastAsia="Calibri"/>
                <w:color w:val="595959" w:themeColor="text1" w:themeTint="A6"/>
                <w:sz w:val="24"/>
                <w:lang w:eastAsia="en-US"/>
              </w:rPr>
            </w:pPr>
            <w:r w:rsidRPr="008A7BA9">
              <w:rPr>
                <w:rFonts w:eastAsia="Calibri"/>
                <w:color w:val="595959" w:themeColor="text1" w:themeTint="A6"/>
                <w:sz w:val="24"/>
              </w:rPr>
              <w:t>вміння застосовувати законодавство, яке має відношення до виконання службових обов’язків.</w:t>
            </w:r>
          </w:p>
        </w:tc>
      </w:tr>
      <w:tr w:rsidR="008A7BA9" w:rsidRPr="008A7BA9" w:rsidTr="00BC3261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476AA7" w:rsidRPr="008A7BA9" w:rsidRDefault="00476AA7" w:rsidP="00BC326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476AA7" w:rsidRPr="008A7BA9" w:rsidRDefault="00476AA7" w:rsidP="00BC3261">
            <w:pPr>
              <w:contextualSpacing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Спеціальний досвід  роботи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476AA7" w:rsidRPr="008A7BA9" w:rsidRDefault="005E6E82" w:rsidP="00BC3261">
            <w:pPr>
              <w:ind w:left="35" w:firstLine="10"/>
              <w:rPr>
                <w:color w:val="595959" w:themeColor="text1" w:themeTint="A6"/>
                <w:sz w:val="24"/>
                <w:lang w:eastAsia="uk-UA"/>
              </w:rPr>
            </w:pPr>
            <w:r>
              <w:rPr>
                <w:color w:val="595959" w:themeColor="text1" w:themeTint="A6"/>
                <w:sz w:val="24"/>
                <w:lang w:eastAsia="uk-UA"/>
              </w:rPr>
              <w:t>Наявність допуску до державної таємниці із ступенем секретності «цілком таємно»</w:t>
            </w:r>
          </w:p>
        </w:tc>
      </w:tr>
      <w:tr w:rsidR="008A7BA9" w:rsidRPr="008A7BA9" w:rsidTr="00BC3261">
        <w:tc>
          <w:tcPr>
            <w:tcW w:w="534" w:type="dxa"/>
            <w:shd w:val="clear" w:color="auto" w:fill="auto"/>
            <w:vAlign w:val="center"/>
          </w:tcPr>
          <w:p w:rsidR="00476AA7" w:rsidRPr="008A7BA9" w:rsidRDefault="00476AA7" w:rsidP="00BC326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476AA7" w:rsidRPr="008A7BA9" w:rsidRDefault="00476AA7" w:rsidP="00BC3261">
            <w:pPr>
              <w:contextualSpacing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6078" w:type="dxa"/>
            <w:shd w:val="clear" w:color="auto" w:fill="auto"/>
          </w:tcPr>
          <w:p w:rsidR="00476AA7" w:rsidRPr="008A7BA9" w:rsidRDefault="0097776A" w:rsidP="00BC3261">
            <w:pPr>
              <w:ind w:left="35"/>
              <w:jc w:val="both"/>
              <w:rPr>
                <w:rFonts w:eastAsia="Calibri"/>
                <w:color w:val="595959" w:themeColor="text1" w:themeTint="A6"/>
                <w:sz w:val="24"/>
                <w:lang w:eastAsia="en-US"/>
              </w:rPr>
            </w:pPr>
            <w:r w:rsidRPr="008A7BA9">
              <w:rPr>
                <w:rFonts w:eastAsia="Calibri"/>
                <w:color w:val="595959" w:themeColor="text1" w:themeTint="A6"/>
                <w:sz w:val="24"/>
                <w:szCs w:val="22"/>
                <w:lang w:eastAsia="en-US"/>
              </w:rPr>
              <w:t>В</w:t>
            </w:r>
            <w:r w:rsidR="00476AA7" w:rsidRPr="008A7BA9">
              <w:rPr>
                <w:rFonts w:eastAsia="Calibri"/>
                <w:color w:val="595959" w:themeColor="text1" w:themeTint="A6"/>
                <w:sz w:val="24"/>
                <w:szCs w:val="22"/>
                <w:lang w:eastAsia="en-US"/>
              </w:rPr>
              <w:t>певнений користувач ПК (MS Office, Outlook Express, Internet).</w:t>
            </w:r>
          </w:p>
        </w:tc>
      </w:tr>
      <w:tr w:rsidR="00F81B92" w:rsidRPr="008A7BA9" w:rsidTr="00BC3261">
        <w:tc>
          <w:tcPr>
            <w:tcW w:w="534" w:type="dxa"/>
            <w:shd w:val="clear" w:color="auto" w:fill="auto"/>
            <w:vAlign w:val="center"/>
          </w:tcPr>
          <w:p w:rsidR="00476AA7" w:rsidRPr="008A7BA9" w:rsidRDefault="00476AA7" w:rsidP="00BC326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476AA7" w:rsidRPr="008A7BA9" w:rsidRDefault="00476AA7" w:rsidP="00BC3261">
            <w:pPr>
              <w:contextualSpacing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>Особистісні якості</w:t>
            </w:r>
          </w:p>
        </w:tc>
        <w:tc>
          <w:tcPr>
            <w:tcW w:w="6078" w:type="dxa"/>
            <w:shd w:val="clear" w:color="auto" w:fill="auto"/>
          </w:tcPr>
          <w:p w:rsidR="00476AA7" w:rsidRPr="008A7BA9" w:rsidRDefault="00476AA7" w:rsidP="00615DB7">
            <w:pPr>
              <w:widowControl w:val="0"/>
              <w:shd w:val="clear" w:color="auto" w:fill="FFFFFF"/>
              <w:ind w:left="34"/>
              <w:jc w:val="both"/>
              <w:rPr>
                <w:color w:val="595959" w:themeColor="text1" w:themeTint="A6"/>
                <w:spacing w:val="-1"/>
                <w:sz w:val="24"/>
              </w:rPr>
            </w:pPr>
            <w:r w:rsidRPr="008A7BA9">
              <w:rPr>
                <w:rFonts w:eastAsia="Calibri"/>
                <w:color w:val="595959" w:themeColor="text1" w:themeTint="A6"/>
                <w:sz w:val="24"/>
                <w:lang w:eastAsia="en-US"/>
              </w:rPr>
              <w:t>відповідальність,наполегливість,</w:t>
            </w:r>
            <w:r w:rsidR="001D1448" w:rsidRPr="008A7BA9">
              <w:rPr>
                <w:rFonts w:eastAsia="Calibri"/>
                <w:color w:val="595959" w:themeColor="text1" w:themeTint="A6"/>
                <w:sz w:val="24"/>
                <w:lang w:eastAsia="en-US"/>
              </w:rPr>
              <w:t xml:space="preserve"> уважність до деталей,</w:t>
            </w:r>
            <w:r w:rsidRPr="008A7BA9">
              <w:rPr>
                <w:rFonts w:eastAsia="Calibri"/>
                <w:color w:val="595959" w:themeColor="text1" w:themeTint="A6"/>
                <w:sz w:val="24"/>
                <w:lang w:eastAsia="en-US"/>
              </w:rPr>
              <w:t xml:space="preserve"> компетентність,</w:t>
            </w:r>
            <w:r w:rsidRPr="008A7BA9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</w:t>
            </w:r>
            <w:r w:rsidRPr="008A7BA9">
              <w:rPr>
                <w:rFonts w:eastAsia="Calibri"/>
                <w:color w:val="595959" w:themeColor="text1" w:themeTint="A6"/>
                <w:sz w:val="24"/>
                <w:lang w:eastAsia="en-US"/>
              </w:rPr>
              <w:t>аналітичні здібності, гнучкість, вміння вирішувати комплексні завдання, дисципліна, системність</w:t>
            </w:r>
            <w:r w:rsidR="001D1448" w:rsidRPr="008A7BA9">
              <w:rPr>
                <w:rFonts w:eastAsia="Calibri"/>
                <w:color w:val="595959" w:themeColor="text1" w:themeTint="A6"/>
                <w:sz w:val="24"/>
                <w:lang w:eastAsia="en-US"/>
              </w:rPr>
              <w:t xml:space="preserve"> та самостійність в роботі</w:t>
            </w:r>
            <w:r w:rsidRPr="008A7BA9">
              <w:rPr>
                <w:rFonts w:eastAsia="Calibri"/>
                <w:color w:val="595959" w:themeColor="text1" w:themeTint="A6"/>
                <w:sz w:val="24"/>
                <w:lang w:eastAsia="en-US"/>
              </w:rPr>
              <w:t xml:space="preserve">, орієнтація на </w:t>
            </w:r>
            <w:r w:rsidR="001D1448" w:rsidRPr="008A7BA9">
              <w:rPr>
                <w:rFonts w:eastAsia="Calibri"/>
                <w:color w:val="595959" w:themeColor="text1" w:themeTint="A6"/>
                <w:sz w:val="24"/>
                <w:lang w:eastAsia="en-US"/>
              </w:rPr>
              <w:t xml:space="preserve">професійний </w:t>
            </w:r>
            <w:r w:rsidRPr="008A7BA9">
              <w:rPr>
                <w:rFonts w:eastAsia="Calibri"/>
                <w:color w:val="595959" w:themeColor="text1" w:themeTint="A6"/>
                <w:sz w:val="24"/>
                <w:lang w:eastAsia="en-US"/>
              </w:rPr>
              <w:t>розвиток, ініціативність, вміння працювати в стресових ситуаціях.</w:t>
            </w:r>
          </w:p>
        </w:tc>
      </w:tr>
    </w:tbl>
    <w:p w:rsidR="00476AA7" w:rsidRPr="008A7BA9" w:rsidRDefault="00476AA7" w:rsidP="00476AA7">
      <w:pPr>
        <w:rPr>
          <w:color w:val="595959" w:themeColor="text1" w:themeTint="A6"/>
        </w:rPr>
      </w:pPr>
    </w:p>
    <w:sectPr w:rsidR="00476AA7" w:rsidRPr="008A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1C6"/>
    <w:multiLevelType w:val="hybridMultilevel"/>
    <w:tmpl w:val="5666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37F20"/>
    <w:multiLevelType w:val="hybridMultilevel"/>
    <w:tmpl w:val="FF82A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6874AE"/>
    <w:multiLevelType w:val="hybridMultilevel"/>
    <w:tmpl w:val="1AE40A86"/>
    <w:lvl w:ilvl="0" w:tplc="16AE97B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39"/>
    <w:rsid w:val="00046F3D"/>
    <w:rsid w:val="000563F6"/>
    <w:rsid w:val="001A5739"/>
    <w:rsid w:val="001D1448"/>
    <w:rsid w:val="001F590D"/>
    <w:rsid w:val="002E69BE"/>
    <w:rsid w:val="003071C4"/>
    <w:rsid w:val="00476AA7"/>
    <w:rsid w:val="005E6E82"/>
    <w:rsid w:val="005F5A04"/>
    <w:rsid w:val="00615DB7"/>
    <w:rsid w:val="00646947"/>
    <w:rsid w:val="006525B1"/>
    <w:rsid w:val="006D065B"/>
    <w:rsid w:val="00767D11"/>
    <w:rsid w:val="008A7BA9"/>
    <w:rsid w:val="008B6CFF"/>
    <w:rsid w:val="0097776A"/>
    <w:rsid w:val="00AB57A1"/>
    <w:rsid w:val="00B9214B"/>
    <w:rsid w:val="00BC6355"/>
    <w:rsid w:val="00C11218"/>
    <w:rsid w:val="00C9697B"/>
    <w:rsid w:val="00CC12BD"/>
    <w:rsid w:val="00DC3264"/>
    <w:rsid w:val="00E53F5F"/>
    <w:rsid w:val="00E77A77"/>
    <w:rsid w:val="00EA033E"/>
    <w:rsid w:val="00EC7285"/>
    <w:rsid w:val="00ED385E"/>
    <w:rsid w:val="00F628EA"/>
    <w:rsid w:val="00F77D96"/>
    <w:rsid w:val="00F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ksa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11</cp:revision>
  <cp:lastPrinted>2016-10-18T13:15:00Z</cp:lastPrinted>
  <dcterms:created xsi:type="dcterms:W3CDTF">2016-10-12T13:20:00Z</dcterms:created>
  <dcterms:modified xsi:type="dcterms:W3CDTF">2016-10-18T13:17:00Z</dcterms:modified>
</cp:coreProperties>
</file>