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C0" w:rsidRPr="004A0C67" w:rsidRDefault="007637C0" w:rsidP="00F40BCD">
      <w:pPr>
        <w:pStyle w:val="Default"/>
        <w:jc w:val="center"/>
        <w:rPr>
          <w:b/>
          <w:bCs/>
          <w:sz w:val="28"/>
          <w:szCs w:val="28"/>
          <w:lang w:val="uk-UA"/>
        </w:rPr>
      </w:pPr>
    </w:p>
    <w:p w:rsidR="007637C0" w:rsidRPr="004A0C67" w:rsidRDefault="007637C0" w:rsidP="00F40BCD">
      <w:pPr>
        <w:pStyle w:val="Default"/>
        <w:jc w:val="center"/>
        <w:rPr>
          <w:b/>
          <w:bCs/>
          <w:sz w:val="28"/>
          <w:szCs w:val="28"/>
          <w:lang w:val="uk-UA"/>
        </w:rPr>
      </w:pPr>
    </w:p>
    <w:p w:rsidR="00CD1806" w:rsidRPr="004A0C67" w:rsidRDefault="00F40BCD" w:rsidP="00134960">
      <w:pPr>
        <w:pStyle w:val="Default"/>
        <w:ind w:firstLine="709"/>
        <w:jc w:val="center"/>
        <w:rPr>
          <w:b/>
          <w:bCs/>
          <w:sz w:val="28"/>
          <w:szCs w:val="28"/>
          <w:lang w:val="uk-UA"/>
        </w:rPr>
      </w:pPr>
      <w:r w:rsidRPr="004A0C67">
        <w:rPr>
          <w:b/>
          <w:bCs/>
          <w:sz w:val="28"/>
          <w:szCs w:val="28"/>
          <w:lang w:val="uk-UA"/>
        </w:rPr>
        <w:t>Огляд даних</w:t>
      </w:r>
      <w:r w:rsidR="00CD1806" w:rsidRPr="004A0C67">
        <w:rPr>
          <w:b/>
          <w:bCs/>
          <w:sz w:val="28"/>
          <w:szCs w:val="28"/>
          <w:lang w:val="uk-UA"/>
        </w:rPr>
        <w:t xml:space="preserve"> </w:t>
      </w:r>
    </w:p>
    <w:p w:rsidR="00F40BCD" w:rsidRPr="004A0C67" w:rsidRDefault="00CD1806" w:rsidP="00134960">
      <w:pPr>
        <w:pStyle w:val="Default"/>
        <w:ind w:firstLine="709"/>
        <w:jc w:val="center"/>
        <w:rPr>
          <w:sz w:val="28"/>
          <w:szCs w:val="28"/>
          <w:lang w:val="uk-UA"/>
        </w:rPr>
      </w:pPr>
      <w:r w:rsidRPr="004A0C67">
        <w:rPr>
          <w:b/>
          <w:bCs/>
          <w:sz w:val="28"/>
          <w:szCs w:val="28"/>
          <w:lang w:val="uk-UA"/>
        </w:rPr>
        <w:t>судової статистики</w:t>
      </w:r>
      <w:r w:rsidRPr="004A0C67">
        <w:rPr>
          <w:sz w:val="28"/>
          <w:szCs w:val="28"/>
          <w:lang w:val="uk-UA"/>
        </w:rPr>
        <w:t xml:space="preserve"> </w:t>
      </w:r>
      <w:r w:rsidR="00F40BCD" w:rsidRPr="004A0C67">
        <w:rPr>
          <w:b/>
          <w:bCs/>
          <w:sz w:val="28"/>
          <w:szCs w:val="28"/>
          <w:lang w:val="uk-UA"/>
        </w:rPr>
        <w:t xml:space="preserve">про стан здійснення правосуддя </w:t>
      </w:r>
    </w:p>
    <w:p w:rsidR="00F40BCD" w:rsidRPr="004A0C67" w:rsidRDefault="00F40BCD" w:rsidP="00134960">
      <w:pPr>
        <w:pStyle w:val="Default"/>
        <w:ind w:firstLine="709"/>
        <w:jc w:val="center"/>
        <w:rPr>
          <w:sz w:val="28"/>
          <w:szCs w:val="28"/>
          <w:lang w:val="uk-UA"/>
        </w:rPr>
      </w:pPr>
      <w:r w:rsidRPr="004A0C67">
        <w:rPr>
          <w:b/>
          <w:bCs/>
          <w:sz w:val="28"/>
          <w:szCs w:val="28"/>
          <w:lang w:val="uk-UA"/>
        </w:rPr>
        <w:t>місцевими судами Дніпропетровської області</w:t>
      </w:r>
    </w:p>
    <w:p w:rsidR="00F40BCD" w:rsidRPr="004A0C67" w:rsidRDefault="00AA3A23" w:rsidP="00134960">
      <w:pPr>
        <w:pStyle w:val="Default"/>
        <w:ind w:firstLine="709"/>
        <w:jc w:val="center"/>
        <w:rPr>
          <w:b/>
          <w:bCs/>
          <w:sz w:val="28"/>
          <w:szCs w:val="28"/>
          <w:lang w:val="uk-UA"/>
        </w:rPr>
      </w:pPr>
      <w:r w:rsidRPr="004A0C67">
        <w:rPr>
          <w:b/>
          <w:bCs/>
          <w:sz w:val="28"/>
          <w:szCs w:val="28"/>
          <w:lang w:val="uk-UA"/>
        </w:rPr>
        <w:t>в 2019</w:t>
      </w:r>
      <w:r w:rsidR="00F40BCD" w:rsidRPr="004A0C67">
        <w:rPr>
          <w:b/>
          <w:bCs/>
          <w:sz w:val="28"/>
          <w:szCs w:val="28"/>
          <w:lang w:val="uk-UA"/>
        </w:rPr>
        <w:t xml:space="preserve"> ро</w:t>
      </w:r>
      <w:r w:rsidR="00130AEB" w:rsidRPr="004A0C67">
        <w:rPr>
          <w:b/>
          <w:bCs/>
          <w:sz w:val="28"/>
          <w:szCs w:val="28"/>
          <w:lang w:val="uk-UA"/>
        </w:rPr>
        <w:t>ці</w:t>
      </w:r>
    </w:p>
    <w:p w:rsidR="00692359" w:rsidRPr="004A0C67" w:rsidRDefault="00692359" w:rsidP="00134960">
      <w:pPr>
        <w:pStyle w:val="Default"/>
        <w:ind w:firstLine="709"/>
        <w:jc w:val="center"/>
        <w:rPr>
          <w:sz w:val="28"/>
          <w:szCs w:val="28"/>
          <w:lang w:val="uk-UA"/>
        </w:rPr>
      </w:pPr>
    </w:p>
    <w:p w:rsidR="00F40BCD" w:rsidRPr="004A0C67" w:rsidRDefault="00F40BCD" w:rsidP="00134960">
      <w:pPr>
        <w:pStyle w:val="Default"/>
        <w:ind w:firstLine="709"/>
        <w:jc w:val="both"/>
        <w:rPr>
          <w:sz w:val="28"/>
          <w:szCs w:val="28"/>
          <w:lang w:val="uk-UA"/>
        </w:rPr>
      </w:pPr>
      <w:r w:rsidRPr="004A0C67">
        <w:rPr>
          <w:sz w:val="28"/>
          <w:szCs w:val="28"/>
          <w:lang w:val="uk-UA"/>
        </w:rPr>
        <w:t xml:space="preserve">Забезпечення прозорості та відкритості правосуддя – один з напрямків реформування судоустрою. Доступ до даних судової статистики надає можливість задовольнити інформаційні потреби органів судової влади України, інших суб’єктів владних повноважень, громадян та юридичних осіб. Якісні статистичні дані обов’язково використовуються для прийняття обґрунтованих управлінських рішень, звітування про ефективність здійснення правосуддя. </w:t>
      </w:r>
    </w:p>
    <w:p w:rsidR="00A120AE" w:rsidRPr="004A0C67" w:rsidRDefault="00F40BCD" w:rsidP="00134960">
      <w:pPr>
        <w:pStyle w:val="Default"/>
        <w:ind w:firstLine="709"/>
        <w:jc w:val="both"/>
        <w:rPr>
          <w:sz w:val="28"/>
          <w:szCs w:val="28"/>
          <w:lang w:val="uk-UA"/>
        </w:rPr>
      </w:pPr>
      <w:r w:rsidRPr="004A0C67">
        <w:rPr>
          <w:sz w:val="28"/>
          <w:szCs w:val="28"/>
          <w:lang w:val="uk-UA"/>
        </w:rPr>
        <w:t>За даними судової статистики до місцевих судів Дніпропетровс</w:t>
      </w:r>
      <w:r w:rsidR="00130AEB" w:rsidRPr="004A0C67">
        <w:rPr>
          <w:sz w:val="28"/>
          <w:szCs w:val="28"/>
          <w:lang w:val="uk-UA"/>
        </w:rPr>
        <w:t xml:space="preserve">ької області в </w:t>
      </w:r>
      <w:r w:rsidR="005077CB" w:rsidRPr="004A0C67">
        <w:rPr>
          <w:sz w:val="28"/>
          <w:szCs w:val="28"/>
          <w:lang w:val="uk-UA"/>
        </w:rPr>
        <w:t>2019</w:t>
      </w:r>
      <w:r w:rsidRPr="004A0C67">
        <w:rPr>
          <w:sz w:val="28"/>
          <w:szCs w:val="28"/>
          <w:lang w:val="uk-UA"/>
        </w:rPr>
        <w:t xml:space="preserve"> ро</w:t>
      </w:r>
      <w:r w:rsidR="00130AEB" w:rsidRPr="004A0C67">
        <w:rPr>
          <w:sz w:val="28"/>
          <w:szCs w:val="28"/>
          <w:lang w:val="uk-UA"/>
        </w:rPr>
        <w:t>ці</w:t>
      </w:r>
      <w:r w:rsidRPr="004A0C67">
        <w:rPr>
          <w:sz w:val="28"/>
          <w:szCs w:val="28"/>
          <w:lang w:val="uk-UA"/>
        </w:rPr>
        <w:t xml:space="preserve"> надійшло </w:t>
      </w:r>
      <w:r w:rsidR="005077CB" w:rsidRPr="004A0C67">
        <w:rPr>
          <w:bCs/>
          <w:sz w:val="28"/>
          <w:szCs w:val="28"/>
          <w:lang w:val="uk-UA"/>
        </w:rPr>
        <w:t xml:space="preserve">336300 </w:t>
      </w:r>
      <w:r w:rsidR="00CD1806" w:rsidRPr="004A0C67">
        <w:rPr>
          <w:bCs/>
          <w:sz w:val="28"/>
          <w:szCs w:val="28"/>
          <w:lang w:val="uk-UA"/>
        </w:rPr>
        <w:t>одиниць</w:t>
      </w:r>
      <w:r w:rsidRPr="004A0C67">
        <w:rPr>
          <w:bCs/>
          <w:sz w:val="28"/>
          <w:szCs w:val="28"/>
          <w:lang w:val="uk-UA"/>
        </w:rPr>
        <w:t xml:space="preserve"> </w:t>
      </w:r>
      <w:r w:rsidRPr="004A0C67">
        <w:rPr>
          <w:sz w:val="28"/>
          <w:szCs w:val="28"/>
          <w:lang w:val="uk-UA"/>
        </w:rPr>
        <w:t xml:space="preserve">справ і матеріалів, що на </w:t>
      </w:r>
      <w:r w:rsidR="00A120AE" w:rsidRPr="004A0C67">
        <w:rPr>
          <w:sz w:val="28"/>
          <w:szCs w:val="28"/>
          <w:lang w:val="uk-UA"/>
        </w:rPr>
        <w:t xml:space="preserve">14610 одиниць та </w:t>
      </w:r>
      <w:r w:rsidR="005077CB" w:rsidRPr="004A0C67">
        <w:rPr>
          <w:bCs/>
          <w:sz w:val="28"/>
          <w:szCs w:val="28"/>
          <w:lang w:val="uk-UA"/>
        </w:rPr>
        <w:t>4,54</w:t>
      </w:r>
      <w:r w:rsidR="00A120AE" w:rsidRPr="004A0C67">
        <w:rPr>
          <w:bCs/>
          <w:sz w:val="28"/>
          <w:szCs w:val="28"/>
          <w:lang w:val="uk-UA"/>
        </w:rPr>
        <w:t>%</w:t>
      </w:r>
      <w:r w:rsidRPr="004A0C67">
        <w:rPr>
          <w:sz w:val="28"/>
          <w:szCs w:val="28"/>
          <w:lang w:val="uk-UA"/>
        </w:rPr>
        <w:t xml:space="preserve"> </w:t>
      </w:r>
      <w:r w:rsidR="002C1E39" w:rsidRPr="004A0C67">
        <w:rPr>
          <w:sz w:val="28"/>
          <w:szCs w:val="28"/>
          <w:lang w:val="uk-UA"/>
        </w:rPr>
        <w:t>більше</w:t>
      </w:r>
      <w:r w:rsidRPr="004A0C67">
        <w:rPr>
          <w:sz w:val="28"/>
          <w:szCs w:val="28"/>
          <w:lang w:val="uk-UA"/>
        </w:rPr>
        <w:t xml:space="preserve">, ніж у аналогічному звітному періоді минулого року. </w:t>
      </w:r>
      <w:r w:rsidR="00A120AE" w:rsidRPr="004A0C67">
        <w:rPr>
          <w:sz w:val="28"/>
          <w:szCs w:val="28"/>
          <w:lang w:val="uk-UA"/>
        </w:rPr>
        <w:t>Із них справ надійшло 183884, що на 7993 одиниці та 4,54% більше ніж в аналогічному звітному періоді минулого року.</w:t>
      </w:r>
    </w:p>
    <w:p w:rsidR="00C11705" w:rsidRPr="004A0C67" w:rsidRDefault="00F40BCD" w:rsidP="00134960">
      <w:pPr>
        <w:pStyle w:val="Default"/>
        <w:ind w:firstLine="709"/>
        <w:jc w:val="both"/>
        <w:rPr>
          <w:iCs/>
          <w:sz w:val="28"/>
          <w:szCs w:val="28"/>
          <w:lang w:val="uk-UA"/>
        </w:rPr>
      </w:pPr>
      <w:r w:rsidRPr="004A0C67">
        <w:rPr>
          <w:sz w:val="28"/>
          <w:szCs w:val="28"/>
          <w:lang w:val="uk-UA"/>
        </w:rPr>
        <w:t>Структурно і динамічно обсяг надходження справ і мат</w:t>
      </w:r>
      <w:r w:rsidR="005077CB" w:rsidRPr="004A0C67">
        <w:rPr>
          <w:sz w:val="28"/>
          <w:szCs w:val="28"/>
          <w:lang w:val="uk-UA"/>
        </w:rPr>
        <w:t>еріалів до місцевих судів у 2018 та 2019</w:t>
      </w:r>
      <w:r w:rsidRPr="004A0C67">
        <w:rPr>
          <w:sz w:val="28"/>
          <w:szCs w:val="28"/>
          <w:lang w:val="uk-UA"/>
        </w:rPr>
        <w:t xml:space="preserve"> рок</w:t>
      </w:r>
      <w:r w:rsidR="004F53D2" w:rsidRPr="004A0C67">
        <w:rPr>
          <w:sz w:val="28"/>
          <w:szCs w:val="28"/>
          <w:lang w:val="uk-UA"/>
        </w:rPr>
        <w:t>ах</w:t>
      </w:r>
      <w:r w:rsidRPr="004A0C67">
        <w:rPr>
          <w:sz w:val="28"/>
          <w:szCs w:val="28"/>
          <w:lang w:val="uk-UA"/>
        </w:rPr>
        <w:t xml:space="preserve"> представлено в </w:t>
      </w:r>
      <w:r w:rsidRPr="004A0C67">
        <w:rPr>
          <w:b/>
          <w:bCs/>
          <w:i/>
          <w:iCs/>
          <w:sz w:val="28"/>
          <w:szCs w:val="28"/>
          <w:lang w:val="uk-UA"/>
        </w:rPr>
        <w:t>таблицях 1</w:t>
      </w:r>
      <w:r w:rsidR="005077CB" w:rsidRPr="004A0C67">
        <w:rPr>
          <w:b/>
          <w:bCs/>
          <w:i/>
          <w:iCs/>
          <w:sz w:val="28"/>
          <w:szCs w:val="28"/>
          <w:lang w:val="uk-UA"/>
        </w:rPr>
        <w:t xml:space="preserve">, </w:t>
      </w:r>
      <w:r w:rsidR="00B95BBC" w:rsidRPr="004A0C67">
        <w:rPr>
          <w:b/>
          <w:bCs/>
          <w:i/>
          <w:iCs/>
          <w:sz w:val="28"/>
          <w:szCs w:val="28"/>
          <w:lang w:val="uk-UA"/>
        </w:rPr>
        <w:t>4</w:t>
      </w:r>
      <w:r w:rsidRPr="004A0C67">
        <w:rPr>
          <w:b/>
          <w:bCs/>
          <w:i/>
          <w:iCs/>
          <w:sz w:val="28"/>
          <w:szCs w:val="28"/>
          <w:lang w:val="uk-UA"/>
        </w:rPr>
        <w:t xml:space="preserve"> </w:t>
      </w:r>
      <w:r w:rsidRPr="004A0C67">
        <w:rPr>
          <w:sz w:val="28"/>
          <w:szCs w:val="28"/>
          <w:lang w:val="uk-UA"/>
        </w:rPr>
        <w:t xml:space="preserve">та </w:t>
      </w:r>
      <w:r w:rsidR="00372E6D" w:rsidRPr="004A0C67">
        <w:rPr>
          <w:b/>
          <w:bCs/>
          <w:i/>
          <w:iCs/>
          <w:sz w:val="28"/>
          <w:szCs w:val="28"/>
          <w:lang w:val="uk-UA"/>
        </w:rPr>
        <w:t>діаграмах</w:t>
      </w:r>
      <w:r w:rsidRPr="004A0C67">
        <w:rPr>
          <w:b/>
          <w:bCs/>
          <w:i/>
          <w:iCs/>
          <w:sz w:val="28"/>
          <w:szCs w:val="28"/>
          <w:lang w:val="uk-UA"/>
        </w:rPr>
        <w:t xml:space="preserve"> 1</w:t>
      </w:r>
      <w:r w:rsidR="00AE1906">
        <w:rPr>
          <w:b/>
          <w:bCs/>
          <w:i/>
          <w:iCs/>
          <w:sz w:val="28"/>
          <w:szCs w:val="28"/>
          <w:lang w:val="uk-UA"/>
        </w:rPr>
        <w:t>,</w:t>
      </w:r>
      <w:r w:rsidR="00372E6D" w:rsidRPr="004A0C67">
        <w:rPr>
          <w:b/>
          <w:bCs/>
          <w:i/>
          <w:iCs/>
          <w:sz w:val="28"/>
          <w:szCs w:val="28"/>
          <w:lang w:val="uk-UA"/>
        </w:rPr>
        <w:t xml:space="preserve"> 2</w:t>
      </w:r>
      <w:r w:rsidRPr="004A0C67">
        <w:rPr>
          <w:sz w:val="28"/>
          <w:szCs w:val="28"/>
          <w:lang w:val="uk-UA"/>
        </w:rPr>
        <w:t xml:space="preserve">. </w:t>
      </w:r>
      <w:r w:rsidR="00C11705" w:rsidRPr="004A0C67">
        <w:rPr>
          <w:iCs/>
          <w:sz w:val="28"/>
          <w:szCs w:val="28"/>
          <w:lang w:val="uk-UA"/>
        </w:rPr>
        <w:t xml:space="preserve">Із них, надходження заяв про перегляд судового рішення за нововиявленими або виключними обставинами в </w:t>
      </w:r>
      <w:r w:rsidR="00C11705" w:rsidRPr="004A0C67">
        <w:rPr>
          <w:b/>
          <w:bCs/>
          <w:i/>
          <w:iCs/>
          <w:sz w:val="28"/>
          <w:szCs w:val="28"/>
          <w:lang w:val="uk-UA"/>
        </w:rPr>
        <w:t>таблиці 2</w:t>
      </w:r>
      <w:r w:rsidR="00C11705" w:rsidRPr="004A0C67">
        <w:rPr>
          <w:iCs/>
          <w:sz w:val="28"/>
          <w:szCs w:val="28"/>
          <w:lang w:val="uk-UA"/>
        </w:rPr>
        <w:t>.</w:t>
      </w:r>
    </w:p>
    <w:p w:rsidR="005234CB" w:rsidRPr="004A0C67" w:rsidRDefault="005234CB" w:rsidP="00134960">
      <w:pPr>
        <w:spacing w:after="0" w:line="240" w:lineRule="auto"/>
        <w:ind w:firstLine="709"/>
        <w:jc w:val="both"/>
        <w:rPr>
          <w:rFonts w:ascii="Times New Roman" w:eastAsia="Times New Roman" w:hAnsi="Times New Roman" w:cs="Times New Roman"/>
          <w:sz w:val="28"/>
          <w:szCs w:val="28"/>
          <w:lang w:val="uk-UA" w:eastAsia="ru-RU"/>
        </w:rPr>
      </w:pPr>
      <w:r w:rsidRPr="004A0C67">
        <w:rPr>
          <w:rFonts w:ascii="Times New Roman" w:eastAsia="Times New Roman" w:hAnsi="Times New Roman" w:cs="Times New Roman"/>
          <w:sz w:val="28"/>
          <w:szCs w:val="28"/>
          <w:lang w:val="uk-UA" w:eastAsia="ru-RU"/>
        </w:rPr>
        <w:t>Зросли показники за всіма формами судочинства (кримінального – на 8,26%, адміністративного – на 7,39%, про адміністративні правопорушення – 4,63%, господарського – на 8,57%,) крім справ та матеріалів цивільного судочинства надходжененя яких знизилося на 1,10%.</w:t>
      </w:r>
    </w:p>
    <w:p w:rsidR="005234CB" w:rsidRPr="004A0C67" w:rsidRDefault="005234CB" w:rsidP="00134960">
      <w:pPr>
        <w:spacing w:after="0" w:line="240" w:lineRule="auto"/>
        <w:ind w:firstLine="709"/>
        <w:jc w:val="both"/>
        <w:rPr>
          <w:rFonts w:ascii="Times New Roman" w:eastAsia="Times New Roman" w:hAnsi="Times New Roman" w:cs="Times New Roman"/>
          <w:sz w:val="28"/>
          <w:szCs w:val="28"/>
          <w:lang w:val="uk-UA" w:eastAsia="ru-RU"/>
        </w:rPr>
      </w:pPr>
      <w:r w:rsidRPr="004A0C67">
        <w:rPr>
          <w:rFonts w:ascii="Times New Roman" w:eastAsia="Times New Roman" w:hAnsi="Times New Roman" w:cs="Times New Roman"/>
          <w:sz w:val="28"/>
          <w:szCs w:val="28"/>
          <w:lang w:val="uk-UA" w:eastAsia="ru-RU"/>
        </w:rPr>
        <w:t xml:space="preserve">Як свідчать дані наведені нижче, в 2019 році серед справ та матеріалів, що надійшли до місцевих судів, доля справ та матеріалів кримінального судочинства складає 36,94%, адміністративнорго судочинства 6,37%, цивільного судочинства 28,81%, господарського судочинства 4,96%, про адміністративні правопорушення 22,91%. </w:t>
      </w:r>
    </w:p>
    <w:p w:rsidR="00B95BBC" w:rsidRPr="004A0C67" w:rsidRDefault="00B95BBC" w:rsidP="00134960">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 xml:space="preserve">Відсоткове співвідношення надходження справ та матеріалів у 2018 році показнано </w:t>
      </w:r>
      <w:r w:rsidRPr="004A0C67">
        <w:rPr>
          <w:rFonts w:ascii="Times New Roman" w:hAnsi="Times New Roman" w:cs="Times New Roman"/>
          <w:b/>
          <w:i/>
          <w:sz w:val="28"/>
          <w:szCs w:val="28"/>
          <w:lang w:val="uk-UA"/>
        </w:rPr>
        <w:t>в таблиці 3</w:t>
      </w:r>
      <w:r w:rsidRPr="004A0C67">
        <w:rPr>
          <w:rFonts w:ascii="Times New Roman" w:hAnsi="Times New Roman" w:cs="Times New Roman"/>
          <w:sz w:val="28"/>
          <w:szCs w:val="28"/>
          <w:lang w:val="uk-UA"/>
        </w:rPr>
        <w:t xml:space="preserve">. </w:t>
      </w:r>
    </w:p>
    <w:p w:rsidR="00B95BBC" w:rsidRPr="004A0C67" w:rsidRDefault="00B95BBC" w:rsidP="00134960">
      <w:pPr>
        <w:spacing w:after="0" w:line="240" w:lineRule="auto"/>
        <w:ind w:firstLine="709"/>
        <w:jc w:val="both"/>
        <w:rPr>
          <w:rFonts w:ascii="Times New Roman" w:hAnsi="Times New Roman" w:cs="Times New Roman"/>
          <w:b/>
          <w:i/>
          <w:iCs/>
          <w:sz w:val="28"/>
          <w:szCs w:val="28"/>
        </w:rPr>
      </w:pPr>
      <w:r w:rsidRPr="004A0C67">
        <w:rPr>
          <w:rFonts w:ascii="Times New Roman" w:hAnsi="Times New Roman" w:cs="Times New Roman"/>
          <w:iCs/>
          <w:sz w:val="28"/>
          <w:szCs w:val="28"/>
          <w:lang w:val="uk-UA"/>
        </w:rPr>
        <w:t xml:space="preserve">Середньомісячне надходження справ та матеріалів які надійшли до місцевих загальних судів у 2019 році склало </w:t>
      </w:r>
      <w:r w:rsidRPr="004A0C67">
        <w:rPr>
          <w:rFonts w:ascii="Times New Roman" w:hAnsi="Times New Roman" w:cs="Times New Roman"/>
          <w:iCs/>
          <w:sz w:val="28"/>
          <w:szCs w:val="28"/>
        </w:rPr>
        <w:t>28025</w:t>
      </w:r>
      <w:r w:rsidRPr="004A0C67">
        <w:rPr>
          <w:rFonts w:ascii="Times New Roman" w:hAnsi="Times New Roman" w:cs="Times New Roman"/>
          <w:iCs/>
          <w:sz w:val="28"/>
          <w:szCs w:val="28"/>
          <w:lang w:val="uk-UA"/>
        </w:rPr>
        <w:t xml:space="preserve"> одиниці що на </w:t>
      </w:r>
      <w:r w:rsidRPr="004A0C67">
        <w:rPr>
          <w:rFonts w:ascii="Times New Roman" w:hAnsi="Times New Roman" w:cs="Times New Roman"/>
          <w:iCs/>
          <w:sz w:val="28"/>
          <w:szCs w:val="28"/>
        </w:rPr>
        <w:t>1217</w:t>
      </w:r>
      <w:r w:rsidRPr="004A0C67">
        <w:rPr>
          <w:rFonts w:ascii="Times New Roman" w:hAnsi="Times New Roman" w:cs="Times New Roman"/>
          <w:iCs/>
          <w:sz w:val="28"/>
          <w:szCs w:val="28"/>
          <w:lang w:val="uk-UA"/>
        </w:rPr>
        <w:t xml:space="preserve"> справ та матеріалів або </w:t>
      </w:r>
      <w:r w:rsidRPr="004A0C67">
        <w:rPr>
          <w:rFonts w:ascii="Times New Roman" w:hAnsi="Times New Roman" w:cs="Times New Roman"/>
          <w:iCs/>
          <w:sz w:val="28"/>
          <w:szCs w:val="28"/>
        </w:rPr>
        <w:t>4</w:t>
      </w:r>
      <w:r w:rsidRPr="004A0C67">
        <w:rPr>
          <w:rFonts w:ascii="Times New Roman" w:hAnsi="Times New Roman" w:cs="Times New Roman"/>
          <w:iCs/>
          <w:sz w:val="28"/>
          <w:szCs w:val="28"/>
          <w:lang w:val="uk-UA"/>
        </w:rPr>
        <w:t xml:space="preserve">,37 % більше ніж у попередньому звітному періоді. Надходження справ і матеріалів за окремими категоріями та середньомісячне надходження справ та матеріалів протягом 2019 року в порявнянні з аналогічними показниками 2018 року показано в </w:t>
      </w:r>
      <w:r w:rsidRPr="004A0C67">
        <w:rPr>
          <w:rFonts w:ascii="Times New Roman" w:hAnsi="Times New Roman" w:cs="Times New Roman"/>
          <w:b/>
          <w:i/>
          <w:iCs/>
          <w:sz w:val="28"/>
          <w:szCs w:val="28"/>
          <w:lang w:val="uk-UA"/>
        </w:rPr>
        <w:t>таблиці 5</w:t>
      </w:r>
      <w:r w:rsidRPr="004A0C67">
        <w:rPr>
          <w:rFonts w:ascii="Times New Roman" w:hAnsi="Times New Roman" w:cs="Times New Roman"/>
          <w:b/>
          <w:i/>
          <w:iCs/>
          <w:sz w:val="28"/>
          <w:szCs w:val="28"/>
        </w:rPr>
        <w:t>.</w:t>
      </w:r>
    </w:p>
    <w:p w:rsidR="00B95BBC" w:rsidRPr="004A0C67" w:rsidRDefault="00B95BBC" w:rsidP="00134960">
      <w:pPr>
        <w:spacing w:after="0" w:line="240" w:lineRule="auto"/>
        <w:ind w:firstLine="709"/>
        <w:jc w:val="both"/>
        <w:rPr>
          <w:rFonts w:ascii="Times New Roman" w:hAnsi="Times New Roman" w:cs="Times New Roman"/>
          <w:sz w:val="28"/>
          <w:szCs w:val="28"/>
        </w:rPr>
      </w:pPr>
    </w:p>
    <w:p w:rsidR="00B95BBC" w:rsidRPr="004A0C67" w:rsidRDefault="00B95BBC" w:rsidP="00134960">
      <w:pPr>
        <w:spacing w:after="0" w:line="240" w:lineRule="auto"/>
        <w:ind w:firstLine="709"/>
        <w:jc w:val="both"/>
        <w:rPr>
          <w:rFonts w:ascii="Times New Roman" w:hAnsi="Times New Roman" w:cs="Times New Roman"/>
          <w:sz w:val="28"/>
          <w:szCs w:val="28"/>
        </w:rPr>
      </w:pPr>
    </w:p>
    <w:p w:rsidR="00B95BBC" w:rsidRPr="004A0C67" w:rsidRDefault="00B95BBC" w:rsidP="00134960">
      <w:pPr>
        <w:spacing w:after="0" w:line="240" w:lineRule="auto"/>
        <w:ind w:firstLine="709"/>
        <w:jc w:val="both"/>
        <w:rPr>
          <w:rFonts w:ascii="Times New Roman" w:hAnsi="Times New Roman" w:cs="Times New Roman"/>
          <w:sz w:val="28"/>
          <w:szCs w:val="28"/>
        </w:rPr>
      </w:pPr>
    </w:p>
    <w:p w:rsidR="00B95BBC" w:rsidRPr="004A0C67" w:rsidRDefault="00B95BBC" w:rsidP="00134960">
      <w:pPr>
        <w:spacing w:after="0" w:line="240" w:lineRule="auto"/>
        <w:ind w:firstLine="709"/>
        <w:jc w:val="both"/>
        <w:rPr>
          <w:rFonts w:ascii="Times New Roman" w:hAnsi="Times New Roman" w:cs="Times New Roman"/>
          <w:sz w:val="28"/>
          <w:szCs w:val="28"/>
        </w:rPr>
      </w:pPr>
    </w:p>
    <w:p w:rsidR="00B95BBC" w:rsidRPr="004A0C67" w:rsidRDefault="00B95BBC" w:rsidP="00134960">
      <w:pPr>
        <w:spacing w:after="0" w:line="240" w:lineRule="auto"/>
        <w:ind w:firstLine="709"/>
        <w:jc w:val="both"/>
        <w:rPr>
          <w:rFonts w:ascii="Times New Roman" w:hAnsi="Times New Roman" w:cs="Times New Roman"/>
          <w:sz w:val="28"/>
          <w:szCs w:val="28"/>
        </w:rPr>
      </w:pPr>
    </w:p>
    <w:p w:rsidR="00B95BBC" w:rsidRPr="004A0C67" w:rsidRDefault="00B95BBC" w:rsidP="00B95BBC">
      <w:pPr>
        <w:spacing w:after="0" w:line="240" w:lineRule="auto"/>
        <w:ind w:firstLine="709"/>
        <w:jc w:val="both"/>
        <w:rPr>
          <w:rFonts w:ascii="Times New Roman" w:hAnsi="Times New Roman" w:cs="Times New Roman"/>
          <w:sz w:val="28"/>
          <w:szCs w:val="28"/>
        </w:rPr>
      </w:pPr>
    </w:p>
    <w:p w:rsidR="00B95BBC" w:rsidRDefault="00B95BBC" w:rsidP="00B95BBC">
      <w:pPr>
        <w:spacing w:after="0" w:line="240" w:lineRule="auto"/>
        <w:ind w:firstLine="709"/>
        <w:jc w:val="both"/>
        <w:rPr>
          <w:rFonts w:ascii="Times New Roman" w:hAnsi="Times New Roman" w:cs="Times New Roman"/>
          <w:sz w:val="28"/>
          <w:szCs w:val="28"/>
        </w:rPr>
      </w:pPr>
    </w:p>
    <w:p w:rsidR="00134960" w:rsidRPr="004A0C67" w:rsidRDefault="00134960" w:rsidP="00B95BBC">
      <w:pPr>
        <w:spacing w:after="0" w:line="240" w:lineRule="auto"/>
        <w:ind w:firstLine="709"/>
        <w:jc w:val="both"/>
        <w:rPr>
          <w:rFonts w:ascii="Times New Roman" w:hAnsi="Times New Roman" w:cs="Times New Roman"/>
          <w:sz w:val="28"/>
          <w:szCs w:val="28"/>
        </w:rPr>
      </w:pPr>
    </w:p>
    <w:p w:rsidR="00B95BBC" w:rsidRPr="004A0C67" w:rsidRDefault="00B95BBC" w:rsidP="00B95BBC">
      <w:pPr>
        <w:spacing w:after="0" w:line="240" w:lineRule="auto"/>
        <w:ind w:firstLine="709"/>
        <w:jc w:val="both"/>
        <w:rPr>
          <w:rFonts w:ascii="Times New Roman" w:hAnsi="Times New Roman" w:cs="Times New Roman"/>
          <w:sz w:val="28"/>
          <w:szCs w:val="28"/>
        </w:rPr>
      </w:pPr>
    </w:p>
    <w:p w:rsidR="007637C0" w:rsidRPr="004A0C67" w:rsidRDefault="007637C0" w:rsidP="00D52C0B">
      <w:pPr>
        <w:pStyle w:val="Default"/>
        <w:rPr>
          <w:i/>
          <w:iCs/>
          <w:sz w:val="23"/>
          <w:szCs w:val="23"/>
          <w:lang w:val="uk-UA"/>
        </w:rPr>
      </w:pPr>
    </w:p>
    <w:p w:rsidR="00F40BCD" w:rsidRPr="004A0C67" w:rsidRDefault="00F40BCD" w:rsidP="00D52C0B">
      <w:pPr>
        <w:pStyle w:val="Default"/>
        <w:rPr>
          <w:b/>
          <w:bCs/>
          <w:i/>
          <w:iCs/>
          <w:sz w:val="23"/>
          <w:szCs w:val="23"/>
          <w:lang w:val="uk-UA"/>
        </w:rPr>
      </w:pPr>
      <w:r w:rsidRPr="004A0C67">
        <w:rPr>
          <w:i/>
          <w:iCs/>
          <w:sz w:val="23"/>
          <w:szCs w:val="23"/>
          <w:lang w:val="uk-UA"/>
        </w:rPr>
        <w:t>Таблиця 1</w:t>
      </w:r>
      <w:r w:rsidR="000A4A4F" w:rsidRPr="004A0C67">
        <w:rPr>
          <w:i/>
          <w:iCs/>
          <w:sz w:val="23"/>
          <w:szCs w:val="23"/>
          <w:lang w:val="uk-UA"/>
        </w:rPr>
        <w:t>.</w:t>
      </w:r>
      <w:r w:rsidRPr="004A0C67">
        <w:rPr>
          <w:i/>
          <w:iCs/>
          <w:sz w:val="23"/>
          <w:szCs w:val="23"/>
          <w:lang w:val="uk-UA"/>
        </w:rPr>
        <w:t xml:space="preserve"> </w:t>
      </w:r>
      <w:r w:rsidRPr="004A0C67">
        <w:rPr>
          <w:b/>
          <w:bCs/>
          <w:i/>
          <w:iCs/>
          <w:sz w:val="23"/>
          <w:szCs w:val="23"/>
          <w:lang w:val="uk-UA"/>
        </w:rPr>
        <w:t xml:space="preserve">Надходження до місцевих судів справ і матеріалів у </w:t>
      </w:r>
      <w:r w:rsidR="0096178B" w:rsidRPr="004A0C67">
        <w:rPr>
          <w:b/>
          <w:bCs/>
          <w:i/>
          <w:iCs/>
          <w:sz w:val="23"/>
          <w:szCs w:val="23"/>
          <w:lang w:val="uk-UA"/>
        </w:rPr>
        <w:t>2018-2019</w:t>
      </w:r>
      <w:r w:rsidR="00D52C0B" w:rsidRPr="004A0C67">
        <w:rPr>
          <w:b/>
          <w:bCs/>
          <w:i/>
          <w:iCs/>
          <w:sz w:val="23"/>
          <w:szCs w:val="23"/>
          <w:lang w:val="uk-UA"/>
        </w:rPr>
        <w:t xml:space="preserve"> рр.</w:t>
      </w:r>
    </w:p>
    <w:p w:rsidR="005077CB" w:rsidRPr="004A0C67" w:rsidRDefault="005077CB" w:rsidP="005077CB">
      <w:pPr>
        <w:spacing w:after="0" w:line="240" w:lineRule="auto"/>
        <w:jc w:val="both"/>
        <w:rPr>
          <w:rFonts w:ascii="Times New Roman" w:eastAsia="Times New Roman" w:hAnsi="Times New Roman" w:cs="Times New Roman"/>
          <w:sz w:val="28"/>
          <w:szCs w:val="28"/>
          <w:lang w:val="uk-UA" w:eastAsia="ru-RU"/>
        </w:rPr>
      </w:pPr>
      <w:r w:rsidRPr="004A0C67">
        <w:rPr>
          <w:noProof/>
          <w:lang w:eastAsia="ru-RU"/>
        </w:rPr>
        <w:drawing>
          <wp:inline distT="0" distB="0" distL="0" distR="0">
            <wp:extent cx="6129337" cy="29509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3852" cy="2953089"/>
                    </a:xfrm>
                    <a:prstGeom prst="rect">
                      <a:avLst/>
                    </a:prstGeom>
                    <a:noFill/>
                    <a:ln>
                      <a:noFill/>
                    </a:ln>
                  </pic:spPr>
                </pic:pic>
              </a:graphicData>
            </a:graphic>
          </wp:inline>
        </w:drawing>
      </w:r>
    </w:p>
    <w:p w:rsidR="00C11705" w:rsidRPr="004A0C67" w:rsidRDefault="004040C1" w:rsidP="00C11705">
      <w:pPr>
        <w:spacing w:after="0" w:line="240" w:lineRule="auto"/>
        <w:jc w:val="both"/>
        <w:rPr>
          <w:rFonts w:ascii="Times New Roman" w:eastAsia="Times New Roman" w:hAnsi="Times New Roman" w:cs="Times New Roman"/>
          <w:b/>
          <w:bCs/>
          <w:i/>
          <w:iCs/>
          <w:sz w:val="23"/>
          <w:szCs w:val="23"/>
          <w:lang w:val="uk-UA" w:eastAsia="ru-RU"/>
        </w:rPr>
      </w:pPr>
      <w:r w:rsidRPr="004A0C67">
        <w:rPr>
          <w:rFonts w:ascii="Times New Roman" w:eastAsia="Times New Roman" w:hAnsi="Times New Roman" w:cs="Times New Roman"/>
          <w:i/>
          <w:iCs/>
          <w:sz w:val="23"/>
          <w:szCs w:val="23"/>
          <w:lang w:val="uk-UA" w:eastAsia="ru-RU"/>
        </w:rPr>
        <w:t>Таблиця 2</w:t>
      </w:r>
      <w:r w:rsidR="00C11705" w:rsidRPr="004A0C67">
        <w:rPr>
          <w:rFonts w:ascii="Times New Roman" w:eastAsia="Times New Roman" w:hAnsi="Times New Roman" w:cs="Times New Roman"/>
          <w:i/>
          <w:iCs/>
          <w:sz w:val="23"/>
          <w:szCs w:val="23"/>
          <w:lang w:val="uk-UA" w:eastAsia="ru-RU"/>
        </w:rPr>
        <w:t xml:space="preserve">. </w:t>
      </w:r>
      <w:r w:rsidR="00C11705" w:rsidRPr="004A0C67">
        <w:rPr>
          <w:rFonts w:ascii="Times New Roman" w:eastAsia="Times New Roman" w:hAnsi="Times New Roman" w:cs="Times New Roman"/>
          <w:b/>
          <w:bCs/>
          <w:i/>
          <w:iCs/>
          <w:sz w:val="23"/>
          <w:szCs w:val="23"/>
          <w:lang w:val="uk-UA" w:eastAsia="ru-RU"/>
        </w:rPr>
        <w:t>Надходження до місцевих судів заяв про перегляд судового рішення за нововиявленими або виключними обставинами у 2018-2019 рр.</w:t>
      </w:r>
    </w:p>
    <w:p w:rsidR="00C11705" w:rsidRPr="004A0C67" w:rsidRDefault="00C11705" w:rsidP="00C11705">
      <w:pPr>
        <w:spacing w:after="0" w:line="240" w:lineRule="auto"/>
        <w:jc w:val="both"/>
        <w:rPr>
          <w:rFonts w:ascii="Times New Roman" w:eastAsia="Times New Roman" w:hAnsi="Times New Roman" w:cs="Times New Roman"/>
          <w:b/>
          <w:bCs/>
          <w:iCs/>
          <w:sz w:val="23"/>
          <w:szCs w:val="23"/>
          <w:lang w:val="uk-UA" w:eastAsia="ru-RU"/>
        </w:rPr>
      </w:pPr>
      <w:r w:rsidRPr="004A0C67">
        <w:rPr>
          <w:noProof/>
          <w:lang w:eastAsia="ru-RU"/>
        </w:rPr>
        <w:drawing>
          <wp:inline distT="0" distB="0" distL="0" distR="0">
            <wp:extent cx="6119812" cy="152995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693" cy="1530924"/>
                    </a:xfrm>
                    <a:prstGeom prst="rect">
                      <a:avLst/>
                    </a:prstGeom>
                    <a:noFill/>
                    <a:ln>
                      <a:noFill/>
                    </a:ln>
                  </pic:spPr>
                </pic:pic>
              </a:graphicData>
            </a:graphic>
          </wp:inline>
        </w:drawing>
      </w:r>
    </w:p>
    <w:p w:rsidR="00CF4B77" w:rsidRPr="004A0C67" w:rsidRDefault="00CF4B77" w:rsidP="005234CB">
      <w:pPr>
        <w:spacing w:after="0" w:line="240" w:lineRule="auto"/>
        <w:jc w:val="both"/>
        <w:rPr>
          <w:rFonts w:ascii="Times New Roman" w:hAnsi="Times New Roman" w:cs="Times New Roman"/>
          <w:b/>
          <w:i/>
          <w:iCs/>
          <w:sz w:val="23"/>
          <w:szCs w:val="23"/>
          <w:lang w:val="uk-UA"/>
        </w:rPr>
      </w:pPr>
      <w:r w:rsidRPr="004A0C67">
        <w:rPr>
          <w:rFonts w:ascii="Times New Roman" w:hAnsi="Times New Roman" w:cs="Times New Roman"/>
          <w:i/>
          <w:iCs/>
          <w:sz w:val="23"/>
          <w:szCs w:val="23"/>
          <w:lang w:val="uk-UA"/>
        </w:rPr>
        <w:t xml:space="preserve">Діаграма 1 </w:t>
      </w:r>
      <w:r w:rsidRPr="004A0C67">
        <w:rPr>
          <w:rFonts w:ascii="Times New Roman" w:hAnsi="Times New Roman" w:cs="Times New Roman"/>
          <w:b/>
          <w:i/>
          <w:iCs/>
          <w:sz w:val="23"/>
          <w:szCs w:val="23"/>
          <w:lang w:val="uk-UA"/>
        </w:rPr>
        <w:t>Структура надходження справ та матеріалів до місцевих судів Дніпропетровської області</w:t>
      </w:r>
    </w:p>
    <w:p w:rsidR="00CF4B77" w:rsidRPr="004A0C67" w:rsidRDefault="00CF4B77" w:rsidP="00372E6D">
      <w:pPr>
        <w:spacing w:after="0" w:line="240" w:lineRule="auto"/>
        <w:rPr>
          <w:rFonts w:ascii="Times New Roman" w:hAnsi="Times New Roman" w:cs="Times New Roman"/>
          <w:b/>
          <w:i/>
          <w:iCs/>
          <w:sz w:val="23"/>
          <w:szCs w:val="23"/>
          <w:lang w:val="uk-UA"/>
        </w:rPr>
      </w:pPr>
      <w:r w:rsidRPr="004A0C67">
        <w:rPr>
          <w:noProof/>
          <w:lang w:eastAsia="ru-RU"/>
        </w:rPr>
        <w:drawing>
          <wp:inline distT="0" distB="0" distL="0" distR="0" wp14:anchorId="18E0EC0E" wp14:editId="07CCA4BD">
            <wp:extent cx="6119495" cy="360934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5BBC" w:rsidRPr="004A0C67" w:rsidRDefault="00B95BBC" w:rsidP="00372E6D">
      <w:pPr>
        <w:spacing w:after="0" w:line="240" w:lineRule="auto"/>
        <w:jc w:val="both"/>
        <w:rPr>
          <w:rFonts w:ascii="Times New Roman" w:hAnsi="Times New Roman" w:cs="Times New Roman"/>
          <w:i/>
          <w:iCs/>
          <w:sz w:val="23"/>
          <w:szCs w:val="23"/>
          <w:lang w:val="uk-UA"/>
        </w:rPr>
      </w:pPr>
    </w:p>
    <w:p w:rsidR="00B95BBC" w:rsidRPr="004A0C67" w:rsidRDefault="00B95BBC" w:rsidP="00372E6D">
      <w:pPr>
        <w:spacing w:after="0" w:line="240" w:lineRule="auto"/>
        <w:jc w:val="both"/>
        <w:rPr>
          <w:rFonts w:ascii="Times New Roman" w:hAnsi="Times New Roman" w:cs="Times New Roman"/>
          <w:i/>
          <w:iCs/>
          <w:sz w:val="23"/>
          <w:szCs w:val="23"/>
          <w:lang w:val="uk-UA"/>
        </w:rPr>
      </w:pPr>
    </w:p>
    <w:p w:rsidR="00B95BBC" w:rsidRPr="004A0C67" w:rsidRDefault="00B95BBC" w:rsidP="00372E6D">
      <w:pPr>
        <w:spacing w:after="0" w:line="240" w:lineRule="auto"/>
        <w:jc w:val="both"/>
        <w:rPr>
          <w:rFonts w:ascii="Times New Roman" w:hAnsi="Times New Roman" w:cs="Times New Roman"/>
          <w:i/>
          <w:iCs/>
          <w:sz w:val="23"/>
          <w:szCs w:val="23"/>
          <w:lang w:val="uk-UA"/>
        </w:rPr>
      </w:pPr>
    </w:p>
    <w:p w:rsidR="00B95BBC" w:rsidRPr="004A0C67" w:rsidRDefault="00B95BBC" w:rsidP="00372E6D">
      <w:pPr>
        <w:spacing w:after="0" w:line="240" w:lineRule="auto"/>
        <w:jc w:val="both"/>
        <w:rPr>
          <w:rFonts w:ascii="Times New Roman" w:hAnsi="Times New Roman" w:cs="Times New Roman"/>
          <w:i/>
          <w:iCs/>
          <w:sz w:val="23"/>
          <w:szCs w:val="23"/>
          <w:lang w:val="uk-UA"/>
        </w:rPr>
      </w:pPr>
    </w:p>
    <w:p w:rsidR="00B95BBC" w:rsidRPr="004A0C67" w:rsidRDefault="00B95BBC" w:rsidP="00372E6D">
      <w:pPr>
        <w:spacing w:after="0" w:line="240" w:lineRule="auto"/>
        <w:jc w:val="both"/>
        <w:rPr>
          <w:rFonts w:ascii="Times New Roman" w:hAnsi="Times New Roman" w:cs="Times New Roman"/>
          <w:i/>
          <w:iCs/>
          <w:sz w:val="23"/>
          <w:szCs w:val="23"/>
          <w:lang w:val="uk-UA"/>
        </w:rPr>
      </w:pPr>
    </w:p>
    <w:p w:rsidR="00B95BBC" w:rsidRPr="004A0C67" w:rsidRDefault="00B95BBC" w:rsidP="00372E6D">
      <w:pPr>
        <w:spacing w:after="0" w:line="240" w:lineRule="auto"/>
        <w:jc w:val="both"/>
        <w:rPr>
          <w:rFonts w:ascii="Times New Roman" w:hAnsi="Times New Roman" w:cs="Times New Roman"/>
          <w:i/>
          <w:iCs/>
          <w:sz w:val="23"/>
          <w:szCs w:val="23"/>
          <w:lang w:val="uk-UA"/>
        </w:rPr>
      </w:pPr>
    </w:p>
    <w:p w:rsidR="00372E6D" w:rsidRPr="004A0C67" w:rsidRDefault="00372E6D" w:rsidP="00372E6D">
      <w:pPr>
        <w:spacing w:after="0" w:line="240" w:lineRule="auto"/>
        <w:jc w:val="both"/>
        <w:rPr>
          <w:rFonts w:ascii="Times New Roman" w:hAnsi="Times New Roman" w:cs="Times New Roman"/>
          <w:b/>
          <w:i/>
          <w:iCs/>
          <w:sz w:val="23"/>
          <w:szCs w:val="23"/>
          <w:lang w:val="uk-UA"/>
        </w:rPr>
      </w:pPr>
      <w:r w:rsidRPr="004A0C67">
        <w:rPr>
          <w:rFonts w:ascii="Times New Roman" w:hAnsi="Times New Roman" w:cs="Times New Roman"/>
          <w:i/>
          <w:iCs/>
          <w:sz w:val="23"/>
          <w:szCs w:val="23"/>
          <w:lang w:val="uk-UA"/>
        </w:rPr>
        <w:t xml:space="preserve">Діаграма 2 </w:t>
      </w:r>
      <w:r w:rsidRPr="004A0C67">
        <w:rPr>
          <w:rFonts w:ascii="Times New Roman" w:hAnsi="Times New Roman" w:cs="Times New Roman"/>
          <w:b/>
          <w:i/>
          <w:iCs/>
          <w:sz w:val="23"/>
          <w:szCs w:val="23"/>
          <w:lang w:val="uk-UA"/>
        </w:rPr>
        <w:t>Структура надходження справ до місцевих судів Дніпропетровської області</w:t>
      </w:r>
    </w:p>
    <w:p w:rsidR="00CF4B77" w:rsidRPr="004A0C67" w:rsidRDefault="00CF4B77" w:rsidP="00B95BBC">
      <w:pPr>
        <w:spacing w:after="0" w:line="240" w:lineRule="auto"/>
        <w:rPr>
          <w:rFonts w:ascii="Times New Roman" w:hAnsi="Times New Roman" w:cs="Times New Roman"/>
          <w:b/>
          <w:i/>
          <w:iCs/>
          <w:sz w:val="23"/>
          <w:szCs w:val="23"/>
          <w:lang w:val="uk-UA"/>
        </w:rPr>
      </w:pPr>
      <w:r w:rsidRPr="004A0C67">
        <w:rPr>
          <w:noProof/>
          <w:lang w:eastAsia="ru-RU"/>
        </w:rPr>
        <w:drawing>
          <wp:inline distT="0" distB="0" distL="0" distR="0" wp14:anchorId="50D89D5B" wp14:editId="21199CD4">
            <wp:extent cx="6119495" cy="3757613"/>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95BBC" w:rsidRPr="004A0C67" w:rsidRDefault="00B95BBC" w:rsidP="00B95BBC">
      <w:pPr>
        <w:spacing w:after="0" w:line="240" w:lineRule="auto"/>
        <w:rPr>
          <w:rFonts w:ascii="Times New Roman" w:hAnsi="Times New Roman" w:cs="Times New Roman"/>
          <w:b/>
          <w:i/>
          <w:iCs/>
          <w:sz w:val="23"/>
          <w:szCs w:val="23"/>
        </w:rPr>
      </w:pPr>
      <w:r w:rsidRPr="004A0C67">
        <w:rPr>
          <w:rFonts w:ascii="Times New Roman" w:hAnsi="Times New Roman" w:cs="Times New Roman"/>
          <w:i/>
          <w:iCs/>
          <w:sz w:val="23"/>
          <w:szCs w:val="23"/>
        </w:rPr>
        <w:t xml:space="preserve">Таблиця 3. </w:t>
      </w:r>
      <w:r w:rsidRPr="004A0C67">
        <w:rPr>
          <w:rFonts w:ascii="Times New Roman" w:hAnsi="Times New Roman" w:cs="Times New Roman"/>
          <w:sz w:val="23"/>
          <w:szCs w:val="23"/>
        </w:rPr>
        <w:t xml:space="preserve"> </w:t>
      </w:r>
      <w:r w:rsidRPr="004A0C67">
        <w:rPr>
          <w:rFonts w:ascii="Times New Roman" w:hAnsi="Times New Roman" w:cs="Times New Roman"/>
          <w:b/>
          <w:i/>
          <w:sz w:val="23"/>
          <w:szCs w:val="23"/>
        </w:rPr>
        <w:t xml:space="preserve">Відсоткове співвідношення надходження справ та матеріалів </w:t>
      </w:r>
      <w:r w:rsidRPr="004A0C67">
        <w:rPr>
          <w:rFonts w:ascii="Times New Roman" w:hAnsi="Times New Roman" w:cs="Times New Roman"/>
          <w:b/>
          <w:i/>
          <w:iCs/>
          <w:sz w:val="23"/>
          <w:szCs w:val="23"/>
        </w:rPr>
        <w:t>(в розрізі судів)</w:t>
      </w:r>
    </w:p>
    <w:p w:rsidR="00B95BBC" w:rsidRPr="004A0C67" w:rsidRDefault="00B95BBC" w:rsidP="00B95BBC">
      <w:pPr>
        <w:spacing w:after="0" w:line="240" w:lineRule="auto"/>
        <w:rPr>
          <w:rFonts w:ascii="Times New Roman" w:hAnsi="Times New Roman" w:cs="Times New Roman"/>
          <w:b/>
          <w:i/>
          <w:iCs/>
          <w:sz w:val="23"/>
          <w:szCs w:val="23"/>
        </w:rPr>
        <w:sectPr w:rsidR="00B95BBC" w:rsidRPr="004A0C67" w:rsidSect="00941BA4">
          <w:pgSz w:w="11906" w:h="16838"/>
          <w:pgMar w:top="567" w:right="851" w:bottom="567" w:left="1418" w:header="709" w:footer="709" w:gutter="0"/>
          <w:cols w:space="708"/>
          <w:docGrid w:linePitch="360"/>
        </w:sectPr>
      </w:pPr>
      <w:r w:rsidRPr="004A0C67">
        <w:rPr>
          <w:noProof/>
          <w:lang w:eastAsia="ru-RU"/>
        </w:rPr>
        <w:drawing>
          <wp:inline distT="0" distB="0" distL="0" distR="0" wp14:anchorId="3326CE32" wp14:editId="72C1199F">
            <wp:extent cx="6119495" cy="56896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12" cy="5692498"/>
                    </a:xfrm>
                    <a:prstGeom prst="rect">
                      <a:avLst/>
                    </a:prstGeom>
                    <a:noFill/>
                    <a:ln>
                      <a:noFill/>
                    </a:ln>
                  </pic:spPr>
                </pic:pic>
              </a:graphicData>
            </a:graphic>
          </wp:inline>
        </w:drawing>
      </w:r>
    </w:p>
    <w:p w:rsidR="003A6913" w:rsidRPr="004A0C67" w:rsidRDefault="00B95BBC" w:rsidP="00797472">
      <w:pPr>
        <w:spacing w:after="0"/>
        <w:rPr>
          <w:rFonts w:ascii="Times New Roman" w:hAnsi="Times New Roman" w:cs="Times New Roman"/>
          <w:b/>
          <w:i/>
          <w:iCs/>
          <w:sz w:val="23"/>
          <w:szCs w:val="23"/>
          <w:lang w:val="uk-UA"/>
        </w:rPr>
      </w:pPr>
      <w:r w:rsidRPr="004A0C67">
        <w:rPr>
          <w:rFonts w:ascii="Times New Roman" w:hAnsi="Times New Roman" w:cs="Times New Roman"/>
          <w:i/>
          <w:iCs/>
          <w:sz w:val="23"/>
          <w:szCs w:val="23"/>
          <w:lang w:val="uk-UA"/>
        </w:rPr>
        <w:lastRenderedPageBreak/>
        <w:t>Таблиця 4.</w:t>
      </w:r>
      <w:r w:rsidR="00F40BCD" w:rsidRPr="004A0C67">
        <w:rPr>
          <w:rFonts w:ascii="Times New Roman" w:hAnsi="Times New Roman" w:cs="Times New Roman"/>
          <w:i/>
          <w:iCs/>
          <w:sz w:val="23"/>
          <w:szCs w:val="23"/>
          <w:lang w:val="uk-UA"/>
        </w:rPr>
        <w:t xml:space="preserve"> </w:t>
      </w:r>
      <w:r w:rsidR="00F40BCD" w:rsidRPr="004A0C67">
        <w:rPr>
          <w:rFonts w:ascii="Times New Roman" w:hAnsi="Times New Roman" w:cs="Times New Roman"/>
        </w:rPr>
        <w:t xml:space="preserve"> </w:t>
      </w:r>
      <w:r w:rsidR="00F40BCD" w:rsidRPr="004A0C67">
        <w:rPr>
          <w:rFonts w:ascii="Times New Roman" w:hAnsi="Times New Roman" w:cs="Times New Roman"/>
          <w:b/>
          <w:i/>
          <w:iCs/>
          <w:sz w:val="23"/>
          <w:szCs w:val="23"/>
          <w:lang w:val="uk-UA"/>
        </w:rPr>
        <w:t>Надходження справ і матеріалів до місцевих загальних судів</w:t>
      </w:r>
      <w:r w:rsidR="00797472" w:rsidRPr="004A0C67">
        <w:rPr>
          <w:rFonts w:ascii="Times New Roman" w:hAnsi="Times New Roman" w:cs="Times New Roman"/>
          <w:b/>
          <w:i/>
          <w:iCs/>
          <w:sz w:val="23"/>
          <w:szCs w:val="23"/>
          <w:lang w:val="uk-UA"/>
        </w:rPr>
        <w:t xml:space="preserve"> </w:t>
      </w:r>
      <w:r w:rsidR="00F40BCD" w:rsidRPr="004A0C67">
        <w:rPr>
          <w:rFonts w:ascii="Times New Roman" w:hAnsi="Times New Roman" w:cs="Times New Roman"/>
          <w:b/>
          <w:i/>
          <w:iCs/>
          <w:sz w:val="23"/>
          <w:szCs w:val="23"/>
          <w:lang w:val="uk-UA"/>
        </w:rPr>
        <w:t>(в розрізі судів)</w:t>
      </w:r>
    </w:p>
    <w:p w:rsidR="0018159B" w:rsidRPr="004A0C67" w:rsidRDefault="003A6913" w:rsidP="00F40BCD">
      <w:pPr>
        <w:rPr>
          <w:lang w:val="uk-UA"/>
        </w:rPr>
        <w:sectPr w:rsidR="0018159B" w:rsidRPr="004A0C67" w:rsidSect="00941BA4">
          <w:pgSz w:w="16840" w:h="11907" w:orient="landscape" w:code="9"/>
          <w:pgMar w:top="1418" w:right="851" w:bottom="567" w:left="851" w:header="709" w:footer="709" w:gutter="0"/>
          <w:cols w:space="708"/>
          <w:docGrid w:linePitch="360"/>
        </w:sectPr>
      </w:pPr>
      <w:r w:rsidRPr="004A0C67">
        <w:rPr>
          <w:noProof/>
          <w:lang w:eastAsia="ru-RU"/>
        </w:rPr>
        <w:drawing>
          <wp:inline distT="0" distB="0" distL="0" distR="0">
            <wp:extent cx="9610725" cy="60553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13538" cy="6057084"/>
                    </a:xfrm>
                    <a:prstGeom prst="rect">
                      <a:avLst/>
                    </a:prstGeom>
                    <a:noFill/>
                    <a:ln>
                      <a:noFill/>
                    </a:ln>
                  </pic:spPr>
                </pic:pic>
              </a:graphicData>
            </a:graphic>
          </wp:inline>
        </w:drawing>
      </w:r>
    </w:p>
    <w:p w:rsidR="00B95BBC" w:rsidRPr="004A0C67" w:rsidRDefault="00B95BBC" w:rsidP="00B95BBC">
      <w:pPr>
        <w:spacing w:after="0"/>
        <w:jc w:val="both"/>
        <w:rPr>
          <w:rFonts w:ascii="Times New Roman" w:hAnsi="Times New Roman" w:cs="Times New Roman"/>
          <w:b/>
          <w:i/>
          <w:iCs/>
          <w:sz w:val="23"/>
          <w:szCs w:val="23"/>
          <w:lang w:val="uk-UA"/>
        </w:rPr>
      </w:pPr>
      <w:bookmarkStart w:id="0" w:name="OLE_LINK4"/>
      <w:r w:rsidRPr="004A0C67">
        <w:rPr>
          <w:rFonts w:ascii="Times New Roman" w:hAnsi="Times New Roman" w:cs="Times New Roman"/>
          <w:i/>
          <w:iCs/>
          <w:sz w:val="23"/>
          <w:szCs w:val="23"/>
          <w:lang w:val="uk-UA"/>
        </w:rPr>
        <w:lastRenderedPageBreak/>
        <w:t xml:space="preserve">Таблиця 5 </w:t>
      </w:r>
      <w:r w:rsidRPr="004A0C67">
        <w:rPr>
          <w:rFonts w:ascii="Times New Roman" w:hAnsi="Times New Roman" w:cs="Times New Roman"/>
          <w:sz w:val="23"/>
          <w:szCs w:val="23"/>
        </w:rPr>
        <w:t xml:space="preserve"> </w:t>
      </w:r>
      <w:r w:rsidRPr="004A0C67">
        <w:rPr>
          <w:rFonts w:ascii="Times New Roman" w:eastAsia="Times New Roman" w:hAnsi="Times New Roman" w:cs="Times New Roman"/>
          <w:b/>
          <w:bCs/>
          <w:sz w:val="23"/>
          <w:szCs w:val="23"/>
          <w:lang w:val="uk-UA" w:eastAsia="ru-RU"/>
        </w:rPr>
        <w:t>Надходження справ та матеріалів в місяць</w:t>
      </w:r>
      <w:r w:rsidRPr="004A0C67">
        <w:rPr>
          <w:rFonts w:ascii="Times New Roman" w:hAnsi="Times New Roman" w:cs="Times New Roman"/>
          <w:b/>
          <w:i/>
          <w:iCs/>
          <w:sz w:val="23"/>
          <w:szCs w:val="23"/>
          <w:lang w:val="uk-UA"/>
        </w:rPr>
        <w:t xml:space="preserve"> (в розрізі судів)</w:t>
      </w:r>
    </w:p>
    <w:p w:rsidR="00B95BBC" w:rsidRPr="004A0C67" w:rsidRDefault="00B95BBC" w:rsidP="00CF0F0A">
      <w:pPr>
        <w:spacing w:after="0"/>
        <w:rPr>
          <w:rFonts w:ascii="Times New Roman" w:hAnsi="Times New Roman" w:cs="Times New Roman"/>
          <w:i/>
          <w:iCs/>
          <w:sz w:val="23"/>
          <w:szCs w:val="23"/>
          <w:lang w:val="uk-UA"/>
        </w:rPr>
        <w:sectPr w:rsidR="00B95BBC" w:rsidRPr="004A0C67" w:rsidSect="00B95BBC">
          <w:pgSz w:w="16838" w:h="11906" w:orient="landscape"/>
          <w:pgMar w:top="1418" w:right="567" w:bottom="567" w:left="567" w:header="709" w:footer="709" w:gutter="0"/>
          <w:cols w:space="708"/>
          <w:docGrid w:linePitch="360"/>
        </w:sectPr>
      </w:pPr>
      <w:r w:rsidRPr="004A0C67">
        <w:rPr>
          <w:noProof/>
          <w:lang w:eastAsia="ru-RU"/>
        </w:rPr>
        <w:drawing>
          <wp:inline distT="0" distB="0" distL="0" distR="0" wp14:anchorId="268FBC00" wp14:editId="732C204B">
            <wp:extent cx="9505950" cy="597368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15372" cy="5979605"/>
                    </a:xfrm>
                    <a:prstGeom prst="rect">
                      <a:avLst/>
                    </a:prstGeom>
                    <a:noFill/>
                    <a:ln>
                      <a:noFill/>
                    </a:ln>
                  </pic:spPr>
                </pic:pic>
              </a:graphicData>
            </a:graphic>
          </wp:inline>
        </w:drawing>
      </w:r>
    </w:p>
    <w:bookmarkEnd w:id="0"/>
    <w:p w:rsidR="00E72E54" w:rsidRPr="004A0C67" w:rsidRDefault="00E72E54" w:rsidP="00E72E54">
      <w:pPr>
        <w:pStyle w:val="Default"/>
        <w:ind w:firstLine="709"/>
        <w:jc w:val="both"/>
        <w:rPr>
          <w:sz w:val="28"/>
          <w:szCs w:val="28"/>
          <w:lang w:val="uk-UA"/>
        </w:rPr>
      </w:pPr>
      <w:r w:rsidRPr="004A0C67">
        <w:rPr>
          <w:sz w:val="28"/>
          <w:szCs w:val="28"/>
          <w:lang w:val="uk-UA"/>
        </w:rPr>
        <w:lastRenderedPageBreak/>
        <w:t xml:space="preserve">З середньомісячним навантаженням на одного суддю (з урахуванням штатної кількості суддів) більшим, ніж в середньому по області </w:t>
      </w:r>
      <w:r w:rsidR="00856C75" w:rsidRPr="004A0C67">
        <w:rPr>
          <w:bCs/>
          <w:sz w:val="28"/>
          <w:szCs w:val="28"/>
          <w:lang w:val="uk-UA"/>
        </w:rPr>
        <w:t>59,00</w:t>
      </w:r>
      <w:r w:rsidRPr="004A0C67">
        <w:rPr>
          <w:bCs/>
          <w:sz w:val="28"/>
          <w:szCs w:val="28"/>
          <w:lang w:val="uk-UA"/>
        </w:rPr>
        <w:t xml:space="preserve"> </w:t>
      </w:r>
      <w:r w:rsidRPr="004A0C67">
        <w:rPr>
          <w:sz w:val="28"/>
          <w:szCs w:val="28"/>
          <w:lang w:val="uk-UA"/>
        </w:rPr>
        <w:t>[</w:t>
      </w:r>
      <w:r w:rsidR="00856C75" w:rsidRPr="004A0C67">
        <w:rPr>
          <w:sz w:val="28"/>
          <w:szCs w:val="28"/>
          <w:lang w:val="uk-UA"/>
        </w:rPr>
        <w:t>56,44</w:t>
      </w:r>
      <w:r w:rsidRPr="004A0C67">
        <w:rPr>
          <w:sz w:val="28"/>
          <w:szCs w:val="28"/>
          <w:lang w:val="uk-UA"/>
        </w:rPr>
        <w:t>]</w:t>
      </w:r>
      <w:r w:rsidRPr="004A0C67">
        <w:rPr>
          <w:rStyle w:val="a7"/>
          <w:sz w:val="28"/>
          <w:szCs w:val="28"/>
          <w:lang w:val="uk-UA"/>
        </w:rPr>
        <w:footnoteReference w:id="1"/>
      </w:r>
      <w:r w:rsidRPr="004A0C67">
        <w:rPr>
          <w:sz w:val="28"/>
          <w:szCs w:val="28"/>
          <w:lang w:val="uk-UA"/>
        </w:rPr>
        <w:t xml:space="preserve"> працювали наступні загальні місцеві суди області: </w:t>
      </w:r>
      <w:r w:rsidR="009C4140" w:rsidRPr="004A0C67">
        <w:rPr>
          <w:sz w:val="28"/>
          <w:szCs w:val="28"/>
          <w:lang w:val="uk-UA"/>
        </w:rPr>
        <w:t>Індустріальний районний суд м. Дніпропетровська – 124,70 [105,40]</w:t>
      </w:r>
      <w:r w:rsidR="006D39A9" w:rsidRPr="004A0C67">
        <w:rPr>
          <w:sz w:val="28"/>
          <w:szCs w:val="28"/>
          <w:lang w:val="uk-UA"/>
        </w:rPr>
        <w:t>;</w:t>
      </w:r>
      <w:r w:rsidR="009C4140" w:rsidRPr="004A0C67">
        <w:rPr>
          <w:sz w:val="28"/>
          <w:szCs w:val="28"/>
          <w:lang w:val="uk-UA"/>
        </w:rPr>
        <w:t xml:space="preserve"> </w:t>
      </w:r>
      <w:r w:rsidRPr="004A0C67">
        <w:rPr>
          <w:sz w:val="28"/>
          <w:szCs w:val="28"/>
          <w:lang w:val="uk-UA"/>
        </w:rPr>
        <w:t xml:space="preserve">Бабушкінський районний суд м. Дніпропетровська – </w:t>
      </w:r>
      <w:r w:rsidR="009C4140" w:rsidRPr="004A0C67">
        <w:rPr>
          <w:sz w:val="28"/>
          <w:szCs w:val="28"/>
          <w:lang w:val="uk-UA"/>
        </w:rPr>
        <w:t xml:space="preserve">106,11 </w:t>
      </w:r>
      <w:r w:rsidRPr="004A0C67">
        <w:rPr>
          <w:sz w:val="28"/>
          <w:szCs w:val="28"/>
          <w:lang w:val="uk-UA"/>
        </w:rPr>
        <w:t>[</w:t>
      </w:r>
      <w:r w:rsidR="009C4140" w:rsidRPr="004A0C67">
        <w:rPr>
          <w:bCs/>
          <w:sz w:val="28"/>
          <w:szCs w:val="28"/>
          <w:lang w:val="uk-UA"/>
        </w:rPr>
        <w:t>112,96</w:t>
      </w:r>
      <w:r w:rsidRPr="004A0C67">
        <w:rPr>
          <w:sz w:val="28"/>
          <w:szCs w:val="28"/>
          <w:lang w:val="uk-UA"/>
        </w:rPr>
        <w:t>]</w:t>
      </w:r>
      <w:r w:rsidR="006D39A9" w:rsidRPr="004A0C67">
        <w:rPr>
          <w:sz w:val="28"/>
          <w:szCs w:val="28"/>
          <w:lang w:val="uk-UA"/>
        </w:rPr>
        <w:t>;</w:t>
      </w:r>
      <w:r w:rsidRPr="004A0C67">
        <w:rPr>
          <w:sz w:val="28"/>
          <w:szCs w:val="28"/>
          <w:lang w:val="uk-UA"/>
        </w:rPr>
        <w:t xml:space="preserve"> </w:t>
      </w:r>
      <w:r w:rsidR="009C4140" w:rsidRPr="004A0C67">
        <w:rPr>
          <w:sz w:val="28"/>
          <w:szCs w:val="28"/>
          <w:lang w:val="uk-UA"/>
        </w:rPr>
        <w:t>Жовтневий районний суд м. Дніпропетровська – 95,80 [88,22]</w:t>
      </w:r>
      <w:r w:rsidR="006D39A9" w:rsidRPr="004A0C67">
        <w:rPr>
          <w:sz w:val="28"/>
          <w:szCs w:val="28"/>
          <w:lang w:val="uk-UA"/>
        </w:rPr>
        <w:t xml:space="preserve">; </w:t>
      </w:r>
      <w:r w:rsidRPr="004A0C67">
        <w:rPr>
          <w:sz w:val="28"/>
          <w:szCs w:val="28"/>
          <w:lang w:val="uk-UA"/>
        </w:rPr>
        <w:t xml:space="preserve">Центрально-Міський районний суд м. Кривого Рогу – </w:t>
      </w:r>
      <w:r w:rsidR="009C4140" w:rsidRPr="004A0C67">
        <w:rPr>
          <w:sz w:val="28"/>
          <w:szCs w:val="28"/>
          <w:lang w:val="uk-UA"/>
        </w:rPr>
        <w:t xml:space="preserve">93,59 </w:t>
      </w:r>
      <w:r w:rsidRPr="004A0C67">
        <w:rPr>
          <w:sz w:val="28"/>
          <w:szCs w:val="28"/>
          <w:lang w:val="uk-UA"/>
        </w:rPr>
        <w:t>[</w:t>
      </w:r>
      <w:r w:rsidR="009C4140" w:rsidRPr="004A0C67">
        <w:rPr>
          <w:sz w:val="28"/>
          <w:szCs w:val="28"/>
          <w:lang w:val="uk-UA"/>
        </w:rPr>
        <w:t>90,64</w:t>
      </w:r>
      <w:r w:rsidRPr="004A0C67">
        <w:rPr>
          <w:sz w:val="28"/>
          <w:szCs w:val="28"/>
          <w:lang w:val="uk-UA"/>
        </w:rPr>
        <w:t>]</w:t>
      </w:r>
      <w:r w:rsidR="006D39A9" w:rsidRPr="004A0C67">
        <w:rPr>
          <w:sz w:val="28"/>
          <w:szCs w:val="28"/>
          <w:lang w:val="uk-UA"/>
        </w:rPr>
        <w:t>;</w:t>
      </w:r>
      <w:r w:rsidRPr="004A0C67">
        <w:rPr>
          <w:sz w:val="28"/>
          <w:szCs w:val="28"/>
          <w:lang w:val="uk-UA"/>
        </w:rPr>
        <w:t xml:space="preserve"> Дзержинський районний суд м. Кривого Рогу – </w:t>
      </w:r>
      <w:r w:rsidR="009C4140" w:rsidRPr="004A0C67">
        <w:rPr>
          <w:sz w:val="28"/>
          <w:szCs w:val="28"/>
          <w:lang w:val="uk-UA"/>
        </w:rPr>
        <w:t xml:space="preserve">90,27 </w:t>
      </w:r>
      <w:r w:rsidRPr="004A0C67">
        <w:rPr>
          <w:sz w:val="28"/>
          <w:szCs w:val="28"/>
          <w:lang w:val="uk-UA"/>
        </w:rPr>
        <w:t>[</w:t>
      </w:r>
      <w:r w:rsidR="009C4140" w:rsidRPr="004A0C67">
        <w:rPr>
          <w:sz w:val="28"/>
          <w:szCs w:val="28"/>
          <w:lang w:val="uk-UA"/>
        </w:rPr>
        <w:t>77,79</w:t>
      </w:r>
      <w:r w:rsidRPr="004A0C67">
        <w:rPr>
          <w:sz w:val="28"/>
          <w:szCs w:val="28"/>
          <w:lang w:val="uk-UA"/>
        </w:rPr>
        <w:t>]</w:t>
      </w:r>
      <w:r w:rsidR="006D39A9" w:rsidRPr="004A0C67">
        <w:rPr>
          <w:sz w:val="28"/>
          <w:szCs w:val="28"/>
          <w:lang w:val="uk-UA"/>
        </w:rPr>
        <w:t>;</w:t>
      </w:r>
      <w:r w:rsidRPr="004A0C67">
        <w:rPr>
          <w:sz w:val="28"/>
          <w:szCs w:val="28"/>
          <w:lang w:val="uk-UA"/>
        </w:rPr>
        <w:t xml:space="preserve"> Довгінцевський районний суд м. Кривого Рогу – </w:t>
      </w:r>
      <w:r w:rsidR="009C4140" w:rsidRPr="004A0C67">
        <w:rPr>
          <w:sz w:val="28"/>
          <w:szCs w:val="28"/>
          <w:lang w:val="uk-UA"/>
        </w:rPr>
        <w:t xml:space="preserve">85,50 </w:t>
      </w:r>
      <w:r w:rsidRPr="004A0C67">
        <w:rPr>
          <w:sz w:val="28"/>
          <w:szCs w:val="28"/>
          <w:lang w:val="uk-UA"/>
        </w:rPr>
        <w:t>[</w:t>
      </w:r>
      <w:r w:rsidR="009C4140" w:rsidRPr="004A0C67">
        <w:rPr>
          <w:sz w:val="28"/>
          <w:szCs w:val="28"/>
          <w:lang w:val="uk-UA"/>
        </w:rPr>
        <w:t>76,04</w:t>
      </w:r>
      <w:r w:rsidRPr="004A0C67">
        <w:rPr>
          <w:sz w:val="28"/>
          <w:szCs w:val="28"/>
          <w:lang w:val="uk-UA"/>
        </w:rPr>
        <w:t>]</w:t>
      </w:r>
      <w:r w:rsidR="006D39A9" w:rsidRPr="004A0C67">
        <w:rPr>
          <w:sz w:val="28"/>
          <w:szCs w:val="28"/>
          <w:lang w:val="uk-UA"/>
        </w:rPr>
        <w:t>;</w:t>
      </w:r>
      <w:r w:rsidRPr="004A0C67">
        <w:rPr>
          <w:sz w:val="28"/>
          <w:szCs w:val="28"/>
          <w:lang w:val="uk-UA"/>
        </w:rPr>
        <w:t xml:space="preserve"> Криничанський районний суд Дніпропетровської області – </w:t>
      </w:r>
      <w:r w:rsidR="009C4140" w:rsidRPr="004A0C67">
        <w:rPr>
          <w:sz w:val="28"/>
          <w:szCs w:val="28"/>
          <w:lang w:val="uk-UA"/>
        </w:rPr>
        <w:t xml:space="preserve">77,53 </w:t>
      </w:r>
      <w:r w:rsidRPr="004A0C67">
        <w:rPr>
          <w:sz w:val="28"/>
          <w:szCs w:val="28"/>
          <w:lang w:val="uk-UA"/>
        </w:rPr>
        <w:t>[</w:t>
      </w:r>
      <w:r w:rsidR="009C4140" w:rsidRPr="004A0C67">
        <w:rPr>
          <w:sz w:val="28"/>
          <w:szCs w:val="28"/>
          <w:lang w:val="uk-UA"/>
        </w:rPr>
        <w:t>73,28</w:t>
      </w:r>
      <w:r w:rsidRPr="004A0C67">
        <w:rPr>
          <w:sz w:val="28"/>
          <w:szCs w:val="28"/>
          <w:lang w:val="uk-UA"/>
        </w:rPr>
        <w:t xml:space="preserve">]; </w:t>
      </w:r>
      <w:r w:rsidR="009C4140" w:rsidRPr="004A0C67">
        <w:rPr>
          <w:sz w:val="28"/>
          <w:szCs w:val="28"/>
          <w:lang w:val="uk-UA"/>
        </w:rPr>
        <w:t xml:space="preserve">Тернівський районний суд м. Кривого Рогу – 77,45 [63,88]; </w:t>
      </w:r>
      <w:r w:rsidRPr="004A0C67">
        <w:rPr>
          <w:sz w:val="28"/>
          <w:szCs w:val="28"/>
          <w:lang w:val="uk-UA"/>
        </w:rPr>
        <w:t xml:space="preserve">Амур-Нижньодніпровський районний суд м. Дніпропетровська – </w:t>
      </w:r>
      <w:r w:rsidR="0002454E" w:rsidRPr="004A0C67">
        <w:rPr>
          <w:sz w:val="28"/>
          <w:szCs w:val="28"/>
          <w:lang w:val="uk-UA"/>
        </w:rPr>
        <w:t xml:space="preserve">74,46 </w:t>
      </w:r>
      <w:r w:rsidRPr="004A0C67">
        <w:rPr>
          <w:sz w:val="28"/>
          <w:szCs w:val="28"/>
          <w:lang w:val="uk-UA"/>
        </w:rPr>
        <w:t>[</w:t>
      </w:r>
      <w:r w:rsidR="0002454E" w:rsidRPr="004A0C67">
        <w:rPr>
          <w:sz w:val="28"/>
          <w:szCs w:val="28"/>
          <w:lang w:val="uk-UA"/>
        </w:rPr>
        <w:t>73,13</w:t>
      </w:r>
      <w:r w:rsidRPr="004A0C67">
        <w:rPr>
          <w:sz w:val="28"/>
          <w:szCs w:val="28"/>
          <w:lang w:val="uk-UA"/>
        </w:rPr>
        <w:t xml:space="preserve">]; </w:t>
      </w:r>
      <w:r w:rsidR="0002454E" w:rsidRPr="004A0C67">
        <w:rPr>
          <w:sz w:val="28"/>
          <w:szCs w:val="28"/>
          <w:lang w:val="uk-UA"/>
        </w:rPr>
        <w:t xml:space="preserve">Жовтневий районний суд м. Кривого Рогу – 74,04 [67,57]; Красногвардійський районний суд м. Дніпропетровська – 72,22 [71,38]; Саксаганський районний суд м. Кривого Рогу – 70,67 [61,67]; </w:t>
      </w:r>
      <w:r w:rsidR="00AD2F1F" w:rsidRPr="004A0C67">
        <w:rPr>
          <w:sz w:val="28"/>
          <w:szCs w:val="28"/>
          <w:lang w:val="uk-UA"/>
        </w:rPr>
        <w:t xml:space="preserve">Дніпропетровський районний суд Дніпропетровської області – 70,15 [68,26]; Інгулецький районний суд м. Кривого Рогу – 69,90 [63,48]; </w:t>
      </w:r>
      <w:r w:rsidRPr="004A0C67">
        <w:rPr>
          <w:sz w:val="28"/>
          <w:szCs w:val="28"/>
          <w:lang w:val="uk-UA"/>
        </w:rPr>
        <w:t xml:space="preserve">Заводський районний суд м. Дніпродзержинська – </w:t>
      </w:r>
      <w:r w:rsidR="00AD2F1F" w:rsidRPr="004A0C67">
        <w:rPr>
          <w:sz w:val="28"/>
          <w:szCs w:val="28"/>
          <w:lang w:val="uk-UA"/>
        </w:rPr>
        <w:t xml:space="preserve">67,88 </w:t>
      </w:r>
      <w:r w:rsidRPr="004A0C67">
        <w:rPr>
          <w:sz w:val="28"/>
          <w:szCs w:val="28"/>
          <w:lang w:val="uk-UA"/>
        </w:rPr>
        <w:t>[</w:t>
      </w:r>
      <w:r w:rsidR="00AD2F1F" w:rsidRPr="004A0C67">
        <w:rPr>
          <w:sz w:val="28"/>
          <w:szCs w:val="28"/>
          <w:lang w:val="uk-UA"/>
        </w:rPr>
        <w:t>71,97</w:t>
      </w:r>
      <w:r w:rsidRPr="004A0C67">
        <w:rPr>
          <w:sz w:val="28"/>
          <w:szCs w:val="28"/>
          <w:lang w:val="uk-UA"/>
        </w:rPr>
        <w:t xml:space="preserve">]; </w:t>
      </w:r>
      <w:r w:rsidR="00AD2F1F" w:rsidRPr="004A0C67">
        <w:rPr>
          <w:sz w:val="28"/>
          <w:szCs w:val="28"/>
          <w:lang w:val="uk-UA"/>
        </w:rPr>
        <w:t xml:space="preserve">Магдалинівський районний суд Дніпропетровської області Дніпропетровська – 66,69 [81,72]; Ленінський </w:t>
      </w:r>
      <w:r w:rsidRPr="004A0C67">
        <w:rPr>
          <w:sz w:val="28"/>
          <w:szCs w:val="28"/>
          <w:lang w:val="uk-UA"/>
        </w:rPr>
        <w:t>районний суд м. Дніпропетровська – 66,</w:t>
      </w:r>
      <w:r w:rsidR="00AD2F1F" w:rsidRPr="004A0C67">
        <w:rPr>
          <w:sz w:val="28"/>
          <w:szCs w:val="28"/>
          <w:lang w:val="uk-UA"/>
        </w:rPr>
        <w:t>28</w:t>
      </w:r>
      <w:r w:rsidRPr="004A0C67">
        <w:rPr>
          <w:sz w:val="28"/>
          <w:szCs w:val="28"/>
          <w:lang w:val="uk-UA"/>
        </w:rPr>
        <w:t xml:space="preserve"> [</w:t>
      </w:r>
      <w:r w:rsidR="00AD2F1F" w:rsidRPr="004A0C67">
        <w:rPr>
          <w:sz w:val="28"/>
          <w:szCs w:val="28"/>
          <w:lang w:val="uk-UA"/>
        </w:rPr>
        <w:t>56,51</w:t>
      </w:r>
      <w:r w:rsidRPr="004A0C67">
        <w:rPr>
          <w:sz w:val="28"/>
          <w:szCs w:val="28"/>
          <w:lang w:val="uk-UA"/>
        </w:rPr>
        <w:t xml:space="preserve">]; </w:t>
      </w:r>
      <w:r w:rsidR="00AD2F1F" w:rsidRPr="004A0C67">
        <w:rPr>
          <w:sz w:val="28"/>
          <w:szCs w:val="28"/>
          <w:lang w:val="uk-UA"/>
        </w:rPr>
        <w:t xml:space="preserve">Новомосковський міськрайонний суд Дніпропетровської області – 65,80 [62,77]; </w:t>
      </w:r>
      <w:r w:rsidRPr="004A0C67">
        <w:rPr>
          <w:sz w:val="28"/>
          <w:szCs w:val="28"/>
          <w:lang w:val="uk-UA"/>
        </w:rPr>
        <w:t xml:space="preserve">Самарський районний суд м. Дніпропетровська – </w:t>
      </w:r>
      <w:r w:rsidR="006D39A9" w:rsidRPr="004A0C67">
        <w:rPr>
          <w:sz w:val="28"/>
          <w:szCs w:val="28"/>
          <w:lang w:val="uk-UA"/>
        </w:rPr>
        <w:t>61,02</w:t>
      </w:r>
      <w:r w:rsidRPr="004A0C67">
        <w:rPr>
          <w:sz w:val="28"/>
          <w:szCs w:val="28"/>
          <w:lang w:val="uk-UA"/>
        </w:rPr>
        <w:t xml:space="preserve"> [</w:t>
      </w:r>
      <w:r w:rsidR="006D39A9" w:rsidRPr="004A0C67">
        <w:rPr>
          <w:sz w:val="28"/>
          <w:szCs w:val="28"/>
          <w:lang w:val="uk-UA"/>
        </w:rPr>
        <w:t>66,44</w:t>
      </w:r>
      <w:r w:rsidRPr="004A0C67">
        <w:rPr>
          <w:sz w:val="28"/>
          <w:szCs w:val="28"/>
          <w:lang w:val="uk-UA"/>
        </w:rPr>
        <w:t>]</w:t>
      </w:r>
      <w:r w:rsidR="009C4140" w:rsidRPr="004A0C67">
        <w:rPr>
          <w:sz w:val="28"/>
          <w:szCs w:val="28"/>
          <w:lang w:val="uk-UA"/>
        </w:rPr>
        <w:t>;</w:t>
      </w:r>
      <w:r w:rsidR="006D39A9" w:rsidRPr="004A0C67">
        <w:rPr>
          <w:sz w:val="28"/>
          <w:szCs w:val="28"/>
          <w:lang w:val="uk-UA"/>
        </w:rPr>
        <w:t xml:space="preserve"> Нікопольський міськрайонний суд Дніпропетровської області – 60,34 [65,77]</w:t>
      </w:r>
      <w:r w:rsidRPr="004A0C67">
        <w:rPr>
          <w:sz w:val="28"/>
          <w:szCs w:val="28"/>
          <w:lang w:val="uk-UA"/>
        </w:rPr>
        <w:t>.</w:t>
      </w:r>
    </w:p>
    <w:p w:rsidR="00E72E54" w:rsidRPr="004A0C67" w:rsidRDefault="00E72E54" w:rsidP="00617AE3">
      <w:pPr>
        <w:pStyle w:val="Default"/>
        <w:ind w:firstLine="709"/>
        <w:jc w:val="both"/>
        <w:rPr>
          <w:sz w:val="28"/>
          <w:szCs w:val="28"/>
          <w:lang w:val="uk-UA"/>
        </w:rPr>
      </w:pPr>
      <w:r w:rsidRPr="004A0C67">
        <w:rPr>
          <w:sz w:val="28"/>
          <w:szCs w:val="28"/>
          <w:lang w:val="uk-UA"/>
        </w:rPr>
        <w:t xml:space="preserve">З навантаженням на одного суддю (з урахуванням суддів які мають повноваження щодо розгляду судових справ) більшим, ніж в середньому по області </w:t>
      </w:r>
      <w:r w:rsidR="003F5081" w:rsidRPr="004A0C67">
        <w:rPr>
          <w:sz w:val="28"/>
          <w:szCs w:val="28"/>
          <w:lang w:val="uk-UA"/>
        </w:rPr>
        <w:t xml:space="preserve">87,31 </w:t>
      </w:r>
      <w:r w:rsidRPr="004A0C67">
        <w:rPr>
          <w:sz w:val="28"/>
          <w:szCs w:val="28"/>
          <w:lang w:val="uk-UA"/>
        </w:rPr>
        <w:t>[</w:t>
      </w:r>
      <w:r w:rsidR="003F5081" w:rsidRPr="004A0C67">
        <w:rPr>
          <w:bCs/>
          <w:sz w:val="28"/>
          <w:szCs w:val="28"/>
          <w:lang w:val="uk-UA"/>
        </w:rPr>
        <w:t>90,95</w:t>
      </w:r>
      <w:r w:rsidRPr="004A0C67">
        <w:rPr>
          <w:sz w:val="28"/>
          <w:szCs w:val="28"/>
          <w:lang w:val="uk-UA"/>
        </w:rPr>
        <w:t xml:space="preserve">] працювали наступні загальні місцеві суди області: </w:t>
      </w:r>
      <w:r w:rsidR="003F5081" w:rsidRPr="004A0C67">
        <w:rPr>
          <w:sz w:val="28"/>
          <w:szCs w:val="28"/>
          <w:lang w:val="uk-UA"/>
        </w:rPr>
        <w:t xml:space="preserve">Центрально-Міський районний суд м. Кривого Рогу – 205,90 [166,17]; </w:t>
      </w:r>
      <w:r w:rsidRPr="004A0C67">
        <w:rPr>
          <w:sz w:val="28"/>
          <w:szCs w:val="28"/>
          <w:lang w:val="uk-UA"/>
        </w:rPr>
        <w:t xml:space="preserve">Магдалинівський районний суд Дніпропетровської області Дніпропетровська – </w:t>
      </w:r>
      <w:r w:rsidR="003F5081" w:rsidRPr="004A0C67">
        <w:rPr>
          <w:sz w:val="28"/>
          <w:szCs w:val="28"/>
          <w:lang w:val="uk-UA"/>
        </w:rPr>
        <w:t xml:space="preserve">200,08 </w:t>
      </w:r>
      <w:r w:rsidRPr="004A0C67">
        <w:rPr>
          <w:sz w:val="28"/>
          <w:szCs w:val="28"/>
          <w:lang w:val="uk-UA"/>
        </w:rPr>
        <w:t>[</w:t>
      </w:r>
      <w:r w:rsidR="003F5081" w:rsidRPr="004A0C67">
        <w:rPr>
          <w:sz w:val="28"/>
          <w:szCs w:val="28"/>
          <w:lang w:val="uk-UA"/>
        </w:rPr>
        <w:t>245,17</w:t>
      </w:r>
      <w:r w:rsidRPr="004A0C67">
        <w:rPr>
          <w:sz w:val="28"/>
          <w:szCs w:val="28"/>
          <w:lang w:val="uk-UA"/>
        </w:rPr>
        <w:t xml:space="preserve">]; </w:t>
      </w:r>
      <w:r w:rsidR="003F5081" w:rsidRPr="004A0C67">
        <w:rPr>
          <w:sz w:val="28"/>
          <w:szCs w:val="28"/>
          <w:lang w:val="uk-UA"/>
        </w:rPr>
        <w:t xml:space="preserve">Бабушкінський районний суд м. Дніпропетровська – </w:t>
      </w:r>
      <w:r w:rsidR="003F5081" w:rsidRPr="004A0C67">
        <w:rPr>
          <w:bCs/>
          <w:sz w:val="28"/>
          <w:szCs w:val="28"/>
          <w:lang w:val="uk-UA"/>
        </w:rPr>
        <w:t>154,3</w:t>
      </w:r>
      <w:r w:rsidR="004C6A0B" w:rsidRPr="004A0C67">
        <w:rPr>
          <w:bCs/>
          <w:sz w:val="28"/>
          <w:szCs w:val="28"/>
          <w:lang w:val="uk-UA"/>
        </w:rPr>
        <w:t>4</w:t>
      </w:r>
      <w:r w:rsidR="003F5081" w:rsidRPr="004A0C67">
        <w:rPr>
          <w:bCs/>
          <w:sz w:val="28"/>
          <w:szCs w:val="28"/>
          <w:lang w:val="uk-UA"/>
        </w:rPr>
        <w:t xml:space="preserve"> </w:t>
      </w:r>
      <w:r w:rsidR="003F5081" w:rsidRPr="004A0C67">
        <w:rPr>
          <w:sz w:val="28"/>
          <w:szCs w:val="28"/>
          <w:lang w:val="uk-UA"/>
        </w:rPr>
        <w:t>[</w:t>
      </w:r>
      <w:r w:rsidR="003F5081" w:rsidRPr="004A0C67">
        <w:rPr>
          <w:bCs/>
          <w:sz w:val="28"/>
          <w:szCs w:val="28"/>
          <w:lang w:val="uk-UA"/>
        </w:rPr>
        <w:t>164,31</w:t>
      </w:r>
      <w:r w:rsidR="003F5081" w:rsidRPr="004A0C67">
        <w:rPr>
          <w:sz w:val="28"/>
          <w:szCs w:val="28"/>
          <w:lang w:val="uk-UA"/>
        </w:rPr>
        <w:t xml:space="preserve">]; Жовтневий районний суд м. Дніпропетровська – 153,28 [141,16]; </w:t>
      </w:r>
      <w:r w:rsidR="00296DFB" w:rsidRPr="004A0C67">
        <w:rPr>
          <w:sz w:val="28"/>
          <w:szCs w:val="28"/>
          <w:lang w:val="uk-UA"/>
        </w:rPr>
        <w:t xml:space="preserve">Дзержинський районний суд м. Кривого Рогу – 150,44 [111,13]; Індустріальний районний суд м. Дніпропетровська – 144,87 [122,97]; Довгінцевський районний суд м. Кривого Рогу – 142,50 [152,08]; Нікопольський міськрайонний суд Дніпропетровської області – 137,92 [131,53]; Верхньодніпровський районний суд Дніпропетровської області Дніпропетровська – 133,38 [134,17]; Саксаганський районний суд м. Кривого Рогу – </w:t>
      </w:r>
      <w:r w:rsidR="00296DFB" w:rsidRPr="004A0C67">
        <w:rPr>
          <w:bCs/>
          <w:sz w:val="28"/>
          <w:szCs w:val="28"/>
          <w:lang w:val="uk-UA"/>
        </w:rPr>
        <w:t xml:space="preserve">131,25 </w:t>
      </w:r>
      <w:r w:rsidR="00296DFB" w:rsidRPr="004A0C67">
        <w:rPr>
          <w:sz w:val="28"/>
          <w:szCs w:val="28"/>
          <w:lang w:val="uk-UA"/>
        </w:rPr>
        <w:t>[</w:t>
      </w:r>
      <w:r w:rsidR="004C6A0B" w:rsidRPr="004A0C67">
        <w:rPr>
          <w:bCs/>
          <w:sz w:val="28"/>
          <w:szCs w:val="28"/>
          <w:lang w:val="uk-UA"/>
        </w:rPr>
        <w:t>114,54</w:t>
      </w:r>
      <w:r w:rsidR="00296DFB" w:rsidRPr="004A0C67">
        <w:rPr>
          <w:sz w:val="28"/>
          <w:szCs w:val="28"/>
          <w:lang w:val="uk-UA"/>
        </w:rPr>
        <w:t>]; Заводський районний суд м. Дніпродзержинська – 124,44 [</w:t>
      </w:r>
      <w:r w:rsidR="004C6A0B" w:rsidRPr="004A0C67">
        <w:rPr>
          <w:sz w:val="28"/>
          <w:szCs w:val="28"/>
          <w:lang w:val="uk-UA"/>
        </w:rPr>
        <w:t>113,10</w:t>
      </w:r>
      <w:r w:rsidR="00296DFB" w:rsidRPr="004A0C67">
        <w:rPr>
          <w:sz w:val="28"/>
          <w:szCs w:val="28"/>
          <w:lang w:val="uk-UA"/>
        </w:rPr>
        <w:t xml:space="preserve">]; </w:t>
      </w:r>
      <w:r w:rsidR="00617AE3" w:rsidRPr="004A0C67">
        <w:rPr>
          <w:sz w:val="28"/>
          <w:szCs w:val="28"/>
          <w:lang w:val="uk-UA"/>
        </w:rPr>
        <w:t>Жовтневий районний суд м. Кривого Рогу – 115,17 [157,65]; Дніпропетровський районний суд Дніпропетровської області – 112,23 [109,22]; Ленінський районний суд м. Дніпропетровська – 110,47 [</w:t>
      </w:r>
      <w:r w:rsidR="004C6A0B" w:rsidRPr="004A0C67">
        <w:rPr>
          <w:sz w:val="28"/>
          <w:szCs w:val="28"/>
          <w:lang w:val="uk-UA"/>
        </w:rPr>
        <w:t>77,05</w:t>
      </w:r>
      <w:r w:rsidR="00617AE3" w:rsidRPr="004A0C67">
        <w:rPr>
          <w:sz w:val="28"/>
          <w:szCs w:val="28"/>
          <w:lang w:val="uk-UA"/>
        </w:rPr>
        <w:t>]; Криворізький районний суд Дніпропетровської області Дніпропетровська – 104,33 [</w:t>
      </w:r>
      <w:r w:rsidR="004C6A0B" w:rsidRPr="004A0C67">
        <w:rPr>
          <w:sz w:val="28"/>
          <w:szCs w:val="28"/>
          <w:lang w:val="uk-UA"/>
        </w:rPr>
        <w:t>82,50</w:t>
      </w:r>
      <w:r w:rsidR="00617AE3" w:rsidRPr="004A0C67">
        <w:rPr>
          <w:sz w:val="28"/>
          <w:szCs w:val="28"/>
          <w:lang w:val="uk-UA"/>
        </w:rPr>
        <w:t xml:space="preserve">]; Синельниківський міськрайонний суд Дніпропетровської області – 102,98 [104,23]; </w:t>
      </w:r>
      <w:r w:rsidR="004C6A0B" w:rsidRPr="004A0C67">
        <w:rPr>
          <w:sz w:val="28"/>
          <w:szCs w:val="28"/>
          <w:lang w:val="uk-UA"/>
        </w:rPr>
        <w:t xml:space="preserve">Першотравенський міський суд Дніпропетровської області – 102,75 [65,31]; Солонянський районний суд Дніпропетровської області – 101,58 [75,38]; </w:t>
      </w:r>
      <w:r w:rsidR="00AF05BB" w:rsidRPr="004A0C67">
        <w:rPr>
          <w:sz w:val="28"/>
          <w:szCs w:val="28"/>
          <w:lang w:val="uk-UA"/>
        </w:rPr>
        <w:t xml:space="preserve">Інгулецький районний суд м.Кривого Рогу – 97,87 [88,87]; Петриківський районний суд Дніпропетровської області – 97,38 [58,67]; Тернівський районний суд м.Кривого Рогу – 96,81 [79,84]; Красногвардійський </w:t>
      </w:r>
      <w:r w:rsidR="00AF05BB" w:rsidRPr="004A0C67">
        <w:rPr>
          <w:sz w:val="28"/>
          <w:szCs w:val="28"/>
          <w:lang w:val="uk-UA"/>
        </w:rPr>
        <w:lastRenderedPageBreak/>
        <w:t>районний суд м. Дніпропетровська – 93,89 [71,38]; Баглійський</w:t>
      </w:r>
      <w:r w:rsidRPr="004A0C67">
        <w:rPr>
          <w:sz w:val="28"/>
          <w:szCs w:val="28"/>
          <w:lang w:val="uk-UA"/>
        </w:rPr>
        <w:t xml:space="preserve"> районний суд м. Дніпродзержинська – </w:t>
      </w:r>
      <w:r w:rsidR="00AF05BB" w:rsidRPr="004A0C67">
        <w:rPr>
          <w:sz w:val="28"/>
          <w:szCs w:val="28"/>
          <w:lang w:val="uk-UA"/>
        </w:rPr>
        <w:t>87,79</w:t>
      </w:r>
      <w:r w:rsidRPr="004A0C67">
        <w:rPr>
          <w:sz w:val="28"/>
          <w:szCs w:val="28"/>
          <w:lang w:val="uk-UA"/>
        </w:rPr>
        <w:t xml:space="preserve"> [</w:t>
      </w:r>
      <w:r w:rsidR="00AF05BB" w:rsidRPr="004A0C67">
        <w:rPr>
          <w:sz w:val="28"/>
          <w:szCs w:val="28"/>
          <w:lang w:val="uk-UA"/>
        </w:rPr>
        <w:t>73,19</w:t>
      </w:r>
      <w:r w:rsidRPr="004A0C67">
        <w:rPr>
          <w:sz w:val="28"/>
          <w:szCs w:val="28"/>
          <w:lang w:val="uk-UA"/>
        </w:rPr>
        <w:t xml:space="preserve">].      </w:t>
      </w:r>
    </w:p>
    <w:p w:rsidR="00E72E54" w:rsidRPr="004A0C67" w:rsidRDefault="00E72E54" w:rsidP="00E72E54">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 xml:space="preserve">Проте в деяких судах навантаження на одного суддю є досить низьким як з урахуванням штатної кількості суддів так і з урахуванням суддів які мають повноваження щодо розгляду судових справ: </w:t>
      </w:r>
      <w:r w:rsidR="00165695" w:rsidRPr="004A0C67">
        <w:rPr>
          <w:rFonts w:ascii="Times New Roman" w:hAnsi="Times New Roman" w:cs="Times New Roman"/>
          <w:sz w:val="28"/>
          <w:szCs w:val="28"/>
          <w:lang w:val="uk-UA"/>
        </w:rPr>
        <w:t xml:space="preserve">Юр'ївському районному суді Дніпропетровської області  </w:t>
      </w:r>
      <w:r w:rsidR="004040C1" w:rsidRPr="004A0C67">
        <w:rPr>
          <w:rFonts w:ascii="Times New Roman" w:hAnsi="Times New Roman" w:cs="Times New Roman"/>
          <w:sz w:val="28"/>
          <w:szCs w:val="28"/>
          <w:lang w:val="uk-UA"/>
        </w:rPr>
        <w:t xml:space="preserve">21,90 </w:t>
      </w:r>
      <w:r w:rsidR="00165695" w:rsidRPr="004A0C67">
        <w:rPr>
          <w:rFonts w:ascii="Times New Roman" w:hAnsi="Times New Roman" w:cs="Times New Roman"/>
          <w:sz w:val="28"/>
          <w:szCs w:val="28"/>
          <w:lang w:val="uk-UA"/>
        </w:rPr>
        <w:t xml:space="preserve">[20,15] та 43,79 [20,15]; </w:t>
      </w:r>
      <w:r w:rsidR="00AF05BB" w:rsidRPr="004A0C67">
        <w:rPr>
          <w:rFonts w:ascii="Times New Roman" w:hAnsi="Times New Roman" w:cs="Times New Roman"/>
          <w:sz w:val="28"/>
          <w:szCs w:val="28"/>
          <w:lang w:val="uk-UA"/>
        </w:rPr>
        <w:t xml:space="preserve">Вільногірському міському суді Дніпропетровської області – </w:t>
      </w:r>
      <w:r w:rsidR="004040C1" w:rsidRPr="004A0C67">
        <w:rPr>
          <w:rFonts w:ascii="Times New Roman" w:hAnsi="Times New Roman" w:cs="Times New Roman"/>
          <w:sz w:val="28"/>
          <w:szCs w:val="28"/>
          <w:lang w:val="uk-UA"/>
        </w:rPr>
        <w:t>36,44</w:t>
      </w:r>
      <w:r w:rsidR="00AF05BB" w:rsidRPr="004A0C67">
        <w:rPr>
          <w:rFonts w:ascii="Times New Roman" w:hAnsi="Times New Roman" w:cs="Times New Roman"/>
          <w:sz w:val="28"/>
          <w:szCs w:val="28"/>
          <w:lang w:val="uk-UA"/>
        </w:rPr>
        <w:t xml:space="preserve"> [</w:t>
      </w:r>
      <w:r w:rsidR="00165695" w:rsidRPr="004A0C67">
        <w:rPr>
          <w:rFonts w:ascii="Times New Roman" w:hAnsi="Times New Roman" w:cs="Times New Roman"/>
          <w:sz w:val="28"/>
          <w:szCs w:val="28"/>
          <w:lang w:val="uk-UA"/>
        </w:rPr>
        <w:t>37,17</w:t>
      </w:r>
      <w:r w:rsidR="00AF05BB" w:rsidRPr="004A0C67">
        <w:rPr>
          <w:rFonts w:ascii="Times New Roman" w:hAnsi="Times New Roman" w:cs="Times New Roman"/>
          <w:sz w:val="28"/>
          <w:szCs w:val="28"/>
          <w:lang w:val="uk-UA"/>
        </w:rPr>
        <w:t xml:space="preserve">] та </w:t>
      </w:r>
      <w:r w:rsidR="00165695" w:rsidRPr="004A0C67">
        <w:rPr>
          <w:rFonts w:ascii="Times New Roman" w:hAnsi="Times New Roman" w:cs="Times New Roman"/>
          <w:sz w:val="28"/>
          <w:szCs w:val="28"/>
          <w:lang w:val="uk-UA"/>
        </w:rPr>
        <w:t>36,44</w:t>
      </w:r>
      <w:r w:rsidR="00AF05BB" w:rsidRPr="004A0C67">
        <w:rPr>
          <w:rFonts w:ascii="Times New Roman" w:hAnsi="Times New Roman" w:cs="Times New Roman"/>
          <w:sz w:val="28"/>
          <w:szCs w:val="28"/>
          <w:lang w:val="uk-UA"/>
        </w:rPr>
        <w:t xml:space="preserve"> [</w:t>
      </w:r>
      <w:r w:rsidR="00165695" w:rsidRPr="004A0C67">
        <w:rPr>
          <w:rFonts w:ascii="Times New Roman" w:hAnsi="Times New Roman" w:cs="Times New Roman"/>
          <w:sz w:val="28"/>
          <w:szCs w:val="28"/>
          <w:lang w:val="uk-UA"/>
        </w:rPr>
        <w:t>37,17</w:t>
      </w:r>
      <w:r w:rsidR="00AF05BB" w:rsidRPr="004A0C67">
        <w:rPr>
          <w:rFonts w:ascii="Times New Roman" w:hAnsi="Times New Roman" w:cs="Times New Roman"/>
          <w:sz w:val="28"/>
          <w:szCs w:val="28"/>
          <w:lang w:val="uk-UA"/>
        </w:rPr>
        <w:t>]</w:t>
      </w:r>
      <w:r w:rsidR="00165695" w:rsidRPr="004A0C67">
        <w:rPr>
          <w:rFonts w:ascii="Times New Roman" w:hAnsi="Times New Roman" w:cs="Times New Roman"/>
          <w:sz w:val="28"/>
          <w:szCs w:val="28"/>
          <w:lang w:val="uk-UA"/>
        </w:rPr>
        <w:t xml:space="preserve"> справ та матеріалів на одного суддю в місяць відповідно</w:t>
      </w:r>
      <w:r w:rsidRPr="004A0C67">
        <w:rPr>
          <w:rFonts w:ascii="Times New Roman" w:hAnsi="Times New Roman" w:cs="Times New Roman"/>
          <w:sz w:val="28"/>
          <w:szCs w:val="28"/>
          <w:lang w:val="uk-UA"/>
        </w:rPr>
        <w:t>.</w:t>
      </w:r>
    </w:p>
    <w:p w:rsidR="004040C1" w:rsidRPr="004A0C67" w:rsidRDefault="004040C1" w:rsidP="004040C1">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 xml:space="preserve">Загальна кількість справ та матеріалів, що перебували на розгляді в 2019 році у місцевих загальних судах Дніпропетровської області та їх розбивка за категоріями представлена в </w:t>
      </w:r>
      <w:r w:rsidRPr="004A0C67">
        <w:rPr>
          <w:rFonts w:ascii="Times New Roman" w:hAnsi="Times New Roman" w:cs="Times New Roman"/>
          <w:b/>
          <w:i/>
          <w:sz w:val="28"/>
          <w:szCs w:val="28"/>
          <w:lang w:val="uk-UA"/>
        </w:rPr>
        <w:t xml:space="preserve">таблиці 6. </w:t>
      </w:r>
      <w:r w:rsidRPr="004A0C67">
        <w:rPr>
          <w:rFonts w:ascii="Times New Roman" w:hAnsi="Times New Roman" w:cs="Times New Roman"/>
          <w:sz w:val="28"/>
          <w:szCs w:val="28"/>
          <w:lang w:val="uk-UA"/>
        </w:rPr>
        <w:t>У</w:t>
      </w:r>
      <w:r w:rsidRPr="004A0C67">
        <w:rPr>
          <w:rFonts w:ascii="Times New Roman" w:hAnsi="Times New Roman" w:cs="Times New Roman"/>
          <w:b/>
          <w:i/>
          <w:sz w:val="28"/>
          <w:szCs w:val="28"/>
          <w:lang w:val="uk-UA"/>
        </w:rPr>
        <w:t xml:space="preserve"> таблиці 7</w:t>
      </w:r>
      <w:r w:rsidRPr="004A0C67">
        <w:rPr>
          <w:rFonts w:ascii="Times New Roman" w:hAnsi="Times New Roman" w:cs="Times New Roman"/>
          <w:sz w:val="28"/>
          <w:szCs w:val="28"/>
          <w:lang w:val="uk-UA"/>
        </w:rPr>
        <w:t xml:space="preserve"> показана кількість справ та матеріалів котрі перебували на розгляді в розрізі місцевих загальних судів.</w:t>
      </w:r>
    </w:p>
    <w:p w:rsidR="004040C1" w:rsidRPr="004A0C67" w:rsidRDefault="004040C1" w:rsidP="004040C1">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Порівняно з попереднім звітним періодом кількість справ та матеріалів, що перебували на розгляді змінилася у сторону незначного збільшення. У 2019 році перебувало в провадженні 382027 справ та матеріалів, у 2018 році – 363687. Із них, справ – 225709 у 2019 році та 21</w:t>
      </w:r>
      <w:r w:rsidR="00A86FFA" w:rsidRPr="004A0C67">
        <w:rPr>
          <w:rFonts w:ascii="Times New Roman" w:hAnsi="Times New Roman" w:cs="Times New Roman"/>
          <w:sz w:val="28"/>
          <w:szCs w:val="28"/>
          <w:lang w:val="uk-UA"/>
        </w:rPr>
        <w:t>1663</w:t>
      </w:r>
      <w:r w:rsidRPr="004A0C67">
        <w:rPr>
          <w:rFonts w:ascii="Times New Roman" w:hAnsi="Times New Roman" w:cs="Times New Roman"/>
          <w:sz w:val="28"/>
          <w:szCs w:val="28"/>
          <w:lang w:val="uk-UA"/>
        </w:rPr>
        <w:t xml:space="preserve"> справ у 2018 році. Тобто, показник щодо справ та матеріалів збільшився на </w:t>
      </w:r>
      <w:r w:rsidR="00A86FFA" w:rsidRPr="004A0C67">
        <w:rPr>
          <w:rFonts w:ascii="Times New Roman" w:hAnsi="Times New Roman" w:cs="Times New Roman"/>
          <w:sz w:val="28"/>
          <w:szCs w:val="28"/>
          <w:lang w:val="uk-UA"/>
        </w:rPr>
        <w:t>21340 одиниць</w:t>
      </w:r>
      <w:r w:rsidRPr="004A0C67">
        <w:rPr>
          <w:rFonts w:ascii="Times New Roman" w:hAnsi="Times New Roman" w:cs="Times New Roman"/>
          <w:sz w:val="28"/>
          <w:szCs w:val="28"/>
          <w:lang w:val="uk-UA"/>
        </w:rPr>
        <w:t xml:space="preserve"> (</w:t>
      </w:r>
      <w:r w:rsidR="00A86FFA" w:rsidRPr="004A0C67">
        <w:rPr>
          <w:rFonts w:ascii="Times New Roman" w:hAnsi="Times New Roman" w:cs="Times New Roman"/>
          <w:sz w:val="28"/>
          <w:szCs w:val="28"/>
          <w:lang w:val="uk-UA"/>
        </w:rPr>
        <w:t>5,87</w:t>
      </w:r>
      <w:r w:rsidRPr="004A0C67">
        <w:rPr>
          <w:rFonts w:ascii="Times New Roman" w:hAnsi="Times New Roman" w:cs="Times New Roman"/>
          <w:sz w:val="28"/>
          <w:szCs w:val="28"/>
          <w:lang w:val="uk-UA"/>
        </w:rPr>
        <w:t xml:space="preserve">%) а щодо справ </w:t>
      </w:r>
      <w:r w:rsidR="00A86FFA" w:rsidRPr="004A0C67">
        <w:rPr>
          <w:rFonts w:ascii="Times New Roman" w:hAnsi="Times New Roman" w:cs="Times New Roman"/>
          <w:sz w:val="28"/>
          <w:szCs w:val="28"/>
          <w:lang w:val="uk-UA"/>
        </w:rPr>
        <w:t xml:space="preserve">– </w:t>
      </w:r>
      <w:r w:rsidRPr="004A0C67">
        <w:rPr>
          <w:rFonts w:ascii="Times New Roman" w:hAnsi="Times New Roman" w:cs="Times New Roman"/>
          <w:sz w:val="28"/>
          <w:szCs w:val="28"/>
          <w:lang w:val="uk-UA"/>
        </w:rPr>
        <w:t xml:space="preserve">на </w:t>
      </w:r>
      <w:r w:rsidR="00A86FFA" w:rsidRPr="004A0C67">
        <w:rPr>
          <w:rFonts w:ascii="Times New Roman" w:hAnsi="Times New Roman" w:cs="Times New Roman"/>
          <w:sz w:val="28"/>
          <w:szCs w:val="28"/>
          <w:lang w:val="uk-UA"/>
        </w:rPr>
        <w:t>14046</w:t>
      </w:r>
      <w:r w:rsidRPr="004A0C67">
        <w:rPr>
          <w:rFonts w:ascii="Times New Roman" w:hAnsi="Times New Roman" w:cs="Times New Roman"/>
          <w:sz w:val="28"/>
          <w:szCs w:val="28"/>
          <w:lang w:val="uk-UA"/>
        </w:rPr>
        <w:t xml:space="preserve"> справи (</w:t>
      </w:r>
      <w:r w:rsidR="00A86FFA" w:rsidRPr="004A0C67">
        <w:rPr>
          <w:rFonts w:ascii="Times New Roman" w:hAnsi="Times New Roman" w:cs="Times New Roman"/>
          <w:sz w:val="28"/>
          <w:szCs w:val="28"/>
          <w:lang w:val="uk-UA"/>
        </w:rPr>
        <w:t>6,64</w:t>
      </w:r>
      <w:r w:rsidRPr="004A0C67">
        <w:rPr>
          <w:rFonts w:ascii="Times New Roman" w:hAnsi="Times New Roman" w:cs="Times New Roman"/>
          <w:sz w:val="28"/>
          <w:szCs w:val="28"/>
          <w:lang w:val="uk-UA"/>
        </w:rPr>
        <w:t>%).</w:t>
      </w:r>
    </w:p>
    <w:p w:rsidR="00A86FFA" w:rsidRPr="004A0C67" w:rsidRDefault="00A86FFA" w:rsidP="00A86FFA">
      <w:pPr>
        <w:spacing w:after="0" w:line="240" w:lineRule="auto"/>
        <w:jc w:val="both"/>
        <w:rPr>
          <w:rFonts w:ascii="Times New Roman" w:hAnsi="Times New Roman" w:cs="Times New Roman"/>
          <w:sz w:val="28"/>
          <w:szCs w:val="28"/>
          <w:lang w:val="uk-UA"/>
        </w:rPr>
      </w:pPr>
      <w:r w:rsidRPr="004A0C67">
        <w:rPr>
          <w:rFonts w:ascii="Times New Roman" w:hAnsi="Times New Roman" w:cs="Times New Roman"/>
          <w:i/>
          <w:sz w:val="23"/>
          <w:szCs w:val="23"/>
          <w:lang w:val="uk-UA"/>
        </w:rPr>
        <w:t xml:space="preserve">Таблиця </w:t>
      </w:r>
      <w:r w:rsidR="00121182" w:rsidRPr="004A0C67">
        <w:rPr>
          <w:rFonts w:ascii="Times New Roman" w:hAnsi="Times New Roman" w:cs="Times New Roman"/>
          <w:i/>
          <w:sz w:val="23"/>
          <w:szCs w:val="23"/>
          <w:lang w:val="uk-UA"/>
        </w:rPr>
        <w:t>6</w:t>
      </w:r>
      <w:r w:rsidRPr="004A0C67">
        <w:rPr>
          <w:rFonts w:ascii="Times New Roman" w:hAnsi="Times New Roman" w:cs="Times New Roman"/>
          <w:i/>
          <w:sz w:val="23"/>
          <w:szCs w:val="23"/>
          <w:lang w:val="uk-UA"/>
        </w:rPr>
        <w:t>.</w:t>
      </w:r>
      <w:r w:rsidRPr="004A0C67">
        <w:rPr>
          <w:rFonts w:ascii="Times New Roman" w:hAnsi="Times New Roman" w:cs="Times New Roman"/>
          <w:sz w:val="23"/>
          <w:szCs w:val="23"/>
          <w:lang w:val="uk-UA"/>
        </w:rPr>
        <w:t xml:space="preserve"> </w:t>
      </w:r>
      <w:r w:rsidRPr="004A0C67">
        <w:rPr>
          <w:rFonts w:ascii="Times New Roman" w:hAnsi="Times New Roman" w:cs="Times New Roman"/>
          <w:b/>
          <w:sz w:val="23"/>
          <w:szCs w:val="23"/>
          <w:lang w:val="uk-UA"/>
        </w:rPr>
        <w:t>Кількість справ та матеріалів, що перебувала на розгляді в 2018 році</w:t>
      </w:r>
    </w:p>
    <w:p w:rsidR="008E5781" w:rsidRPr="004A0C67" w:rsidRDefault="004040C1" w:rsidP="004040C1">
      <w:pPr>
        <w:pStyle w:val="a3"/>
        <w:ind w:hanging="993"/>
      </w:pPr>
      <w:r w:rsidRPr="004A0C67">
        <w:rPr>
          <w:noProof/>
          <w:lang w:val="ru-RU"/>
        </w:rPr>
        <w:drawing>
          <wp:inline distT="0" distB="0" distL="0" distR="0">
            <wp:extent cx="6089304" cy="288131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7725" cy="2885297"/>
                    </a:xfrm>
                    <a:prstGeom prst="rect">
                      <a:avLst/>
                    </a:prstGeom>
                    <a:noFill/>
                    <a:ln>
                      <a:noFill/>
                    </a:ln>
                  </pic:spPr>
                </pic:pic>
              </a:graphicData>
            </a:graphic>
          </wp:inline>
        </w:drawing>
      </w:r>
    </w:p>
    <w:p w:rsidR="00A86FFA" w:rsidRPr="004A0C67" w:rsidRDefault="00A86FFA" w:rsidP="00134960">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 xml:space="preserve">Найбільше справ та матеріалів знаходилось на розгляді Бабушкінського районного суду </w:t>
      </w:r>
      <w:r w:rsidR="006C1408" w:rsidRPr="004A0C67">
        <w:rPr>
          <w:rFonts w:ascii="Times New Roman" w:hAnsi="Times New Roman" w:cs="Times New Roman"/>
          <w:sz w:val="28"/>
          <w:szCs w:val="28"/>
          <w:lang w:val="uk-UA"/>
        </w:rPr>
        <w:t>м.</w:t>
      </w:r>
      <w:r w:rsidR="00134960">
        <w:rPr>
          <w:rFonts w:ascii="Times New Roman" w:hAnsi="Times New Roman" w:cs="Times New Roman"/>
          <w:sz w:val="28"/>
          <w:szCs w:val="28"/>
          <w:lang w:val="uk-UA"/>
        </w:rPr>
        <w:t xml:space="preserve"> </w:t>
      </w:r>
      <w:r w:rsidR="006C1408" w:rsidRPr="004A0C67">
        <w:rPr>
          <w:rFonts w:ascii="Times New Roman" w:hAnsi="Times New Roman" w:cs="Times New Roman"/>
          <w:sz w:val="28"/>
          <w:szCs w:val="28"/>
          <w:lang w:val="uk-UA"/>
        </w:rPr>
        <w:t xml:space="preserve">Дніпропетровська </w:t>
      </w:r>
      <w:r w:rsidRPr="004A0C67">
        <w:rPr>
          <w:rFonts w:ascii="Times New Roman" w:hAnsi="Times New Roman" w:cs="Times New Roman"/>
          <w:sz w:val="28"/>
          <w:szCs w:val="28"/>
          <w:lang w:val="uk-UA"/>
        </w:rPr>
        <w:t xml:space="preserve">– </w:t>
      </w:r>
      <w:r w:rsidR="008A6B94" w:rsidRPr="004A0C67">
        <w:rPr>
          <w:rFonts w:ascii="Times New Roman" w:hAnsi="Times New Roman" w:cs="Times New Roman"/>
          <w:sz w:val="28"/>
          <w:szCs w:val="28"/>
          <w:lang w:val="uk-UA"/>
        </w:rPr>
        <w:t>24549</w:t>
      </w:r>
      <w:r w:rsidR="006C1408" w:rsidRPr="004A0C67">
        <w:rPr>
          <w:rFonts w:ascii="Times New Roman" w:hAnsi="Times New Roman" w:cs="Times New Roman"/>
          <w:sz w:val="28"/>
          <w:szCs w:val="28"/>
          <w:lang w:val="uk-UA"/>
        </w:rPr>
        <w:t>, Індустріального районного суду м.Дніпропетровська – 22233, Жовтневого районного суду м.Дніпропетровська – 20749</w:t>
      </w:r>
      <w:r w:rsidRPr="004A0C67">
        <w:rPr>
          <w:rFonts w:ascii="Times New Roman" w:hAnsi="Times New Roman" w:cs="Times New Roman"/>
          <w:sz w:val="28"/>
          <w:szCs w:val="28"/>
          <w:lang w:val="uk-UA"/>
        </w:rPr>
        <w:t>. Найменше – 1</w:t>
      </w:r>
      <w:r w:rsidR="008A6B94" w:rsidRPr="004A0C67">
        <w:rPr>
          <w:rFonts w:ascii="Times New Roman" w:hAnsi="Times New Roman" w:cs="Times New Roman"/>
          <w:sz w:val="28"/>
          <w:szCs w:val="28"/>
          <w:lang w:val="uk-UA"/>
        </w:rPr>
        <w:t>111</w:t>
      </w:r>
      <w:r w:rsidRPr="004A0C67">
        <w:rPr>
          <w:rFonts w:ascii="Times New Roman" w:hAnsi="Times New Roman" w:cs="Times New Roman"/>
          <w:sz w:val="28"/>
          <w:szCs w:val="28"/>
          <w:lang w:val="uk-UA"/>
        </w:rPr>
        <w:t xml:space="preserve"> Юр'ївського районного суду Дніпропетрорвської області</w:t>
      </w:r>
      <w:r w:rsidR="006C1408" w:rsidRPr="004A0C67">
        <w:rPr>
          <w:rFonts w:ascii="Times New Roman" w:hAnsi="Times New Roman" w:cs="Times New Roman"/>
          <w:sz w:val="28"/>
          <w:szCs w:val="28"/>
          <w:lang w:val="uk-UA"/>
        </w:rPr>
        <w:t xml:space="preserve"> та </w:t>
      </w:r>
      <w:r w:rsidR="00121182" w:rsidRPr="004A0C67">
        <w:rPr>
          <w:rFonts w:ascii="Times New Roman" w:hAnsi="Times New Roman" w:cs="Times New Roman"/>
          <w:sz w:val="28"/>
          <w:szCs w:val="28"/>
          <w:lang w:val="uk-UA"/>
        </w:rPr>
        <w:t xml:space="preserve">1397 </w:t>
      </w:r>
      <w:r w:rsidR="006C1408" w:rsidRPr="004A0C67">
        <w:rPr>
          <w:rFonts w:ascii="Times New Roman" w:hAnsi="Times New Roman" w:cs="Times New Roman"/>
          <w:sz w:val="28"/>
          <w:szCs w:val="28"/>
          <w:lang w:val="uk-UA"/>
        </w:rPr>
        <w:t>Вільногірського міського суду Дніпропетровської області</w:t>
      </w:r>
      <w:r w:rsidRPr="004A0C67">
        <w:rPr>
          <w:rFonts w:ascii="Times New Roman" w:hAnsi="Times New Roman" w:cs="Times New Roman"/>
          <w:sz w:val="28"/>
          <w:szCs w:val="28"/>
          <w:lang w:val="uk-UA"/>
        </w:rPr>
        <w:t>.</w:t>
      </w:r>
    </w:p>
    <w:p w:rsidR="00A86FFA" w:rsidRPr="004A0C67" w:rsidRDefault="00A86FFA" w:rsidP="00134960">
      <w:pPr>
        <w:pStyle w:val="a3"/>
        <w:ind w:left="0" w:firstLine="709"/>
        <w:sectPr w:rsidR="00A86FFA" w:rsidRPr="004A0C67" w:rsidSect="00941BA4">
          <w:pgSz w:w="11906" w:h="16838"/>
          <w:pgMar w:top="567" w:right="851" w:bottom="567" w:left="1418" w:header="709" w:footer="709" w:gutter="0"/>
          <w:cols w:space="708"/>
          <w:docGrid w:linePitch="360"/>
        </w:sectPr>
      </w:pPr>
    </w:p>
    <w:p w:rsidR="008A6B94" w:rsidRPr="004A0C67" w:rsidRDefault="00EF09AE" w:rsidP="00E92620">
      <w:pPr>
        <w:pStyle w:val="a3"/>
        <w:ind w:left="0" w:firstLine="0"/>
        <w:rPr>
          <w:b/>
          <w:i/>
          <w:iCs/>
          <w:sz w:val="23"/>
          <w:szCs w:val="23"/>
        </w:rPr>
      </w:pPr>
      <w:r w:rsidRPr="004A0C67">
        <w:rPr>
          <w:i/>
          <w:iCs/>
          <w:sz w:val="23"/>
          <w:szCs w:val="23"/>
        </w:rPr>
        <w:lastRenderedPageBreak/>
        <w:t xml:space="preserve">Таблиця </w:t>
      </w:r>
      <w:r w:rsidR="004040C1" w:rsidRPr="004A0C67">
        <w:rPr>
          <w:i/>
          <w:iCs/>
          <w:sz w:val="23"/>
          <w:szCs w:val="23"/>
        </w:rPr>
        <w:t>7</w:t>
      </w:r>
      <w:r w:rsidR="00121182" w:rsidRPr="004A0C67">
        <w:rPr>
          <w:i/>
          <w:iCs/>
          <w:sz w:val="23"/>
          <w:szCs w:val="23"/>
        </w:rPr>
        <w:t>.</w:t>
      </w:r>
      <w:r w:rsidRPr="004A0C67">
        <w:rPr>
          <w:i/>
          <w:iCs/>
          <w:sz w:val="23"/>
          <w:szCs w:val="23"/>
        </w:rPr>
        <w:t xml:space="preserve"> </w:t>
      </w:r>
      <w:r w:rsidRPr="004A0C67">
        <w:rPr>
          <w:sz w:val="23"/>
          <w:szCs w:val="23"/>
        </w:rPr>
        <w:t xml:space="preserve"> </w:t>
      </w:r>
      <w:r w:rsidR="008A6B94" w:rsidRPr="004A0C67">
        <w:rPr>
          <w:b/>
          <w:sz w:val="23"/>
          <w:szCs w:val="23"/>
        </w:rPr>
        <w:t>Кількість справ і матеріалів за видами судочинства, що знаходились на розгляді місцевих судів області</w:t>
      </w:r>
      <w:r w:rsidRPr="004A0C67">
        <w:rPr>
          <w:b/>
          <w:i/>
          <w:iCs/>
          <w:sz w:val="23"/>
          <w:szCs w:val="23"/>
        </w:rPr>
        <w:t xml:space="preserve"> (в розрізі судів)</w:t>
      </w:r>
    </w:p>
    <w:p w:rsidR="00791266" w:rsidRPr="004A0C67" w:rsidRDefault="008A6B94" w:rsidP="00791266">
      <w:pPr>
        <w:pStyle w:val="a3"/>
        <w:ind w:left="0" w:firstLine="0"/>
      </w:pPr>
      <w:r w:rsidRPr="004A0C67">
        <w:rPr>
          <w:noProof/>
          <w:lang w:val="ru-RU"/>
        </w:rPr>
        <w:drawing>
          <wp:inline distT="0" distB="0" distL="0" distR="0">
            <wp:extent cx="9972040" cy="60723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72040" cy="6072360"/>
                    </a:xfrm>
                    <a:prstGeom prst="rect">
                      <a:avLst/>
                    </a:prstGeom>
                    <a:noFill/>
                    <a:ln>
                      <a:noFill/>
                    </a:ln>
                  </pic:spPr>
                </pic:pic>
              </a:graphicData>
            </a:graphic>
          </wp:inline>
        </w:drawing>
      </w:r>
    </w:p>
    <w:p w:rsidR="001F4D28" w:rsidRPr="004A0C67" w:rsidRDefault="001F4D28" w:rsidP="00791266">
      <w:pPr>
        <w:pStyle w:val="a3"/>
        <w:ind w:left="0" w:firstLine="0"/>
      </w:pPr>
    </w:p>
    <w:p w:rsidR="001F4D28" w:rsidRPr="004A0C67" w:rsidRDefault="001F4D28" w:rsidP="00791266">
      <w:pPr>
        <w:pStyle w:val="a3"/>
        <w:ind w:left="0" w:firstLine="0"/>
        <w:sectPr w:rsidR="001F4D28" w:rsidRPr="004A0C67" w:rsidSect="008A6B94">
          <w:pgSz w:w="16838" w:h="11906" w:orient="landscape"/>
          <w:pgMar w:top="1135" w:right="567" w:bottom="567" w:left="567" w:header="709" w:footer="709" w:gutter="0"/>
          <w:cols w:space="708"/>
          <w:docGrid w:linePitch="360"/>
        </w:sectPr>
      </w:pPr>
    </w:p>
    <w:p w:rsidR="00614D33" w:rsidRPr="004A0C67" w:rsidRDefault="001C45AC" w:rsidP="00D103F4">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lastRenderedPageBreak/>
        <w:t>Упродовж 201</w:t>
      </w:r>
      <w:r w:rsidR="00121182" w:rsidRPr="004A0C67">
        <w:rPr>
          <w:rFonts w:ascii="Times New Roman" w:hAnsi="Times New Roman" w:cs="Times New Roman"/>
          <w:sz w:val="28"/>
          <w:szCs w:val="28"/>
          <w:lang w:val="uk-UA"/>
        </w:rPr>
        <w:t>9</w:t>
      </w:r>
      <w:r w:rsidR="00614D33" w:rsidRPr="004A0C67">
        <w:rPr>
          <w:rFonts w:ascii="Times New Roman" w:hAnsi="Times New Roman" w:cs="Times New Roman"/>
          <w:sz w:val="28"/>
          <w:szCs w:val="28"/>
          <w:lang w:val="uk-UA"/>
        </w:rPr>
        <w:t xml:space="preserve"> року місцевими судами Дніпропетровської області розглянуто </w:t>
      </w:r>
      <w:r w:rsidR="00342450" w:rsidRPr="004A0C67">
        <w:rPr>
          <w:rFonts w:ascii="Times New Roman" w:eastAsia="Times New Roman" w:hAnsi="Times New Roman" w:cs="Times New Roman"/>
          <w:color w:val="000000"/>
          <w:sz w:val="28"/>
          <w:szCs w:val="28"/>
          <w:lang w:val="uk-UA" w:eastAsia="ru-RU"/>
        </w:rPr>
        <w:t>322747</w:t>
      </w:r>
      <w:r w:rsidR="00614D33" w:rsidRPr="004A0C67">
        <w:rPr>
          <w:rFonts w:ascii="Times New Roman" w:hAnsi="Times New Roman" w:cs="Times New Roman"/>
          <w:b/>
          <w:bCs/>
          <w:sz w:val="28"/>
          <w:szCs w:val="28"/>
          <w:lang w:val="uk-UA"/>
        </w:rPr>
        <w:t xml:space="preserve"> </w:t>
      </w:r>
      <w:r w:rsidR="00923162" w:rsidRPr="004A0C67">
        <w:rPr>
          <w:rFonts w:ascii="Times New Roman" w:hAnsi="Times New Roman" w:cs="Times New Roman"/>
          <w:sz w:val="28"/>
          <w:szCs w:val="28"/>
          <w:lang w:val="uk-UA"/>
        </w:rPr>
        <w:t>справ</w:t>
      </w:r>
      <w:r w:rsidR="00F37531" w:rsidRPr="004A0C67">
        <w:rPr>
          <w:rFonts w:ascii="Times New Roman" w:hAnsi="Times New Roman" w:cs="Times New Roman"/>
          <w:sz w:val="28"/>
          <w:szCs w:val="28"/>
          <w:lang w:val="uk-UA"/>
        </w:rPr>
        <w:t xml:space="preserve"> та матеріалів</w:t>
      </w:r>
      <w:r w:rsidR="00923162" w:rsidRPr="004A0C67">
        <w:rPr>
          <w:rFonts w:ascii="Times New Roman" w:hAnsi="Times New Roman" w:cs="Times New Roman"/>
          <w:sz w:val="28"/>
          <w:szCs w:val="28"/>
          <w:lang w:val="uk-UA"/>
        </w:rPr>
        <w:t xml:space="preserve">. </w:t>
      </w:r>
      <w:r w:rsidR="00F37531" w:rsidRPr="004A0C67">
        <w:rPr>
          <w:rFonts w:ascii="Times New Roman" w:hAnsi="Times New Roman" w:cs="Times New Roman"/>
          <w:sz w:val="28"/>
          <w:szCs w:val="28"/>
          <w:lang w:val="uk-UA"/>
        </w:rPr>
        <w:t xml:space="preserve">Що на </w:t>
      </w:r>
      <w:r w:rsidR="00342450" w:rsidRPr="004A0C67">
        <w:rPr>
          <w:rFonts w:ascii="Times New Roman" w:hAnsi="Times New Roman" w:cs="Times New Roman"/>
          <w:sz w:val="28"/>
          <w:szCs w:val="28"/>
          <w:lang w:val="uk-UA"/>
        </w:rPr>
        <w:t>14014</w:t>
      </w:r>
      <w:r w:rsidR="00F37531" w:rsidRPr="004A0C67">
        <w:rPr>
          <w:rFonts w:ascii="Times New Roman" w:hAnsi="Times New Roman" w:cs="Times New Roman"/>
          <w:sz w:val="28"/>
          <w:szCs w:val="28"/>
          <w:lang w:val="uk-UA"/>
        </w:rPr>
        <w:t xml:space="preserve"> одиниц</w:t>
      </w:r>
      <w:r w:rsidR="00A82F7B" w:rsidRPr="004A0C67">
        <w:rPr>
          <w:rFonts w:ascii="Times New Roman" w:hAnsi="Times New Roman" w:cs="Times New Roman"/>
          <w:sz w:val="28"/>
          <w:szCs w:val="28"/>
          <w:lang w:val="uk-UA"/>
        </w:rPr>
        <w:t>ь</w:t>
      </w:r>
      <w:r w:rsidR="00F37531" w:rsidRPr="004A0C67">
        <w:rPr>
          <w:rFonts w:ascii="Times New Roman" w:hAnsi="Times New Roman" w:cs="Times New Roman"/>
          <w:sz w:val="28"/>
          <w:szCs w:val="28"/>
          <w:lang w:val="uk-UA"/>
        </w:rPr>
        <w:t xml:space="preserve"> </w:t>
      </w:r>
      <w:r w:rsidR="00BA23FD" w:rsidRPr="004A0C67">
        <w:rPr>
          <w:rFonts w:ascii="Times New Roman" w:hAnsi="Times New Roman" w:cs="Times New Roman"/>
          <w:sz w:val="28"/>
          <w:szCs w:val="28"/>
          <w:lang w:val="uk-UA"/>
        </w:rPr>
        <w:t>(</w:t>
      </w:r>
      <w:r w:rsidR="00342450" w:rsidRPr="004A0C67">
        <w:rPr>
          <w:rFonts w:ascii="Times New Roman" w:hAnsi="Times New Roman" w:cs="Times New Roman"/>
          <w:sz w:val="28"/>
          <w:szCs w:val="28"/>
          <w:lang w:val="uk-UA"/>
        </w:rPr>
        <w:t>4,54</w:t>
      </w:r>
      <w:r w:rsidR="00BA23FD" w:rsidRPr="004A0C67">
        <w:rPr>
          <w:rFonts w:ascii="Times New Roman" w:hAnsi="Times New Roman" w:cs="Times New Roman"/>
          <w:sz w:val="28"/>
          <w:szCs w:val="28"/>
          <w:lang w:val="uk-UA"/>
        </w:rPr>
        <w:t xml:space="preserve">%) </w:t>
      </w:r>
      <w:r w:rsidR="00F37531" w:rsidRPr="004A0C67">
        <w:rPr>
          <w:rFonts w:ascii="Times New Roman" w:hAnsi="Times New Roman" w:cs="Times New Roman"/>
          <w:sz w:val="28"/>
          <w:szCs w:val="28"/>
          <w:lang w:val="uk-UA"/>
        </w:rPr>
        <w:t xml:space="preserve">більше ніж у попередньму звітному періоді. </w:t>
      </w:r>
      <w:r w:rsidR="00614D33" w:rsidRPr="004A0C67">
        <w:rPr>
          <w:rFonts w:ascii="Times New Roman" w:hAnsi="Times New Roman" w:cs="Times New Roman"/>
          <w:sz w:val="28"/>
          <w:szCs w:val="28"/>
          <w:lang w:val="uk-UA"/>
        </w:rPr>
        <w:t xml:space="preserve">Дані, наведені в </w:t>
      </w:r>
      <w:r w:rsidR="00121182" w:rsidRPr="004A0C67">
        <w:rPr>
          <w:rFonts w:ascii="Times New Roman" w:hAnsi="Times New Roman" w:cs="Times New Roman"/>
          <w:b/>
          <w:bCs/>
          <w:i/>
          <w:iCs/>
          <w:sz w:val="28"/>
          <w:szCs w:val="28"/>
          <w:lang w:val="uk-UA"/>
        </w:rPr>
        <w:t>таблиці 8</w:t>
      </w:r>
      <w:r w:rsidR="00614D33" w:rsidRPr="004A0C67">
        <w:rPr>
          <w:rFonts w:ascii="Times New Roman" w:hAnsi="Times New Roman" w:cs="Times New Roman"/>
          <w:sz w:val="28"/>
          <w:szCs w:val="28"/>
          <w:lang w:val="uk-UA"/>
        </w:rPr>
        <w:t>, показують кількість розглянутих справ і матеріалів за видами судочинства.</w:t>
      </w:r>
      <w:r w:rsidR="000B7EB7" w:rsidRPr="004A0C67">
        <w:rPr>
          <w:rFonts w:ascii="Times New Roman" w:hAnsi="Times New Roman" w:cs="Times New Roman"/>
          <w:sz w:val="28"/>
          <w:szCs w:val="28"/>
          <w:lang w:val="uk-UA"/>
        </w:rPr>
        <w:t xml:space="preserve"> </w:t>
      </w:r>
      <w:r w:rsidR="00342450" w:rsidRPr="004A0C67">
        <w:rPr>
          <w:rFonts w:ascii="Times New Roman" w:hAnsi="Times New Roman" w:cs="Times New Roman"/>
          <w:bCs/>
          <w:iCs/>
          <w:sz w:val="28"/>
          <w:szCs w:val="28"/>
          <w:lang w:val="uk-UA"/>
        </w:rPr>
        <w:t xml:space="preserve">Кількість розглянутих заяв про перегляд судового рішення за нововиявленими або виключними обставинами наведені </w:t>
      </w:r>
      <w:r w:rsidR="00342450" w:rsidRPr="004A0C67">
        <w:rPr>
          <w:rFonts w:ascii="Times New Roman" w:hAnsi="Times New Roman" w:cs="Times New Roman"/>
          <w:b/>
          <w:bCs/>
          <w:i/>
          <w:iCs/>
          <w:sz w:val="28"/>
          <w:szCs w:val="28"/>
          <w:lang w:val="uk-UA"/>
        </w:rPr>
        <w:t>в таблиці 9.</w:t>
      </w:r>
      <w:r w:rsidR="00342450" w:rsidRPr="004A0C67">
        <w:rPr>
          <w:rFonts w:ascii="Times New Roman" w:hAnsi="Times New Roman" w:cs="Times New Roman"/>
          <w:sz w:val="28"/>
          <w:szCs w:val="28"/>
          <w:lang w:val="uk-UA"/>
        </w:rPr>
        <w:t xml:space="preserve"> </w:t>
      </w:r>
      <w:r w:rsidR="000B7EB7" w:rsidRPr="004A0C67">
        <w:rPr>
          <w:rFonts w:ascii="Times New Roman" w:hAnsi="Times New Roman" w:cs="Times New Roman"/>
          <w:sz w:val="28"/>
          <w:szCs w:val="28"/>
          <w:lang w:val="uk-UA"/>
        </w:rPr>
        <w:t>У</w:t>
      </w:r>
      <w:r w:rsidR="000B7EB7" w:rsidRPr="004A0C67">
        <w:rPr>
          <w:rFonts w:ascii="Times New Roman" w:hAnsi="Times New Roman" w:cs="Times New Roman"/>
          <w:b/>
          <w:i/>
          <w:sz w:val="28"/>
          <w:szCs w:val="28"/>
          <w:lang w:val="uk-UA"/>
        </w:rPr>
        <w:t xml:space="preserve"> таблиці </w:t>
      </w:r>
      <w:r w:rsidR="00342450" w:rsidRPr="004A0C67">
        <w:rPr>
          <w:rFonts w:ascii="Times New Roman" w:hAnsi="Times New Roman" w:cs="Times New Roman"/>
          <w:b/>
          <w:i/>
          <w:sz w:val="28"/>
          <w:szCs w:val="28"/>
          <w:lang w:val="uk-UA"/>
        </w:rPr>
        <w:t>10</w:t>
      </w:r>
      <w:r w:rsidR="000B7EB7" w:rsidRPr="004A0C67">
        <w:rPr>
          <w:rFonts w:ascii="Times New Roman" w:hAnsi="Times New Roman" w:cs="Times New Roman"/>
          <w:sz w:val="28"/>
          <w:szCs w:val="28"/>
          <w:lang w:val="uk-UA"/>
        </w:rPr>
        <w:t xml:space="preserve"> показана кількість справ та матеріалів </w:t>
      </w:r>
      <w:r w:rsidR="00F37531" w:rsidRPr="004A0C67">
        <w:rPr>
          <w:rFonts w:ascii="Times New Roman" w:hAnsi="Times New Roman" w:cs="Times New Roman"/>
          <w:sz w:val="28"/>
          <w:szCs w:val="28"/>
          <w:lang w:val="uk-UA"/>
        </w:rPr>
        <w:t xml:space="preserve">які </w:t>
      </w:r>
      <w:r w:rsidR="00A82F7B" w:rsidRPr="004A0C67">
        <w:rPr>
          <w:rFonts w:ascii="Times New Roman" w:hAnsi="Times New Roman" w:cs="Times New Roman"/>
          <w:sz w:val="28"/>
          <w:szCs w:val="28"/>
          <w:lang w:val="uk-UA"/>
        </w:rPr>
        <w:t>були розглянуті протягом 201</w:t>
      </w:r>
      <w:r w:rsidR="00342450" w:rsidRPr="004A0C67">
        <w:rPr>
          <w:rFonts w:ascii="Times New Roman" w:hAnsi="Times New Roman" w:cs="Times New Roman"/>
          <w:sz w:val="28"/>
          <w:szCs w:val="28"/>
          <w:lang w:val="uk-UA"/>
        </w:rPr>
        <w:t>9</w:t>
      </w:r>
      <w:r w:rsidR="000B7EB7" w:rsidRPr="004A0C67">
        <w:rPr>
          <w:rFonts w:ascii="Times New Roman" w:hAnsi="Times New Roman" w:cs="Times New Roman"/>
          <w:sz w:val="28"/>
          <w:szCs w:val="28"/>
          <w:lang w:val="uk-UA"/>
        </w:rPr>
        <w:t xml:space="preserve"> року в розрізі місцевих загальних судів.</w:t>
      </w:r>
      <w:r w:rsidR="00D103F4" w:rsidRPr="004A0C67">
        <w:rPr>
          <w:rFonts w:ascii="Times New Roman" w:hAnsi="Times New Roman" w:cs="Times New Roman"/>
          <w:i/>
          <w:sz w:val="28"/>
          <w:szCs w:val="28"/>
          <w:lang w:val="uk-UA"/>
        </w:rPr>
        <w:t xml:space="preserve"> </w:t>
      </w:r>
      <w:r w:rsidR="00D103F4" w:rsidRPr="004A0C67">
        <w:rPr>
          <w:rFonts w:ascii="Times New Roman" w:hAnsi="Times New Roman" w:cs="Times New Roman"/>
          <w:sz w:val="28"/>
          <w:szCs w:val="28"/>
          <w:lang w:val="uk-UA"/>
        </w:rPr>
        <w:t xml:space="preserve">В </w:t>
      </w:r>
      <w:r w:rsidR="00D103F4" w:rsidRPr="004A0C67">
        <w:rPr>
          <w:rFonts w:ascii="Times New Roman" w:hAnsi="Times New Roman" w:cs="Times New Roman"/>
          <w:b/>
          <w:i/>
          <w:sz w:val="28"/>
          <w:szCs w:val="28"/>
          <w:lang w:val="uk-UA"/>
        </w:rPr>
        <w:t>таблиці 1</w:t>
      </w:r>
      <w:r w:rsidR="00342450" w:rsidRPr="004A0C67">
        <w:rPr>
          <w:rFonts w:ascii="Times New Roman" w:hAnsi="Times New Roman" w:cs="Times New Roman"/>
          <w:b/>
          <w:i/>
          <w:sz w:val="28"/>
          <w:szCs w:val="28"/>
          <w:lang w:val="uk-UA"/>
        </w:rPr>
        <w:t>1</w:t>
      </w:r>
      <w:r w:rsidR="00D103F4" w:rsidRPr="004A0C67">
        <w:rPr>
          <w:rFonts w:ascii="Times New Roman" w:hAnsi="Times New Roman" w:cs="Times New Roman"/>
          <w:sz w:val="28"/>
          <w:szCs w:val="28"/>
          <w:lang w:val="uk-UA"/>
        </w:rPr>
        <w:t xml:space="preserve"> обліковано кількість розглянутих справ і матеріалів за видами судочинства в розрізі місцевих загальних судів Дніпропетровської області.</w:t>
      </w:r>
    </w:p>
    <w:p w:rsidR="00D50B06" w:rsidRPr="004A0C67" w:rsidRDefault="00D50B06" w:rsidP="00D50B06">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 xml:space="preserve">Залишок не розглянутих справ та матеріалів за категоріями показано в </w:t>
      </w:r>
      <w:r w:rsidRPr="004A0C67">
        <w:rPr>
          <w:rFonts w:ascii="Times New Roman" w:hAnsi="Times New Roman" w:cs="Times New Roman"/>
          <w:b/>
          <w:i/>
          <w:sz w:val="28"/>
          <w:szCs w:val="28"/>
          <w:lang w:val="uk-UA"/>
        </w:rPr>
        <w:t>таблиці 12</w:t>
      </w:r>
      <w:r w:rsidRPr="004A0C67">
        <w:rPr>
          <w:rFonts w:ascii="Times New Roman" w:hAnsi="Times New Roman" w:cs="Times New Roman"/>
          <w:sz w:val="28"/>
          <w:szCs w:val="28"/>
          <w:lang w:val="uk-UA"/>
        </w:rPr>
        <w:t xml:space="preserve">. </w:t>
      </w:r>
    </w:p>
    <w:p w:rsidR="00D50B06" w:rsidRPr="004A0C67" w:rsidRDefault="00D50B06" w:rsidP="00D50B06">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В</w:t>
      </w:r>
      <w:r w:rsidRPr="004A0C67">
        <w:rPr>
          <w:rFonts w:ascii="Times New Roman" w:hAnsi="Times New Roman" w:cs="Times New Roman"/>
          <w:i/>
          <w:sz w:val="28"/>
          <w:szCs w:val="28"/>
          <w:lang w:val="uk-UA"/>
        </w:rPr>
        <w:t xml:space="preserve"> </w:t>
      </w:r>
      <w:r w:rsidRPr="004A0C67">
        <w:rPr>
          <w:rFonts w:ascii="Times New Roman" w:hAnsi="Times New Roman" w:cs="Times New Roman"/>
          <w:b/>
          <w:i/>
          <w:sz w:val="28"/>
          <w:szCs w:val="28"/>
          <w:lang w:val="uk-UA"/>
        </w:rPr>
        <w:t>таблиці 13</w:t>
      </w:r>
      <w:r w:rsidRPr="004A0C67">
        <w:rPr>
          <w:rFonts w:ascii="Times New Roman" w:hAnsi="Times New Roman" w:cs="Times New Roman"/>
          <w:i/>
          <w:sz w:val="28"/>
          <w:szCs w:val="28"/>
          <w:lang w:val="uk-UA"/>
        </w:rPr>
        <w:t xml:space="preserve"> </w:t>
      </w:r>
      <w:r w:rsidRPr="004A0C67">
        <w:rPr>
          <w:rFonts w:ascii="Times New Roman" w:hAnsi="Times New Roman" w:cs="Times New Roman"/>
          <w:sz w:val="28"/>
          <w:szCs w:val="28"/>
          <w:lang w:val="uk-UA"/>
        </w:rPr>
        <w:t>показано кількість справ та матеріалів, не розглянутих на кінець звітного періоду (в розрізі місцевих судів області).</w:t>
      </w:r>
    </w:p>
    <w:p w:rsidR="00D50B06" w:rsidRPr="004A0C67" w:rsidRDefault="00D50B06" w:rsidP="00D50B06">
      <w:pPr>
        <w:tabs>
          <w:tab w:val="left" w:pos="2260"/>
        </w:tabs>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Суттєво, в порівнянні з аналогічним звітним періодом минулого року зросла кількість розглянутих адміністративних справ з 9189 до 11665 одиниць, що на 2476 одиниць або 26,95% більше ніж у 2018 році (слід зазначити, що загальна кількість справ та матеріалів адміністративного судочинства зменшилася на 0,61%). Кількість розглянутих місцевими загальними судами області адміністративних справ зросла з 2800 до 3120 одиниць, що на 320 одиниць або 11,43% більше ніж у 2018 році. Кількість розглянутих окружним адміністративним судом адміністративних справ зросла з 6389 до 8545 одиниць, що на 2156 одиниць або 33,75% більше ніж у 2018 році.</w:t>
      </w:r>
    </w:p>
    <w:p w:rsidR="00D50B06" w:rsidRPr="004A0C67" w:rsidRDefault="00D50B06" w:rsidP="00D50B06">
      <w:pPr>
        <w:tabs>
          <w:tab w:val="left" w:pos="2260"/>
        </w:tabs>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Кількість розглянутих справ та матеріалів господарського судочинства зросла з 15379 одиниць у 2018 році до 16117 – у 2019 році, що на 738 одиниць або 4,80% більше ніж у попередньому звітному переоді.</w:t>
      </w:r>
    </w:p>
    <w:p w:rsidR="00D50B06" w:rsidRPr="004A0C67" w:rsidRDefault="00D50B06" w:rsidP="00D50B06">
      <w:pPr>
        <w:tabs>
          <w:tab w:val="left" w:pos="2260"/>
        </w:tabs>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Не значно зменшилась кількість розглянутих кримінальних справ з 11090 у 2018 році до 10921 у 2019 році а саме, на 169 одиниць тобто 1,52%.</w:t>
      </w:r>
    </w:p>
    <w:p w:rsidR="00D50B06" w:rsidRPr="004A0C67" w:rsidRDefault="00D50B06" w:rsidP="00D50B06">
      <w:pPr>
        <w:tabs>
          <w:tab w:val="left" w:pos="2260"/>
        </w:tabs>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Кількість розглянутих цивільних справ стало більше на 2161 одиниць з 71211 до 73372 справ тобто на 0,71%.</w:t>
      </w:r>
    </w:p>
    <w:p w:rsidR="00455508" w:rsidRPr="004A0C67" w:rsidRDefault="00A4307C" w:rsidP="00FB37FB">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t xml:space="preserve">Таблиця </w:t>
      </w:r>
      <w:r w:rsidR="00121182" w:rsidRPr="004A0C67">
        <w:rPr>
          <w:rFonts w:ascii="Times New Roman" w:hAnsi="Times New Roman" w:cs="Times New Roman"/>
          <w:i/>
          <w:sz w:val="23"/>
          <w:szCs w:val="23"/>
          <w:lang w:val="uk-UA"/>
        </w:rPr>
        <w:t>8</w:t>
      </w:r>
      <w:r w:rsidR="000B7EB7" w:rsidRPr="004A0C67">
        <w:rPr>
          <w:rFonts w:ascii="Times New Roman" w:hAnsi="Times New Roman" w:cs="Times New Roman"/>
          <w:i/>
          <w:sz w:val="23"/>
          <w:szCs w:val="23"/>
          <w:lang w:val="uk-UA"/>
        </w:rPr>
        <w:t>.</w:t>
      </w:r>
      <w:r w:rsidR="000B7EB7" w:rsidRPr="004A0C67">
        <w:rPr>
          <w:rFonts w:ascii="Times New Roman" w:hAnsi="Times New Roman" w:cs="Times New Roman"/>
          <w:sz w:val="23"/>
          <w:szCs w:val="23"/>
          <w:lang w:val="uk-UA"/>
        </w:rPr>
        <w:t xml:space="preserve"> </w:t>
      </w:r>
      <w:r w:rsidR="000B7EB7" w:rsidRPr="004A0C67">
        <w:rPr>
          <w:rFonts w:ascii="Times New Roman" w:hAnsi="Times New Roman" w:cs="Times New Roman"/>
          <w:b/>
          <w:sz w:val="23"/>
          <w:szCs w:val="23"/>
          <w:lang w:val="uk-UA"/>
        </w:rPr>
        <w:t>Кількість справ та матеріалів, закінчених провадженням в місцевих судах Дніпропетровської області</w:t>
      </w:r>
    </w:p>
    <w:p w:rsidR="00FB37FB" w:rsidRPr="004A0C67" w:rsidRDefault="00121182" w:rsidP="0095510A">
      <w:pPr>
        <w:spacing w:after="0" w:line="240" w:lineRule="auto"/>
        <w:jc w:val="both"/>
        <w:rPr>
          <w:rFonts w:ascii="Times New Roman" w:hAnsi="Times New Roman" w:cs="Times New Roman"/>
          <w:b/>
          <w:sz w:val="23"/>
          <w:szCs w:val="23"/>
          <w:lang w:val="uk-UA"/>
        </w:rPr>
      </w:pPr>
      <w:r w:rsidRPr="004A0C67">
        <w:rPr>
          <w:noProof/>
          <w:lang w:eastAsia="ru-RU"/>
        </w:rPr>
        <w:drawing>
          <wp:inline distT="0" distB="0" distL="0" distR="0">
            <wp:extent cx="6142990" cy="29672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8381" cy="2984300"/>
                    </a:xfrm>
                    <a:prstGeom prst="rect">
                      <a:avLst/>
                    </a:prstGeom>
                    <a:noFill/>
                    <a:ln>
                      <a:noFill/>
                    </a:ln>
                  </pic:spPr>
                </pic:pic>
              </a:graphicData>
            </a:graphic>
          </wp:inline>
        </w:drawing>
      </w:r>
    </w:p>
    <w:p w:rsidR="00D50B06" w:rsidRPr="004A0C67" w:rsidRDefault="00D50B06" w:rsidP="00342450">
      <w:pPr>
        <w:tabs>
          <w:tab w:val="left" w:pos="2260"/>
        </w:tabs>
        <w:spacing w:after="0" w:line="240" w:lineRule="auto"/>
        <w:jc w:val="both"/>
        <w:rPr>
          <w:rFonts w:ascii="Times New Roman" w:hAnsi="Times New Roman" w:cs="Times New Roman"/>
          <w:i/>
          <w:iCs/>
          <w:sz w:val="23"/>
          <w:szCs w:val="23"/>
          <w:lang w:val="uk-UA"/>
        </w:rPr>
      </w:pPr>
    </w:p>
    <w:p w:rsidR="00D50B06" w:rsidRPr="004A0C67" w:rsidRDefault="00D50B06" w:rsidP="00342450">
      <w:pPr>
        <w:tabs>
          <w:tab w:val="left" w:pos="2260"/>
        </w:tabs>
        <w:spacing w:after="0" w:line="240" w:lineRule="auto"/>
        <w:jc w:val="both"/>
        <w:rPr>
          <w:rFonts w:ascii="Times New Roman" w:hAnsi="Times New Roman" w:cs="Times New Roman"/>
          <w:i/>
          <w:iCs/>
          <w:sz w:val="23"/>
          <w:szCs w:val="23"/>
          <w:lang w:val="uk-UA"/>
        </w:rPr>
      </w:pPr>
    </w:p>
    <w:p w:rsidR="00342450" w:rsidRPr="004A0C67" w:rsidRDefault="00342450" w:rsidP="00342450">
      <w:pPr>
        <w:tabs>
          <w:tab w:val="left" w:pos="2260"/>
        </w:tabs>
        <w:spacing w:after="0" w:line="240" w:lineRule="auto"/>
        <w:jc w:val="both"/>
        <w:rPr>
          <w:rFonts w:ascii="Times New Roman" w:hAnsi="Times New Roman" w:cs="Times New Roman"/>
          <w:b/>
          <w:bCs/>
          <w:iCs/>
          <w:sz w:val="23"/>
          <w:szCs w:val="23"/>
          <w:lang w:val="uk-UA"/>
        </w:rPr>
      </w:pPr>
      <w:r w:rsidRPr="004A0C67">
        <w:rPr>
          <w:rFonts w:ascii="Times New Roman" w:hAnsi="Times New Roman" w:cs="Times New Roman"/>
          <w:i/>
          <w:iCs/>
          <w:sz w:val="23"/>
          <w:szCs w:val="23"/>
          <w:lang w:val="uk-UA"/>
        </w:rPr>
        <w:lastRenderedPageBreak/>
        <w:t xml:space="preserve">Таблиця 9. </w:t>
      </w:r>
      <w:r w:rsidRPr="004A0C67">
        <w:rPr>
          <w:rFonts w:ascii="Times New Roman" w:hAnsi="Times New Roman" w:cs="Times New Roman"/>
          <w:b/>
          <w:bCs/>
          <w:iCs/>
          <w:sz w:val="23"/>
          <w:szCs w:val="23"/>
          <w:lang w:val="uk-UA"/>
        </w:rPr>
        <w:t>Розглянуто заяв про перегляд судового рішення за нововиявленими або виключними обставинами у 2018-2019 рр.</w:t>
      </w:r>
    </w:p>
    <w:p w:rsidR="00342450" w:rsidRPr="004A0C67" w:rsidRDefault="00342450" w:rsidP="00342450">
      <w:pPr>
        <w:tabs>
          <w:tab w:val="left" w:pos="2260"/>
        </w:tabs>
        <w:spacing w:after="0" w:line="240" w:lineRule="auto"/>
        <w:jc w:val="both"/>
        <w:rPr>
          <w:rFonts w:ascii="Times New Roman" w:hAnsi="Times New Roman" w:cs="Times New Roman"/>
          <w:sz w:val="28"/>
          <w:szCs w:val="28"/>
          <w:lang w:val="uk-UA"/>
        </w:rPr>
      </w:pPr>
      <w:r w:rsidRPr="004A0C67">
        <w:rPr>
          <w:noProof/>
          <w:lang w:eastAsia="ru-RU"/>
        </w:rPr>
        <w:drawing>
          <wp:inline distT="0" distB="0" distL="0" distR="0">
            <wp:extent cx="6151184" cy="13676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2106" cy="1383448"/>
                    </a:xfrm>
                    <a:prstGeom prst="rect">
                      <a:avLst/>
                    </a:prstGeom>
                    <a:noFill/>
                    <a:ln>
                      <a:noFill/>
                    </a:ln>
                  </pic:spPr>
                </pic:pic>
              </a:graphicData>
            </a:graphic>
          </wp:inline>
        </w:drawing>
      </w:r>
    </w:p>
    <w:p w:rsidR="00427E15" w:rsidRPr="004A0C67" w:rsidRDefault="00AC6D13" w:rsidP="00427E15">
      <w:pPr>
        <w:tabs>
          <w:tab w:val="left" w:pos="2260"/>
        </w:tabs>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t>Таблиця 10.</w:t>
      </w:r>
      <w:r w:rsidRPr="004A0C67">
        <w:rPr>
          <w:rFonts w:ascii="Times New Roman" w:hAnsi="Times New Roman" w:cs="Times New Roman"/>
          <w:sz w:val="23"/>
          <w:szCs w:val="23"/>
          <w:lang w:val="uk-UA"/>
        </w:rPr>
        <w:t xml:space="preserve"> </w:t>
      </w:r>
      <w:r w:rsidRPr="004A0C67">
        <w:rPr>
          <w:rFonts w:ascii="Times New Roman" w:hAnsi="Times New Roman" w:cs="Times New Roman"/>
          <w:b/>
          <w:sz w:val="23"/>
          <w:szCs w:val="23"/>
          <w:lang w:val="uk-UA"/>
        </w:rPr>
        <w:t>Кількість розглянутих у 2019 році справ та матеріалів</w:t>
      </w:r>
    </w:p>
    <w:p w:rsidR="00AC6D13" w:rsidRPr="004A0C67" w:rsidRDefault="00AC6D13" w:rsidP="00427E15">
      <w:pPr>
        <w:tabs>
          <w:tab w:val="left" w:pos="2260"/>
        </w:tabs>
        <w:spacing w:after="0" w:line="240" w:lineRule="auto"/>
        <w:jc w:val="both"/>
        <w:rPr>
          <w:rFonts w:ascii="Times New Roman" w:hAnsi="Times New Roman" w:cs="Times New Roman"/>
          <w:b/>
          <w:sz w:val="28"/>
          <w:szCs w:val="28"/>
          <w:lang w:val="uk-UA"/>
        </w:rPr>
      </w:pPr>
      <w:r w:rsidRPr="004A0C67">
        <w:rPr>
          <w:noProof/>
          <w:lang w:eastAsia="ru-RU"/>
        </w:rPr>
        <w:drawing>
          <wp:inline distT="0" distB="0" distL="0" distR="0">
            <wp:extent cx="6227523" cy="63436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4650" cy="6350910"/>
                    </a:xfrm>
                    <a:prstGeom prst="rect">
                      <a:avLst/>
                    </a:prstGeom>
                    <a:noFill/>
                    <a:ln>
                      <a:noFill/>
                    </a:ln>
                  </pic:spPr>
                </pic:pic>
              </a:graphicData>
            </a:graphic>
          </wp:inline>
        </w:drawing>
      </w:r>
    </w:p>
    <w:p w:rsidR="00AC6D13" w:rsidRPr="004A0C67" w:rsidRDefault="00AC6D13" w:rsidP="00427E15">
      <w:pPr>
        <w:tabs>
          <w:tab w:val="left" w:pos="2260"/>
        </w:tabs>
        <w:spacing w:after="0" w:line="240" w:lineRule="auto"/>
        <w:jc w:val="both"/>
        <w:rPr>
          <w:rFonts w:ascii="Times New Roman" w:hAnsi="Times New Roman" w:cs="Times New Roman"/>
          <w:sz w:val="28"/>
          <w:szCs w:val="28"/>
          <w:lang w:val="uk-UA"/>
        </w:rPr>
      </w:pPr>
    </w:p>
    <w:p w:rsidR="00D7575A" w:rsidRPr="004A0C67" w:rsidRDefault="00D7575A">
      <w:pPr>
        <w:rPr>
          <w:rFonts w:ascii="Times New Roman" w:hAnsi="Times New Roman" w:cs="Times New Roman"/>
          <w:i/>
          <w:lang w:val="uk-UA"/>
        </w:rPr>
        <w:sectPr w:rsidR="00D7575A" w:rsidRPr="004A0C67" w:rsidSect="00E904DF">
          <w:pgSz w:w="11906" w:h="16838"/>
          <w:pgMar w:top="851" w:right="851" w:bottom="567" w:left="1418" w:header="709" w:footer="709" w:gutter="0"/>
          <w:cols w:space="708"/>
          <w:docGrid w:linePitch="360"/>
        </w:sectPr>
      </w:pPr>
    </w:p>
    <w:p w:rsidR="00D7575A" w:rsidRPr="004A0C67" w:rsidRDefault="00D7575A" w:rsidP="00D7575A">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 xml:space="preserve">Таблиця </w:t>
      </w:r>
      <w:r w:rsidR="00993A7C" w:rsidRPr="004A0C67">
        <w:rPr>
          <w:rFonts w:ascii="Times New Roman" w:hAnsi="Times New Roman" w:cs="Times New Roman"/>
          <w:i/>
          <w:sz w:val="23"/>
          <w:szCs w:val="23"/>
          <w:lang w:val="uk-UA"/>
        </w:rPr>
        <w:t>11</w:t>
      </w:r>
      <w:r w:rsidRPr="004A0C67">
        <w:rPr>
          <w:rFonts w:ascii="Times New Roman" w:hAnsi="Times New Roman" w:cs="Times New Roman"/>
          <w:i/>
          <w:sz w:val="23"/>
          <w:szCs w:val="23"/>
          <w:lang w:val="uk-UA"/>
        </w:rPr>
        <w:t>.</w:t>
      </w:r>
      <w:r w:rsidRPr="004A0C67">
        <w:rPr>
          <w:rFonts w:ascii="Times New Roman" w:hAnsi="Times New Roman" w:cs="Times New Roman"/>
          <w:sz w:val="23"/>
          <w:szCs w:val="23"/>
          <w:lang w:val="uk-UA"/>
        </w:rPr>
        <w:t xml:space="preserve"> </w:t>
      </w:r>
      <w:r w:rsidR="00621E59" w:rsidRPr="004A0C67">
        <w:rPr>
          <w:rFonts w:ascii="Times New Roman" w:hAnsi="Times New Roman" w:cs="Times New Roman"/>
          <w:b/>
          <w:sz w:val="23"/>
          <w:szCs w:val="23"/>
          <w:lang w:val="uk-UA"/>
        </w:rPr>
        <w:t>Кількість розглянутих справ та матеріалів (в розрізі місцевих судів області)</w:t>
      </w:r>
    </w:p>
    <w:p w:rsidR="00F00350" w:rsidRPr="004A0C67" w:rsidRDefault="00626298" w:rsidP="00F00350">
      <w:pPr>
        <w:spacing w:after="0" w:line="240" w:lineRule="auto"/>
        <w:jc w:val="both"/>
        <w:rPr>
          <w:rFonts w:ascii="Times New Roman" w:hAnsi="Times New Roman" w:cs="Times New Roman"/>
          <w:i/>
          <w:sz w:val="23"/>
          <w:szCs w:val="23"/>
          <w:lang w:val="uk-UA"/>
        </w:rPr>
      </w:pPr>
      <w:r w:rsidRPr="004A0C67">
        <w:rPr>
          <w:noProof/>
          <w:lang w:eastAsia="ru-RU"/>
        </w:rPr>
        <w:drawing>
          <wp:inline distT="0" distB="0" distL="0" distR="0">
            <wp:extent cx="9410700" cy="57080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37017" cy="5723977"/>
                    </a:xfrm>
                    <a:prstGeom prst="rect">
                      <a:avLst/>
                    </a:prstGeom>
                    <a:noFill/>
                    <a:ln>
                      <a:noFill/>
                    </a:ln>
                  </pic:spPr>
                </pic:pic>
              </a:graphicData>
            </a:graphic>
          </wp:inline>
        </w:drawing>
      </w:r>
    </w:p>
    <w:p w:rsidR="00621E59" w:rsidRPr="004A0C67" w:rsidRDefault="00621E59" w:rsidP="000B7EB7">
      <w:pPr>
        <w:spacing w:after="0" w:line="240" w:lineRule="auto"/>
        <w:ind w:firstLine="709"/>
        <w:jc w:val="both"/>
        <w:rPr>
          <w:rFonts w:ascii="Times New Roman" w:hAnsi="Times New Roman" w:cs="Times New Roman"/>
          <w:i/>
          <w:sz w:val="23"/>
          <w:szCs w:val="23"/>
          <w:lang w:val="uk-UA"/>
        </w:rPr>
        <w:sectPr w:rsidR="00621E59" w:rsidRPr="004A0C67" w:rsidSect="00D7575A">
          <w:pgSz w:w="16838" w:h="11906" w:orient="landscape"/>
          <w:pgMar w:top="1418" w:right="567" w:bottom="851" w:left="567" w:header="709" w:footer="709" w:gutter="0"/>
          <w:cols w:space="708"/>
          <w:docGrid w:linePitch="360"/>
        </w:sectPr>
      </w:pPr>
    </w:p>
    <w:p w:rsidR="00993A7C" w:rsidRPr="004A0C67" w:rsidRDefault="00634375" w:rsidP="004A4929">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 xml:space="preserve">Таблиця </w:t>
      </w:r>
      <w:r w:rsidR="00F21325" w:rsidRPr="004A0C67">
        <w:rPr>
          <w:rFonts w:ascii="Times New Roman" w:hAnsi="Times New Roman" w:cs="Times New Roman"/>
          <w:i/>
          <w:sz w:val="23"/>
          <w:szCs w:val="23"/>
          <w:lang w:val="uk-UA"/>
        </w:rPr>
        <w:t>12</w:t>
      </w:r>
      <w:r w:rsidR="00774224" w:rsidRPr="004A0C67">
        <w:rPr>
          <w:rFonts w:ascii="Times New Roman" w:hAnsi="Times New Roman" w:cs="Times New Roman"/>
          <w:i/>
          <w:sz w:val="23"/>
          <w:szCs w:val="23"/>
          <w:lang w:val="uk-UA"/>
        </w:rPr>
        <w:t>.</w:t>
      </w:r>
      <w:r w:rsidR="00774224" w:rsidRPr="004A0C67">
        <w:rPr>
          <w:rFonts w:ascii="Times New Roman" w:hAnsi="Times New Roman" w:cs="Times New Roman"/>
          <w:sz w:val="23"/>
          <w:szCs w:val="23"/>
          <w:lang w:val="uk-UA"/>
        </w:rPr>
        <w:t xml:space="preserve"> </w:t>
      </w:r>
      <w:r w:rsidR="00774224" w:rsidRPr="004A0C67">
        <w:rPr>
          <w:rFonts w:ascii="Times New Roman" w:hAnsi="Times New Roman" w:cs="Times New Roman"/>
          <w:b/>
          <w:sz w:val="23"/>
          <w:szCs w:val="23"/>
          <w:lang w:val="uk-UA"/>
        </w:rPr>
        <w:t xml:space="preserve">Кількість справ та матеріалів, </w:t>
      </w:r>
      <w:r w:rsidRPr="004A0C67">
        <w:rPr>
          <w:rFonts w:ascii="Times New Roman" w:hAnsi="Times New Roman" w:cs="Times New Roman"/>
          <w:b/>
          <w:sz w:val="23"/>
          <w:szCs w:val="23"/>
          <w:lang w:val="uk-UA"/>
        </w:rPr>
        <w:t>не розглянутих на кінець звітного періоду</w:t>
      </w:r>
    </w:p>
    <w:p w:rsidR="003A1072" w:rsidRPr="004A0C67" w:rsidRDefault="00717B7E" w:rsidP="004A4929">
      <w:pPr>
        <w:spacing w:after="0" w:line="240" w:lineRule="auto"/>
        <w:rPr>
          <w:rFonts w:ascii="Times New Roman" w:hAnsi="Times New Roman" w:cs="Times New Roman"/>
          <w:b/>
          <w:sz w:val="28"/>
          <w:szCs w:val="28"/>
          <w:lang w:val="uk-UA"/>
        </w:rPr>
      </w:pPr>
      <w:r w:rsidRPr="004A0C67">
        <w:rPr>
          <w:noProof/>
          <w:lang w:eastAsia="ru-RU"/>
        </w:rPr>
        <w:drawing>
          <wp:inline distT="0" distB="0" distL="0" distR="0">
            <wp:extent cx="6299835" cy="29713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2971366"/>
                    </a:xfrm>
                    <a:prstGeom prst="rect">
                      <a:avLst/>
                    </a:prstGeom>
                    <a:noFill/>
                    <a:ln>
                      <a:noFill/>
                    </a:ln>
                  </pic:spPr>
                </pic:pic>
              </a:graphicData>
            </a:graphic>
          </wp:inline>
        </w:drawing>
      </w:r>
    </w:p>
    <w:p w:rsidR="00993A7C" w:rsidRPr="004A0C67" w:rsidRDefault="00993A7C" w:rsidP="00993A7C">
      <w:pPr>
        <w:spacing w:after="0" w:line="240" w:lineRule="auto"/>
        <w:rPr>
          <w:rFonts w:ascii="Times New Roman" w:hAnsi="Times New Roman" w:cs="Times New Roman"/>
          <w:b/>
          <w:sz w:val="28"/>
          <w:szCs w:val="28"/>
          <w:lang w:val="uk-UA"/>
        </w:rPr>
      </w:pPr>
    </w:p>
    <w:p w:rsidR="00774224" w:rsidRPr="004A0C67" w:rsidRDefault="00774224" w:rsidP="004A4929">
      <w:pPr>
        <w:spacing w:after="0" w:line="240" w:lineRule="auto"/>
        <w:rPr>
          <w:rFonts w:ascii="Times New Roman" w:hAnsi="Times New Roman" w:cs="Times New Roman"/>
          <w:b/>
          <w:sz w:val="28"/>
          <w:szCs w:val="28"/>
          <w:lang w:val="uk-UA"/>
        </w:rPr>
      </w:pPr>
    </w:p>
    <w:p w:rsidR="0028102D" w:rsidRPr="004A0C67" w:rsidRDefault="0028102D" w:rsidP="0028102D">
      <w:pPr>
        <w:spacing w:after="0" w:line="240" w:lineRule="auto"/>
        <w:jc w:val="both"/>
        <w:rPr>
          <w:rFonts w:ascii="Times New Roman" w:hAnsi="Times New Roman" w:cs="Times New Roman"/>
          <w:sz w:val="28"/>
          <w:szCs w:val="28"/>
          <w:lang w:val="uk-UA"/>
        </w:rPr>
      </w:pPr>
    </w:p>
    <w:p w:rsidR="005E5D9E" w:rsidRPr="004A0C67" w:rsidRDefault="005E5D9E" w:rsidP="00B01975">
      <w:pPr>
        <w:spacing w:after="0" w:line="240" w:lineRule="auto"/>
        <w:ind w:firstLine="709"/>
        <w:jc w:val="both"/>
        <w:rPr>
          <w:rFonts w:ascii="Times New Roman" w:hAnsi="Times New Roman" w:cs="Times New Roman"/>
          <w:sz w:val="28"/>
          <w:szCs w:val="28"/>
          <w:lang w:val="uk-UA"/>
        </w:rPr>
      </w:pPr>
    </w:p>
    <w:p w:rsidR="005701E7" w:rsidRPr="004A0C67" w:rsidRDefault="005701E7" w:rsidP="00B01975">
      <w:pPr>
        <w:spacing w:after="0" w:line="240" w:lineRule="auto"/>
        <w:ind w:firstLine="709"/>
        <w:jc w:val="both"/>
        <w:rPr>
          <w:rFonts w:ascii="Times New Roman" w:hAnsi="Times New Roman" w:cs="Times New Roman"/>
          <w:sz w:val="28"/>
          <w:szCs w:val="28"/>
          <w:lang w:val="uk-UA"/>
        </w:rPr>
      </w:pPr>
    </w:p>
    <w:p w:rsidR="005701E7" w:rsidRPr="004A0C67" w:rsidRDefault="005701E7" w:rsidP="00B01975">
      <w:pPr>
        <w:spacing w:after="0" w:line="240" w:lineRule="auto"/>
        <w:ind w:firstLine="709"/>
        <w:jc w:val="both"/>
        <w:rPr>
          <w:rFonts w:ascii="Times New Roman" w:hAnsi="Times New Roman" w:cs="Times New Roman"/>
          <w:sz w:val="28"/>
          <w:szCs w:val="28"/>
          <w:lang w:val="uk-UA"/>
        </w:rPr>
        <w:sectPr w:rsidR="005701E7" w:rsidRPr="004A0C67" w:rsidSect="00993A7C">
          <w:pgSz w:w="11906" w:h="16838"/>
          <w:pgMar w:top="1134" w:right="567" w:bottom="851" w:left="1418" w:header="709" w:footer="709" w:gutter="0"/>
          <w:cols w:space="708"/>
          <w:docGrid w:linePitch="360"/>
        </w:sectPr>
      </w:pPr>
    </w:p>
    <w:p w:rsidR="005701E7" w:rsidRPr="004A0C67" w:rsidRDefault="005701E7" w:rsidP="00D41C13">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Таблиця 13.</w:t>
      </w:r>
      <w:r w:rsidRPr="004A0C67">
        <w:rPr>
          <w:rFonts w:ascii="Times New Roman" w:hAnsi="Times New Roman" w:cs="Times New Roman"/>
          <w:b/>
          <w:sz w:val="23"/>
          <w:szCs w:val="23"/>
          <w:lang w:val="uk-UA"/>
        </w:rPr>
        <w:t xml:space="preserve"> Кількість справ та матеріалів, не розглянутих на кінець звітного періоду (в розрізі місцевих судів області)</w:t>
      </w:r>
    </w:p>
    <w:p w:rsidR="005701E7" w:rsidRPr="004A0C67" w:rsidRDefault="005701E7" w:rsidP="00D41C13">
      <w:pPr>
        <w:spacing w:after="0" w:line="240" w:lineRule="auto"/>
        <w:rPr>
          <w:rFonts w:ascii="Times New Roman" w:hAnsi="Times New Roman" w:cs="Times New Roman"/>
          <w:b/>
          <w:sz w:val="28"/>
          <w:szCs w:val="28"/>
          <w:lang w:val="uk-UA"/>
        </w:rPr>
      </w:pPr>
      <w:r w:rsidRPr="004A0C67">
        <w:rPr>
          <w:noProof/>
          <w:lang w:eastAsia="ru-RU"/>
        </w:rPr>
        <w:drawing>
          <wp:inline distT="0" distB="0" distL="0" distR="0">
            <wp:extent cx="9839325" cy="602043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54701" cy="6029842"/>
                    </a:xfrm>
                    <a:prstGeom prst="rect">
                      <a:avLst/>
                    </a:prstGeom>
                    <a:noFill/>
                    <a:ln>
                      <a:noFill/>
                    </a:ln>
                  </pic:spPr>
                </pic:pic>
              </a:graphicData>
            </a:graphic>
          </wp:inline>
        </w:drawing>
      </w:r>
    </w:p>
    <w:p w:rsidR="005701E7" w:rsidRPr="004A0C67" w:rsidRDefault="005701E7" w:rsidP="00D41C13">
      <w:pPr>
        <w:spacing w:after="0" w:line="240" w:lineRule="auto"/>
        <w:rPr>
          <w:rFonts w:ascii="Times New Roman" w:hAnsi="Times New Roman" w:cs="Times New Roman"/>
          <w:b/>
          <w:sz w:val="28"/>
          <w:szCs w:val="28"/>
          <w:lang w:val="uk-UA"/>
        </w:rPr>
        <w:sectPr w:rsidR="005701E7" w:rsidRPr="004A0C67" w:rsidSect="005701E7">
          <w:pgSz w:w="16838" w:h="11906" w:orient="landscape"/>
          <w:pgMar w:top="1418" w:right="567" w:bottom="567" w:left="567" w:header="709" w:footer="709" w:gutter="0"/>
          <w:cols w:space="708"/>
          <w:docGrid w:linePitch="360"/>
        </w:sectPr>
      </w:pPr>
    </w:p>
    <w:p w:rsidR="00717B7E" w:rsidRPr="004A0C67" w:rsidRDefault="00717B7E" w:rsidP="006820AC">
      <w:pPr>
        <w:spacing w:after="0" w:line="240" w:lineRule="auto"/>
        <w:ind w:firstLine="709"/>
        <w:jc w:val="both"/>
        <w:rPr>
          <w:rFonts w:ascii="Times New Roman" w:hAnsi="Times New Roman" w:cs="Times New Roman"/>
          <w:sz w:val="28"/>
          <w:szCs w:val="28"/>
        </w:rPr>
      </w:pPr>
      <w:r w:rsidRPr="004A0C67">
        <w:rPr>
          <w:rFonts w:ascii="Times New Roman" w:hAnsi="Times New Roman" w:cs="Times New Roman"/>
          <w:sz w:val="28"/>
          <w:szCs w:val="28"/>
          <w:lang w:val="uk-UA"/>
        </w:rPr>
        <w:lastRenderedPageBreak/>
        <w:t>В</w:t>
      </w:r>
      <w:r w:rsidRPr="004A0C67">
        <w:rPr>
          <w:rFonts w:ascii="Times New Roman" w:hAnsi="Times New Roman" w:cs="Times New Roman"/>
          <w:i/>
          <w:sz w:val="28"/>
          <w:szCs w:val="28"/>
        </w:rPr>
        <w:t xml:space="preserve"> </w:t>
      </w:r>
      <w:r w:rsidRPr="004A0C67">
        <w:rPr>
          <w:rFonts w:ascii="Times New Roman" w:hAnsi="Times New Roman" w:cs="Times New Roman"/>
          <w:b/>
          <w:bCs/>
          <w:i/>
          <w:iCs/>
          <w:sz w:val="28"/>
          <w:szCs w:val="28"/>
        </w:rPr>
        <w:t xml:space="preserve">таблиці </w:t>
      </w:r>
      <w:r w:rsidRPr="004A0C67">
        <w:rPr>
          <w:rFonts w:ascii="Times New Roman" w:hAnsi="Times New Roman" w:cs="Times New Roman"/>
          <w:b/>
          <w:bCs/>
          <w:i/>
          <w:iCs/>
          <w:sz w:val="28"/>
          <w:szCs w:val="28"/>
          <w:lang w:val="uk-UA"/>
        </w:rPr>
        <w:t>14</w:t>
      </w:r>
      <w:r w:rsidRPr="004A0C67">
        <w:rPr>
          <w:rFonts w:ascii="Times New Roman" w:hAnsi="Times New Roman" w:cs="Times New Roman"/>
          <w:bCs/>
          <w:i/>
          <w:iCs/>
          <w:sz w:val="28"/>
          <w:szCs w:val="28"/>
        </w:rPr>
        <w:t xml:space="preserve"> </w:t>
      </w:r>
      <w:r w:rsidRPr="004A0C67">
        <w:rPr>
          <w:rFonts w:ascii="Times New Roman" w:hAnsi="Times New Roman" w:cs="Times New Roman"/>
          <w:sz w:val="28"/>
          <w:szCs w:val="28"/>
        </w:rPr>
        <w:t>проілюстровано зміни у структурі цивільних справ і матеріалів</w:t>
      </w:r>
      <w:r w:rsidRPr="004A0C67">
        <w:rPr>
          <w:rFonts w:ascii="Times New Roman" w:hAnsi="Times New Roman" w:cs="Times New Roman"/>
          <w:sz w:val="28"/>
          <w:szCs w:val="28"/>
          <w:lang w:val="uk-UA"/>
        </w:rPr>
        <w:t>, що перебували на розгляді місцевих судів Дніпропетровської області</w:t>
      </w:r>
      <w:r w:rsidRPr="004A0C67">
        <w:rPr>
          <w:rFonts w:ascii="Times New Roman" w:hAnsi="Times New Roman" w:cs="Times New Roman"/>
          <w:sz w:val="28"/>
          <w:szCs w:val="28"/>
        </w:rPr>
        <w:t xml:space="preserve">. </w:t>
      </w:r>
    </w:p>
    <w:p w:rsidR="006820AC" w:rsidRPr="004A0C67" w:rsidRDefault="006820AC" w:rsidP="006820AC">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rPr>
        <w:t xml:space="preserve">Кількість розглянутих місцевими судами цивільних справ </w:t>
      </w:r>
      <w:r w:rsidRPr="004A0C67">
        <w:rPr>
          <w:rFonts w:ascii="Times New Roman" w:hAnsi="Times New Roman" w:cs="Times New Roman"/>
          <w:sz w:val="28"/>
          <w:szCs w:val="28"/>
          <w:lang w:val="uk-UA"/>
        </w:rPr>
        <w:t>позовного, окремого та наказного</w:t>
      </w:r>
      <w:r w:rsidRPr="004A0C67">
        <w:rPr>
          <w:rFonts w:ascii="Times New Roman" w:hAnsi="Times New Roman" w:cs="Times New Roman"/>
          <w:sz w:val="28"/>
          <w:szCs w:val="28"/>
        </w:rPr>
        <w:t xml:space="preserve"> провадження</w:t>
      </w:r>
      <w:r w:rsidRPr="004A0C67">
        <w:rPr>
          <w:rFonts w:ascii="Times New Roman" w:hAnsi="Times New Roman" w:cs="Times New Roman"/>
          <w:sz w:val="28"/>
          <w:szCs w:val="28"/>
          <w:lang w:val="uk-UA"/>
        </w:rPr>
        <w:t xml:space="preserve"> показано в</w:t>
      </w:r>
      <w:r w:rsidRPr="004A0C67">
        <w:rPr>
          <w:rFonts w:ascii="Times New Roman" w:hAnsi="Times New Roman" w:cs="Times New Roman"/>
          <w:i/>
          <w:sz w:val="28"/>
          <w:szCs w:val="28"/>
          <w:lang w:val="uk-UA"/>
        </w:rPr>
        <w:t xml:space="preserve"> </w:t>
      </w:r>
      <w:r w:rsidRPr="004A0C67">
        <w:rPr>
          <w:rFonts w:ascii="Times New Roman" w:hAnsi="Times New Roman" w:cs="Times New Roman"/>
          <w:b/>
          <w:i/>
          <w:sz w:val="28"/>
          <w:szCs w:val="28"/>
          <w:lang w:val="uk-UA"/>
        </w:rPr>
        <w:t xml:space="preserve">таблицях 15, 16, 17 </w:t>
      </w:r>
      <w:r w:rsidRPr="004A0C67">
        <w:rPr>
          <w:rFonts w:ascii="Times New Roman" w:hAnsi="Times New Roman" w:cs="Times New Roman"/>
          <w:sz w:val="28"/>
          <w:szCs w:val="28"/>
          <w:lang w:val="uk-UA"/>
        </w:rPr>
        <w:t>відповідно.</w:t>
      </w:r>
    </w:p>
    <w:p w:rsidR="00BF6A6F" w:rsidRPr="004A0C67" w:rsidRDefault="00BF6A6F" w:rsidP="00BF6A6F">
      <w:pPr>
        <w:spacing w:after="0" w:line="240" w:lineRule="auto"/>
        <w:ind w:firstLine="709"/>
        <w:jc w:val="both"/>
        <w:rPr>
          <w:rFonts w:ascii="Times New Roman" w:hAnsi="Times New Roman" w:cs="Times New Roman"/>
          <w:b/>
          <w:i/>
          <w:sz w:val="28"/>
          <w:szCs w:val="28"/>
          <w:lang w:val="uk-UA"/>
        </w:rPr>
      </w:pPr>
      <w:r w:rsidRPr="004A0C67">
        <w:rPr>
          <w:rFonts w:ascii="Times New Roman" w:hAnsi="Times New Roman" w:cs="Times New Roman"/>
          <w:sz w:val="28"/>
          <w:szCs w:val="28"/>
          <w:lang w:val="uk-UA"/>
        </w:rPr>
        <w:t xml:space="preserve">Кількістна структура розглянутих цивільних справ позовного </w:t>
      </w:r>
      <w:r w:rsidR="007637C0" w:rsidRPr="004A0C67">
        <w:rPr>
          <w:rFonts w:ascii="Times New Roman" w:hAnsi="Times New Roman" w:cs="Times New Roman"/>
          <w:sz w:val="28"/>
          <w:szCs w:val="28"/>
          <w:lang w:val="uk-UA"/>
        </w:rPr>
        <w:t xml:space="preserve">та окремого </w:t>
      </w:r>
      <w:r w:rsidRPr="004A0C67">
        <w:rPr>
          <w:rFonts w:ascii="Times New Roman" w:hAnsi="Times New Roman" w:cs="Times New Roman"/>
          <w:sz w:val="28"/>
          <w:szCs w:val="28"/>
          <w:lang w:val="uk-UA"/>
        </w:rPr>
        <w:t xml:space="preserve">провадження в 2019 році показана в </w:t>
      </w:r>
      <w:r w:rsidRPr="004A0C67">
        <w:rPr>
          <w:rFonts w:ascii="Times New Roman" w:hAnsi="Times New Roman" w:cs="Times New Roman"/>
          <w:b/>
          <w:i/>
          <w:sz w:val="28"/>
          <w:szCs w:val="28"/>
          <w:lang w:val="uk-UA"/>
        </w:rPr>
        <w:t>діаграмі 3</w:t>
      </w:r>
      <w:r w:rsidR="007637C0" w:rsidRPr="004A0C67">
        <w:rPr>
          <w:rFonts w:ascii="Times New Roman" w:hAnsi="Times New Roman" w:cs="Times New Roman"/>
          <w:b/>
          <w:i/>
          <w:sz w:val="28"/>
          <w:szCs w:val="28"/>
          <w:lang w:val="uk-UA"/>
        </w:rPr>
        <w:t xml:space="preserve"> та 4</w:t>
      </w:r>
      <w:r w:rsidRPr="004A0C67">
        <w:rPr>
          <w:rFonts w:ascii="Times New Roman" w:hAnsi="Times New Roman" w:cs="Times New Roman"/>
          <w:b/>
          <w:i/>
          <w:sz w:val="28"/>
          <w:szCs w:val="28"/>
          <w:lang w:val="uk-UA"/>
        </w:rPr>
        <w:t>.</w:t>
      </w:r>
    </w:p>
    <w:p w:rsidR="008818AE" w:rsidRPr="004A0C67" w:rsidRDefault="008818AE" w:rsidP="008818AE">
      <w:pPr>
        <w:spacing w:after="0" w:line="240" w:lineRule="auto"/>
        <w:ind w:firstLine="709"/>
        <w:jc w:val="both"/>
        <w:rPr>
          <w:rFonts w:ascii="Times New Roman" w:hAnsi="Times New Roman" w:cs="Times New Roman"/>
          <w:i/>
          <w:sz w:val="28"/>
          <w:szCs w:val="28"/>
          <w:lang w:val="uk-UA"/>
        </w:rPr>
      </w:pPr>
      <w:r w:rsidRPr="004A0C67">
        <w:rPr>
          <w:rFonts w:ascii="Times New Roman" w:hAnsi="Times New Roman" w:cs="Times New Roman"/>
          <w:sz w:val="28"/>
          <w:szCs w:val="28"/>
          <w:lang w:val="uk-UA"/>
        </w:rPr>
        <w:t xml:space="preserve">Залишок не розглянутих справ та матеріалів за категоріями цивільних справ та матеріалів проілюстровано в </w:t>
      </w:r>
      <w:r w:rsidRPr="004A0C67">
        <w:rPr>
          <w:rFonts w:ascii="Times New Roman" w:hAnsi="Times New Roman" w:cs="Times New Roman"/>
          <w:b/>
          <w:i/>
          <w:sz w:val="28"/>
          <w:szCs w:val="28"/>
          <w:lang w:val="uk-UA"/>
        </w:rPr>
        <w:t>таблиці 1</w:t>
      </w:r>
      <w:r w:rsidR="007637C0" w:rsidRPr="004A0C67">
        <w:rPr>
          <w:rFonts w:ascii="Times New Roman" w:hAnsi="Times New Roman" w:cs="Times New Roman"/>
          <w:b/>
          <w:i/>
          <w:sz w:val="28"/>
          <w:szCs w:val="28"/>
          <w:lang w:val="uk-UA"/>
        </w:rPr>
        <w:t>8</w:t>
      </w:r>
      <w:r w:rsidRPr="004A0C67">
        <w:rPr>
          <w:rFonts w:ascii="Times New Roman" w:hAnsi="Times New Roman" w:cs="Times New Roman"/>
          <w:i/>
          <w:sz w:val="28"/>
          <w:szCs w:val="28"/>
          <w:lang w:val="uk-UA"/>
        </w:rPr>
        <w:t xml:space="preserve">. </w:t>
      </w:r>
      <w:r w:rsidRPr="004A0C67">
        <w:rPr>
          <w:rFonts w:ascii="Times New Roman" w:hAnsi="Times New Roman" w:cs="Times New Roman"/>
          <w:sz w:val="28"/>
          <w:szCs w:val="28"/>
          <w:lang w:val="uk-UA"/>
        </w:rPr>
        <w:t xml:space="preserve">Залишки не розглянутих цивільних справ позовного, окремого та наказного провадження показано в </w:t>
      </w:r>
      <w:r w:rsidRPr="004A0C67">
        <w:rPr>
          <w:rFonts w:ascii="Times New Roman" w:hAnsi="Times New Roman" w:cs="Times New Roman"/>
          <w:b/>
          <w:i/>
          <w:sz w:val="28"/>
          <w:szCs w:val="28"/>
          <w:lang w:val="uk-UA"/>
        </w:rPr>
        <w:t xml:space="preserve">таблицях </w:t>
      </w:r>
      <w:r w:rsidR="007637C0" w:rsidRPr="004A0C67">
        <w:rPr>
          <w:rFonts w:ascii="Times New Roman" w:hAnsi="Times New Roman" w:cs="Times New Roman"/>
          <w:b/>
          <w:i/>
          <w:sz w:val="28"/>
          <w:szCs w:val="28"/>
          <w:lang w:val="uk-UA"/>
        </w:rPr>
        <w:t>19</w:t>
      </w:r>
      <w:r w:rsidRPr="004A0C67">
        <w:rPr>
          <w:rFonts w:ascii="Times New Roman" w:hAnsi="Times New Roman" w:cs="Times New Roman"/>
          <w:b/>
          <w:i/>
          <w:sz w:val="28"/>
          <w:szCs w:val="28"/>
          <w:lang w:val="uk-UA"/>
        </w:rPr>
        <w:t xml:space="preserve">, </w:t>
      </w:r>
      <w:r w:rsidR="007637C0" w:rsidRPr="004A0C67">
        <w:rPr>
          <w:rFonts w:ascii="Times New Roman" w:hAnsi="Times New Roman" w:cs="Times New Roman"/>
          <w:b/>
          <w:i/>
          <w:sz w:val="28"/>
          <w:szCs w:val="28"/>
          <w:lang w:val="uk-UA"/>
        </w:rPr>
        <w:t>20</w:t>
      </w:r>
      <w:r w:rsidRPr="004A0C67">
        <w:rPr>
          <w:rFonts w:ascii="Times New Roman" w:hAnsi="Times New Roman" w:cs="Times New Roman"/>
          <w:b/>
          <w:i/>
          <w:sz w:val="28"/>
          <w:szCs w:val="28"/>
          <w:lang w:val="uk-UA"/>
        </w:rPr>
        <w:t xml:space="preserve">, </w:t>
      </w:r>
      <w:r w:rsidR="007637C0" w:rsidRPr="004A0C67">
        <w:rPr>
          <w:rFonts w:ascii="Times New Roman" w:hAnsi="Times New Roman" w:cs="Times New Roman"/>
          <w:b/>
          <w:i/>
          <w:sz w:val="28"/>
          <w:szCs w:val="28"/>
          <w:lang w:val="uk-UA"/>
        </w:rPr>
        <w:t>21</w:t>
      </w:r>
      <w:r w:rsidRPr="004A0C67">
        <w:rPr>
          <w:rFonts w:ascii="Times New Roman" w:hAnsi="Times New Roman" w:cs="Times New Roman"/>
          <w:sz w:val="28"/>
          <w:szCs w:val="28"/>
          <w:lang w:val="uk-UA"/>
        </w:rPr>
        <w:t xml:space="preserve"> відповідно.</w:t>
      </w:r>
    </w:p>
    <w:p w:rsidR="00976D68" w:rsidRPr="004A0C67" w:rsidRDefault="00196F71" w:rsidP="00D41C13">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t>Т</w:t>
      </w:r>
      <w:r w:rsidR="00717B7E" w:rsidRPr="004A0C67">
        <w:rPr>
          <w:rFonts w:ascii="Times New Roman" w:hAnsi="Times New Roman" w:cs="Times New Roman"/>
          <w:i/>
          <w:sz w:val="23"/>
          <w:szCs w:val="23"/>
          <w:lang w:val="uk-UA"/>
        </w:rPr>
        <w:t>аблиця 14</w:t>
      </w:r>
      <w:r w:rsidR="00976D68" w:rsidRPr="004A0C67">
        <w:rPr>
          <w:rFonts w:ascii="Times New Roman" w:hAnsi="Times New Roman" w:cs="Times New Roman"/>
          <w:i/>
          <w:sz w:val="23"/>
          <w:szCs w:val="23"/>
          <w:lang w:val="uk-UA"/>
        </w:rPr>
        <w:t>.</w:t>
      </w:r>
      <w:r w:rsidR="00B01975" w:rsidRPr="004A0C67">
        <w:rPr>
          <w:rFonts w:ascii="Times New Roman" w:hAnsi="Times New Roman" w:cs="Times New Roman"/>
          <w:i/>
          <w:sz w:val="23"/>
          <w:szCs w:val="23"/>
          <w:lang w:val="uk-UA"/>
        </w:rPr>
        <w:t xml:space="preserve"> </w:t>
      </w:r>
      <w:r w:rsidR="00976D68" w:rsidRPr="004A0C67">
        <w:rPr>
          <w:rFonts w:ascii="Times New Roman" w:hAnsi="Times New Roman" w:cs="Times New Roman"/>
          <w:b/>
          <w:sz w:val="23"/>
          <w:szCs w:val="23"/>
          <w:lang w:val="uk-UA"/>
        </w:rPr>
        <w:t>Структура справ і матеріалів цивільного судочинства, що перебували на розгляді</w:t>
      </w:r>
      <w:r w:rsidR="00B01975" w:rsidRPr="004A0C67">
        <w:rPr>
          <w:rFonts w:ascii="Times New Roman" w:hAnsi="Times New Roman" w:cs="Times New Roman"/>
          <w:b/>
          <w:sz w:val="23"/>
          <w:szCs w:val="23"/>
          <w:lang w:val="uk-UA"/>
        </w:rPr>
        <w:t xml:space="preserve"> </w:t>
      </w:r>
    </w:p>
    <w:p w:rsidR="004D6675" w:rsidRPr="004A0C67" w:rsidRDefault="00E904DF" w:rsidP="00D41C13">
      <w:pPr>
        <w:spacing w:after="0" w:line="240" w:lineRule="auto"/>
        <w:rPr>
          <w:rFonts w:ascii="Times New Roman" w:hAnsi="Times New Roman" w:cs="Times New Roman"/>
          <w:b/>
          <w:i/>
          <w:sz w:val="23"/>
          <w:szCs w:val="23"/>
          <w:lang w:val="uk-UA"/>
        </w:rPr>
      </w:pPr>
      <w:r w:rsidRPr="004A0C67">
        <w:rPr>
          <w:noProof/>
          <w:lang w:eastAsia="ru-RU"/>
        </w:rPr>
        <w:drawing>
          <wp:inline distT="0" distB="0" distL="0" distR="0">
            <wp:extent cx="6299835" cy="7169754"/>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7169754"/>
                    </a:xfrm>
                    <a:prstGeom prst="rect">
                      <a:avLst/>
                    </a:prstGeom>
                    <a:noFill/>
                    <a:ln>
                      <a:noFill/>
                    </a:ln>
                  </pic:spPr>
                </pic:pic>
              </a:graphicData>
            </a:graphic>
          </wp:inline>
        </w:drawing>
      </w:r>
    </w:p>
    <w:p w:rsidR="004D6675" w:rsidRPr="004A0C67" w:rsidRDefault="004D6675" w:rsidP="004D6675">
      <w:pPr>
        <w:tabs>
          <w:tab w:val="left" w:pos="1570"/>
        </w:tabs>
        <w:spacing w:after="0" w:line="240" w:lineRule="auto"/>
        <w:ind w:firstLine="709"/>
        <w:rPr>
          <w:rFonts w:ascii="Times New Roman" w:hAnsi="Times New Roman" w:cs="Times New Roman"/>
          <w:sz w:val="23"/>
          <w:szCs w:val="23"/>
          <w:lang w:val="uk-UA"/>
        </w:rPr>
      </w:pPr>
    </w:p>
    <w:p w:rsidR="00F63148" w:rsidRPr="004A0C67" w:rsidRDefault="00F63148" w:rsidP="004D6675">
      <w:pPr>
        <w:tabs>
          <w:tab w:val="left" w:pos="1570"/>
        </w:tabs>
        <w:rPr>
          <w:rFonts w:ascii="Times New Roman" w:hAnsi="Times New Roman" w:cs="Times New Roman"/>
          <w:sz w:val="23"/>
          <w:szCs w:val="23"/>
          <w:lang w:val="uk-UA"/>
        </w:rPr>
      </w:pPr>
    </w:p>
    <w:p w:rsidR="00C71439" w:rsidRPr="004A0C67" w:rsidRDefault="00C71439" w:rsidP="004D6675">
      <w:pPr>
        <w:tabs>
          <w:tab w:val="left" w:pos="1570"/>
        </w:tabs>
        <w:rPr>
          <w:rFonts w:ascii="Times New Roman" w:hAnsi="Times New Roman" w:cs="Times New Roman"/>
          <w:sz w:val="23"/>
          <w:szCs w:val="23"/>
          <w:lang w:val="uk-UA"/>
        </w:rPr>
        <w:sectPr w:rsidR="00C71439" w:rsidRPr="004A0C67" w:rsidSect="009D39E2">
          <w:pgSz w:w="11906" w:h="16838"/>
          <w:pgMar w:top="567" w:right="567" w:bottom="567" w:left="1418" w:header="709" w:footer="709" w:gutter="0"/>
          <w:cols w:space="708"/>
          <w:docGrid w:linePitch="360"/>
        </w:sectPr>
      </w:pPr>
    </w:p>
    <w:p w:rsidR="00C71439" w:rsidRPr="004A0C67" w:rsidRDefault="00C71439" w:rsidP="00C71439">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 xml:space="preserve">Діаграма 3. </w:t>
      </w:r>
      <w:r w:rsidRPr="004A0C67">
        <w:rPr>
          <w:rFonts w:ascii="Times New Roman" w:hAnsi="Times New Roman" w:cs="Times New Roman"/>
          <w:b/>
          <w:sz w:val="23"/>
          <w:szCs w:val="23"/>
          <w:lang w:val="uk-UA"/>
        </w:rPr>
        <w:t>Кількістна структура розглянутих цивільних справ позовного провадження в 2019 році</w:t>
      </w:r>
    </w:p>
    <w:p w:rsidR="00E83E05" w:rsidRPr="004A0C67" w:rsidRDefault="00E83E05" w:rsidP="00C71439">
      <w:pPr>
        <w:spacing w:after="0" w:line="240" w:lineRule="auto"/>
        <w:jc w:val="both"/>
        <w:rPr>
          <w:rFonts w:ascii="Times New Roman" w:hAnsi="Times New Roman" w:cs="Times New Roman"/>
          <w:b/>
          <w:sz w:val="23"/>
          <w:szCs w:val="23"/>
          <w:lang w:val="uk-UA"/>
        </w:rPr>
      </w:pPr>
      <w:r w:rsidRPr="004A0C67">
        <w:rPr>
          <w:noProof/>
          <w:lang w:eastAsia="ru-RU"/>
        </w:rPr>
        <w:drawing>
          <wp:inline distT="0" distB="0" distL="0" distR="0" wp14:anchorId="543E7E2A" wp14:editId="7C7AFA74">
            <wp:extent cx="9734550" cy="560070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71439" w:rsidRPr="004A0C67" w:rsidRDefault="00C71439" w:rsidP="00C71439">
      <w:pPr>
        <w:tabs>
          <w:tab w:val="left" w:pos="3550"/>
        </w:tabs>
        <w:rPr>
          <w:rFonts w:ascii="Times New Roman" w:hAnsi="Times New Roman" w:cs="Times New Roman"/>
          <w:sz w:val="23"/>
          <w:szCs w:val="23"/>
          <w:lang w:val="uk-UA"/>
        </w:rPr>
        <w:sectPr w:rsidR="00C71439" w:rsidRPr="004A0C67" w:rsidSect="00C71439">
          <w:pgSz w:w="16838" w:h="11906" w:orient="landscape"/>
          <w:pgMar w:top="1418" w:right="567" w:bottom="567" w:left="567" w:header="709" w:footer="709" w:gutter="0"/>
          <w:cols w:space="708"/>
          <w:docGrid w:linePitch="360"/>
        </w:sectPr>
      </w:pPr>
    </w:p>
    <w:p w:rsidR="00D41C13" w:rsidRPr="004A0C67" w:rsidRDefault="00717B7E" w:rsidP="00D41C13">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Таблиця 15</w:t>
      </w:r>
      <w:r w:rsidR="00D41C13" w:rsidRPr="004A0C67">
        <w:rPr>
          <w:rFonts w:ascii="Times New Roman" w:hAnsi="Times New Roman" w:cs="Times New Roman"/>
          <w:i/>
          <w:sz w:val="23"/>
          <w:szCs w:val="23"/>
          <w:lang w:val="uk-UA"/>
        </w:rPr>
        <w:t xml:space="preserve">. </w:t>
      </w:r>
      <w:r w:rsidR="00D41C13" w:rsidRPr="004A0C67">
        <w:rPr>
          <w:rFonts w:ascii="Times New Roman" w:hAnsi="Times New Roman" w:cs="Times New Roman"/>
          <w:b/>
          <w:sz w:val="23"/>
          <w:szCs w:val="23"/>
          <w:lang w:val="uk-UA"/>
        </w:rPr>
        <w:t xml:space="preserve">Кількість розглянутих </w:t>
      </w:r>
      <w:r w:rsidR="00576307" w:rsidRPr="004A0C67">
        <w:rPr>
          <w:rFonts w:ascii="Times New Roman" w:hAnsi="Times New Roman" w:cs="Times New Roman"/>
          <w:b/>
          <w:sz w:val="23"/>
          <w:szCs w:val="23"/>
        </w:rPr>
        <w:t xml:space="preserve">цивільних справ </w:t>
      </w:r>
      <w:r w:rsidR="00576307" w:rsidRPr="004A0C67">
        <w:rPr>
          <w:rFonts w:ascii="Times New Roman" w:hAnsi="Times New Roman" w:cs="Times New Roman"/>
          <w:b/>
          <w:sz w:val="23"/>
          <w:szCs w:val="23"/>
          <w:lang w:val="uk-UA"/>
        </w:rPr>
        <w:t>позовного</w:t>
      </w:r>
      <w:r w:rsidR="00576307" w:rsidRPr="004A0C67">
        <w:rPr>
          <w:rFonts w:ascii="Times New Roman" w:hAnsi="Times New Roman" w:cs="Times New Roman"/>
          <w:b/>
          <w:sz w:val="23"/>
          <w:szCs w:val="23"/>
        </w:rPr>
        <w:t xml:space="preserve"> провадження</w:t>
      </w:r>
      <w:r w:rsidR="00576307" w:rsidRPr="004A0C67">
        <w:rPr>
          <w:rFonts w:ascii="Times New Roman" w:hAnsi="Times New Roman" w:cs="Times New Roman"/>
          <w:b/>
          <w:sz w:val="23"/>
          <w:szCs w:val="23"/>
          <w:lang w:val="uk-UA"/>
        </w:rPr>
        <w:t xml:space="preserve"> </w:t>
      </w:r>
      <w:r w:rsidR="00D41C13" w:rsidRPr="004A0C67">
        <w:rPr>
          <w:rFonts w:ascii="Times New Roman" w:hAnsi="Times New Roman" w:cs="Times New Roman"/>
          <w:b/>
          <w:sz w:val="23"/>
          <w:szCs w:val="23"/>
          <w:lang w:val="uk-UA"/>
        </w:rPr>
        <w:t>(в розрізі судів)</w:t>
      </w:r>
    </w:p>
    <w:p w:rsidR="00333D91" w:rsidRPr="004A0C67" w:rsidRDefault="00D06FA2" w:rsidP="00D41C13">
      <w:pPr>
        <w:spacing w:after="0" w:line="240" w:lineRule="auto"/>
        <w:rPr>
          <w:rFonts w:ascii="Times New Roman" w:hAnsi="Times New Roman" w:cs="Times New Roman"/>
          <w:b/>
          <w:i/>
          <w:sz w:val="23"/>
          <w:szCs w:val="23"/>
          <w:lang w:val="uk-UA"/>
        </w:rPr>
      </w:pPr>
      <w:r w:rsidRPr="004A0C67">
        <w:rPr>
          <w:noProof/>
          <w:lang w:eastAsia="ru-RU"/>
        </w:rPr>
        <w:drawing>
          <wp:inline distT="0" distB="0" distL="0" distR="0">
            <wp:extent cx="6660515" cy="63615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0515" cy="6361523"/>
                    </a:xfrm>
                    <a:prstGeom prst="rect">
                      <a:avLst/>
                    </a:prstGeom>
                    <a:noFill/>
                    <a:ln>
                      <a:noFill/>
                    </a:ln>
                  </pic:spPr>
                </pic:pic>
              </a:graphicData>
            </a:graphic>
          </wp:inline>
        </w:drawing>
      </w:r>
    </w:p>
    <w:p w:rsidR="00196F71" w:rsidRPr="004A0C67" w:rsidRDefault="00196F71" w:rsidP="00D41C13">
      <w:pPr>
        <w:spacing w:after="0" w:line="240" w:lineRule="auto"/>
        <w:rPr>
          <w:rFonts w:ascii="Times New Roman" w:hAnsi="Times New Roman" w:cs="Times New Roman"/>
          <w:b/>
          <w:i/>
          <w:sz w:val="23"/>
          <w:szCs w:val="23"/>
          <w:lang w:val="uk-UA"/>
        </w:rPr>
      </w:pPr>
    </w:p>
    <w:p w:rsidR="00196F71" w:rsidRPr="004A0C67" w:rsidRDefault="00196F71" w:rsidP="00F46113">
      <w:pPr>
        <w:spacing w:after="0" w:line="240" w:lineRule="auto"/>
        <w:rPr>
          <w:rFonts w:ascii="Times New Roman" w:hAnsi="Times New Roman" w:cs="Times New Roman"/>
          <w:i/>
          <w:sz w:val="23"/>
          <w:szCs w:val="23"/>
          <w:lang w:val="uk-UA"/>
        </w:rPr>
      </w:pPr>
    </w:p>
    <w:p w:rsidR="003D28B0" w:rsidRPr="004A0C67" w:rsidRDefault="003D28B0" w:rsidP="00F46113">
      <w:pPr>
        <w:spacing w:after="0" w:line="240" w:lineRule="auto"/>
        <w:rPr>
          <w:rFonts w:ascii="Times New Roman" w:hAnsi="Times New Roman" w:cs="Times New Roman"/>
          <w:i/>
          <w:sz w:val="23"/>
          <w:szCs w:val="23"/>
          <w:lang w:val="uk-UA"/>
        </w:rPr>
      </w:pPr>
    </w:p>
    <w:p w:rsidR="00196F71" w:rsidRPr="004A0C67" w:rsidRDefault="00196F71" w:rsidP="00F46113">
      <w:pPr>
        <w:spacing w:after="0" w:line="240" w:lineRule="auto"/>
        <w:rPr>
          <w:rFonts w:ascii="Times New Roman" w:hAnsi="Times New Roman" w:cs="Times New Roman"/>
          <w:i/>
          <w:sz w:val="23"/>
          <w:szCs w:val="23"/>
          <w:lang w:val="uk-UA"/>
        </w:rPr>
      </w:pPr>
    </w:p>
    <w:p w:rsidR="00196F71" w:rsidRPr="004A0C67" w:rsidRDefault="00196F71" w:rsidP="00F46113">
      <w:pPr>
        <w:spacing w:after="0" w:line="240" w:lineRule="auto"/>
        <w:rPr>
          <w:rFonts w:ascii="Times New Roman" w:hAnsi="Times New Roman" w:cs="Times New Roman"/>
          <w:i/>
          <w:sz w:val="23"/>
          <w:szCs w:val="23"/>
          <w:lang w:val="uk-UA"/>
        </w:rPr>
      </w:pPr>
    </w:p>
    <w:p w:rsidR="00196F71" w:rsidRPr="004A0C67" w:rsidRDefault="00196F71" w:rsidP="00F46113">
      <w:pPr>
        <w:spacing w:after="0" w:line="240" w:lineRule="auto"/>
        <w:rPr>
          <w:rFonts w:ascii="Times New Roman" w:hAnsi="Times New Roman" w:cs="Times New Roman"/>
          <w:i/>
          <w:sz w:val="23"/>
          <w:szCs w:val="23"/>
          <w:lang w:val="uk-UA"/>
        </w:rPr>
      </w:pPr>
    </w:p>
    <w:p w:rsidR="00196F71" w:rsidRPr="004A0C67" w:rsidRDefault="00196F71" w:rsidP="00F46113">
      <w:pPr>
        <w:spacing w:after="0" w:line="240" w:lineRule="auto"/>
        <w:rPr>
          <w:rFonts w:ascii="Times New Roman" w:hAnsi="Times New Roman" w:cs="Times New Roman"/>
          <w:i/>
          <w:sz w:val="23"/>
          <w:szCs w:val="23"/>
          <w:lang w:val="uk-UA"/>
        </w:rPr>
      </w:pPr>
    </w:p>
    <w:p w:rsidR="00196F71" w:rsidRPr="004A0C67" w:rsidRDefault="00196F71" w:rsidP="00F46113">
      <w:pPr>
        <w:spacing w:after="0" w:line="240" w:lineRule="auto"/>
        <w:rPr>
          <w:rFonts w:ascii="Times New Roman" w:hAnsi="Times New Roman" w:cs="Times New Roman"/>
          <w:i/>
          <w:sz w:val="23"/>
          <w:szCs w:val="23"/>
          <w:lang w:val="uk-UA"/>
        </w:rPr>
      </w:pPr>
    </w:p>
    <w:p w:rsidR="00196F71" w:rsidRPr="004A0C67" w:rsidRDefault="00196F71" w:rsidP="00F46113">
      <w:pPr>
        <w:spacing w:after="0" w:line="240" w:lineRule="auto"/>
        <w:rPr>
          <w:rFonts w:ascii="Times New Roman" w:hAnsi="Times New Roman" w:cs="Times New Roman"/>
          <w:i/>
          <w:sz w:val="23"/>
          <w:szCs w:val="23"/>
          <w:lang w:val="uk-UA"/>
        </w:rPr>
      </w:pPr>
    </w:p>
    <w:p w:rsidR="00196F71" w:rsidRPr="004A0C67" w:rsidRDefault="00196F71" w:rsidP="00F46113">
      <w:pPr>
        <w:spacing w:after="0" w:line="240" w:lineRule="auto"/>
        <w:rPr>
          <w:rFonts w:ascii="Times New Roman" w:hAnsi="Times New Roman" w:cs="Times New Roman"/>
          <w:i/>
          <w:sz w:val="23"/>
          <w:szCs w:val="23"/>
          <w:lang w:val="uk-UA"/>
        </w:rPr>
      </w:pPr>
    </w:p>
    <w:p w:rsidR="00196F71" w:rsidRPr="004A0C67" w:rsidRDefault="00196F71" w:rsidP="00F46113">
      <w:pPr>
        <w:spacing w:after="0" w:line="240" w:lineRule="auto"/>
        <w:rPr>
          <w:rFonts w:ascii="Times New Roman" w:hAnsi="Times New Roman" w:cs="Times New Roman"/>
          <w:i/>
          <w:sz w:val="23"/>
          <w:szCs w:val="23"/>
          <w:lang w:val="uk-UA"/>
        </w:rPr>
      </w:pPr>
    </w:p>
    <w:p w:rsidR="00576307" w:rsidRPr="004A0C67" w:rsidRDefault="00576307" w:rsidP="00F46113">
      <w:pPr>
        <w:spacing w:after="0" w:line="240" w:lineRule="auto"/>
        <w:rPr>
          <w:rFonts w:ascii="Times New Roman" w:hAnsi="Times New Roman" w:cs="Times New Roman"/>
          <w:i/>
          <w:sz w:val="23"/>
          <w:szCs w:val="23"/>
          <w:lang w:val="uk-UA"/>
        </w:rPr>
      </w:pPr>
    </w:p>
    <w:p w:rsidR="00576307" w:rsidRPr="004A0C67" w:rsidRDefault="00576307" w:rsidP="00F46113">
      <w:pPr>
        <w:spacing w:after="0" w:line="240" w:lineRule="auto"/>
        <w:rPr>
          <w:rFonts w:ascii="Times New Roman" w:hAnsi="Times New Roman" w:cs="Times New Roman"/>
          <w:i/>
          <w:sz w:val="23"/>
          <w:szCs w:val="23"/>
          <w:lang w:val="uk-UA"/>
        </w:rPr>
      </w:pPr>
    </w:p>
    <w:p w:rsidR="006820AC" w:rsidRPr="004A0C67" w:rsidRDefault="006820AC" w:rsidP="00D14E3D">
      <w:pPr>
        <w:spacing w:after="0" w:line="240" w:lineRule="auto"/>
        <w:rPr>
          <w:rFonts w:ascii="Times New Roman" w:hAnsi="Times New Roman" w:cs="Times New Roman"/>
          <w:i/>
          <w:sz w:val="23"/>
          <w:szCs w:val="23"/>
          <w:lang w:val="uk-UA"/>
        </w:rPr>
      </w:pPr>
    </w:p>
    <w:p w:rsidR="00D14E3D" w:rsidRPr="004A0C67" w:rsidRDefault="00D14E3D" w:rsidP="00D14E3D">
      <w:pPr>
        <w:spacing w:after="0" w:line="240" w:lineRule="auto"/>
        <w:rPr>
          <w:rFonts w:ascii="Times New Roman" w:hAnsi="Times New Roman" w:cs="Times New Roman"/>
          <w:i/>
          <w:sz w:val="23"/>
          <w:szCs w:val="23"/>
          <w:lang w:val="uk-UA"/>
        </w:rPr>
      </w:pPr>
    </w:p>
    <w:p w:rsidR="00D14E3D" w:rsidRPr="004A0C67" w:rsidRDefault="00D14E3D" w:rsidP="00D14E3D">
      <w:pPr>
        <w:spacing w:after="0" w:line="240" w:lineRule="auto"/>
        <w:rPr>
          <w:rFonts w:ascii="Times New Roman" w:hAnsi="Times New Roman" w:cs="Times New Roman"/>
          <w:i/>
          <w:sz w:val="23"/>
          <w:szCs w:val="23"/>
          <w:lang w:val="uk-UA"/>
        </w:rPr>
      </w:pPr>
    </w:p>
    <w:p w:rsidR="00D14E3D" w:rsidRPr="004A0C67" w:rsidRDefault="00D14E3D" w:rsidP="00D14E3D">
      <w:pPr>
        <w:spacing w:after="0" w:line="240" w:lineRule="auto"/>
        <w:rPr>
          <w:rFonts w:ascii="Times New Roman" w:hAnsi="Times New Roman" w:cs="Times New Roman"/>
          <w:i/>
          <w:sz w:val="23"/>
          <w:szCs w:val="23"/>
          <w:lang w:val="uk-UA"/>
        </w:rPr>
        <w:sectPr w:rsidR="00D14E3D" w:rsidRPr="004A0C67" w:rsidSect="009C1C86">
          <w:pgSz w:w="11906" w:h="16838"/>
          <w:pgMar w:top="1134" w:right="566" w:bottom="851" w:left="851" w:header="709" w:footer="709" w:gutter="0"/>
          <w:cols w:space="708"/>
          <w:docGrid w:linePitch="360"/>
        </w:sectPr>
      </w:pPr>
    </w:p>
    <w:p w:rsidR="00D14E3D" w:rsidRPr="004A0C67" w:rsidRDefault="00D14E3D" w:rsidP="00D14E3D">
      <w:pPr>
        <w:spacing w:after="0" w:line="240" w:lineRule="auto"/>
        <w:rPr>
          <w:rFonts w:ascii="Times New Roman" w:hAnsi="Times New Roman" w:cs="Times New Roman"/>
          <w:i/>
          <w:sz w:val="23"/>
          <w:szCs w:val="23"/>
          <w:lang w:val="uk-UA"/>
        </w:rPr>
      </w:pPr>
    </w:p>
    <w:p w:rsidR="00D14E3D" w:rsidRPr="004A0C67" w:rsidRDefault="0047097C" w:rsidP="00D14E3D">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t>Діаграма 4</w:t>
      </w:r>
      <w:r w:rsidR="00D14E3D" w:rsidRPr="004A0C67">
        <w:rPr>
          <w:rFonts w:ascii="Times New Roman" w:hAnsi="Times New Roman" w:cs="Times New Roman"/>
          <w:i/>
          <w:sz w:val="23"/>
          <w:szCs w:val="23"/>
          <w:lang w:val="uk-UA"/>
        </w:rPr>
        <w:t xml:space="preserve">. </w:t>
      </w:r>
      <w:r w:rsidR="00D14E3D" w:rsidRPr="004A0C67">
        <w:rPr>
          <w:rFonts w:ascii="Times New Roman" w:hAnsi="Times New Roman" w:cs="Times New Roman"/>
          <w:b/>
          <w:sz w:val="23"/>
          <w:szCs w:val="23"/>
          <w:lang w:val="uk-UA"/>
        </w:rPr>
        <w:t>Кількістна структура розглянутих цивільних справ окремого провадження в 2019 році</w:t>
      </w:r>
    </w:p>
    <w:p w:rsidR="00D14E3D" w:rsidRPr="004A0C67" w:rsidRDefault="00D14E3D" w:rsidP="00D14E3D">
      <w:pPr>
        <w:spacing w:after="0" w:line="240" w:lineRule="auto"/>
        <w:jc w:val="both"/>
        <w:rPr>
          <w:rFonts w:ascii="Times New Roman" w:hAnsi="Times New Roman" w:cs="Times New Roman"/>
          <w:b/>
          <w:sz w:val="23"/>
          <w:szCs w:val="23"/>
          <w:lang w:val="uk-UA"/>
        </w:rPr>
      </w:pPr>
      <w:r w:rsidRPr="004A0C67">
        <w:rPr>
          <w:noProof/>
          <w:lang w:eastAsia="ru-RU"/>
        </w:rPr>
        <w:drawing>
          <wp:inline distT="0" distB="0" distL="0" distR="0" wp14:anchorId="74EC7040" wp14:editId="2D9B37CB">
            <wp:extent cx="9734550" cy="56007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4E3D" w:rsidRPr="004A0C67" w:rsidRDefault="00D14E3D" w:rsidP="009C693E">
      <w:pPr>
        <w:spacing w:after="0" w:line="240" w:lineRule="auto"/>
        <w:rPr>
          <w:rFonts w:ascii="Times New Roman" w:hAnsi="Times New Roman" w:cs="Times New Roman"/>
          <w:i/>
          <w:sz w:val="23"/>
          <w:szCs w:val="23"/>
          <w:lang w:val="uk-UA"/>
        </w:rPr>
        <w:sectPr w:rsidR="00D14E3D" w:rsidRPr="004A0C67" w:rsidSect="00D14E3D">
          <w:pgSz w:w="16838" w:h="11906" w:orient="landscape"/>
          <w:pgMar w:top="1418" w:right="567" w:bottom="567" w:left="567" w:header="709" w:footer="709" w:gutter="0"/>
          <w:cols w:space="708"/>
          <w:docGrid w:linePitch="360"/>
        </w:sectPr>
      </w:pPr>
    </w:p>
    <w:p w:rsidR="00576307" w:rsidRPr="004A0C67" w:rsidRDefault="00576307" w:rsidP="00576307">
      <w:pPr>
        <w:spacing w:after="0" w:line="240" w:lineRule="auto"/>
        <w:rPr>
          <w:rFonts w:ascii="Times New Roman" w:hAnsi="Times New Roman" w:cs="Times New Roman"/>
          <w:b/>
          <w:i/>
          <w:sz w:val="23"/>
          <w:szCs w:val="23"/>
          <w:lang w:val="uk-UA"/>
        </w:rPr>
      </w:pPr>
      <w:r w:rsidRPr="004A0C67">
        <w:rPr>
          <w:rFonts w:ascii="Times New Roman" w:hAnsi="Times New Roman" w:cs="Times New Roman"/>
          <w:i/>
          <w:sz w:val="23"/>
          <w:szCs w:val="23"/>
          <w:lang w:val="uk-UA"/>
        </w:rPr>
        <w:lastRenderedPageBreak/>
        <w:t xml:space="preserve">Таблиця 16. </w:t>
      </w:r>
      <w:r w:rsidRPr="004A0C67">
        <w:rPr>
          <w:rFonts w:ascii="Times New Roman" w:hAnsi="Times New Roman" w:cs="Times New Roman"/>
          <w:b/>
          <w:i/>
          <w:sz w:val="23"/>
          <w:szCs w:val="23"/>
          <w:lang w:val="uk-UA"/>
        </w:rPr>
        <w:t xml:space="preserve">Кількість розглянутих </w:t>
      </w:r>
      <w:r w:rsidRPr="004A0C67">
        <w:rPr>
          <w:rFonts w:ascii="Times New Roman" w:hAnsi="Times New Roman" w:cs="Times New Roman"/>
          <w:b/>
          <w:i/>
          <w:sz w:val="23"/>
          <w:szCs w:val="23"/>
        </w:rPr>
        <w:t xml:space="preserve">цивільних справ </w:t>
      </w:r>
      <w:r w:rsidRPr="004A0C67">
        <w:rPr>
          <w:rFonts w:ascii="Times New Roman" w:hAnsi="Times New Roman" w:cs="Times New Roman"/>
          <w:b/>
          <w:i/>
          <w:sz w:val="23"/>
          <w:szCs w:val="23"/>
          <w:lang w:val="uk-UA"/>
        </w:rPr>
        <w:t>окремого</w:t>
      </w:r>
      <w:r w:rsidRPr="004A0C67">
        <w:rPr>
          <w:rFonts w:ascii="Times New Roman" w:hAnsi="Times New Roman" w:cs="Times New Roman"/>
          <w:b/>
          <w:i/>
          <w:sz w:val="23"/>
          <w:szCs w:val="23"/>
        </w:rPr>
        <w:t xml:space="preserve"> провадження</w:t>
      </w:r>
      <w:r w:rsidRPr="004A0C67">
        <w:rPr>
          <w:rFonts w:ascii="Times New Roman" w:hAnsi="Times New Roman" w:cs="Times New Roman"/>
          <w:b/>
          <w:i/>
          <w:sz w:val="23"/>
          <w:szCs w:val="23"/>
          <w:lang w:val="uk-UA"/>
        </w:rPr>
        <w:t xml:space="preserve"> (в розрізі судів)</w:t>
      </w:r>
    </w:p>
    <w:p w:rsidR="00196F71" w:rsidRPr="004A0C67" w:rsidRDefault="00F022F4" w:rsidP="00F46113">
      <w:pPr>
        <w:spacing w:after="0" w:line="240" w:lineRule="auto"/>
        <w:rPr>
          <w:rFonts w:ascii="Times New Roman" w:hAnsi="Times New Roman" w:cs="Times New Roman"/>
          <w:i/>
          <w:sz w:val="23"/>
          <w:szCs w:val="23"/>
          <w:lang w:val="uk-UA"/>
        </w:rPr>
      </w:pPr>
      <w:r w:rsidRPr="004A0C67">
        <w:rPr>
          <w:noProof/>
          <w:lang w:eastAsia="ru-RU"/>
        </w:rPr>
        <w:drawing>
          <wp:inline distT="0" distB="0" distL="0" distR="0">
            <wp:extent cx="6660515" cy="649222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0515" cy="6492222"/>
                    </a:xfrm>
                    <a:prstGeom prst="rect">
                      <a:avLst/>
                    </a:prstGeom>
                    <a:noFill/>
                    <a:ln>
                      <a:noFill/>
                    </a:ln>
                  </pic:spPr>
                </pic:pic>
              </a:graphicData>
            </a:graphic>
          </wp:inline>
        </w:drawing>
      </w: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6820AC" w:rsidRPr="004A0C67" w:rsidRDefault="006820AC"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576307" w:rsidRPr="004A0C67" w:rsidRDefault="00576307" w:rsidP="00576307">
      <w:pPr>
        <w:spacing w:after="0" w:line="240" w:lineRule="auto"/>
        <w:ind w:firstLine="709"/>
        <w:rPr>
          <w:rFonts w:ascii="Times New Roman" w:hAnsi="Times New Roman" w:cs="Times New Roman"/>
          <w:sz w:val="23"/>
          <w:szCs w:val="23"/>
          <w:lang w:val="uk-UA"/>
        </w:rPr>
      </w:pPr>
    </w:p>
    <w:p w:rsidR="00F022F4" w:rsidRPr="004A0C67" w:rsidRDefault="00F022F4" w:rsidP="00F022F4">
      <w:pPr>
        <w:spacing w:after="0" w:line="240" w:lineRule="auto"/>
        <w:rPr>
          <w:rFonts w:ascii="Times New Roman" w:hAnsi="Times New Roman" w:cs="Times New Roman"/>
          <w:b/>
          <w:i/>
          <w:sz w:val="23"/>
          <w:szCs w:val="23"/>
          <w:lang w:val="uk-UA"/>
        </w:rPr>
      </w:pPr>
      <w:r w:rsidRPr="004A0C67">
        <w:rPr>
          <w:rFonts w:ascii="Times New Roman" w:hAnsi="Times New Roman" w:cs="Times New Roman"/>
          <w:i/>
          <w:sz w:val="23"/>
          <w:szCs w:val="23"/>
          <w:lang w:val="uk-UA"/>
        </w:rPr>
        <w:lastRenderedPageBreak/>
        <w:t xml:space="preserve">Таблиця 17. </w:t>
      </w:r>
      <w:r w:rsidRPr="004A0C67">
        <w:rPr>
          <w:rFonts w:ascii="Times New Roman" w:hAnsi="Times New Roman" w:cs="Times New Roman"/>
          <w:b/>
          <w:i/>
          <w:sz w:val="23"/>
          <w:szCs w:val="23"/>
          <w:lang w:val="uk-UA"/>
        </w:rPr>
        <w:t xml:space="preserve">Кількість розглянутих </w:t>
      </w:r>
      <w:r w:rsidRPr="004A0C67">
        <w:rPr>
          <w:rFonts w:ascii="Times New Roman" w:hAnsi="Times New Roman" w:cs="Times New Roman"/>
          <w:b/>
          <w:i/>
          <w:sz w:val="23"/>
          <w:szCs w:val="23"/>
        </w:rPr>
        <w:t xml:space="preserve">цивільних справ </w:t>
      </w:r>
      <w:r w:rsidRPr="004A0C67">
        <w:rPr>
          <w:rFonts w:ascii="Times New Roman" w:hAnsi="Times New Roman" w:cs="Times New Roman"/>
          <w:b/>
          <w:i/>
          <w:sz w:val="23"/>
          <w:szCs w:val="23"/>
          <w:lang w:val="uk-UA"/>
        </w:rPr>
        <w:t>наказного</w:t>
      </w:r>
      <w:r w:rsidRPr="004A0C67">
        <w:rPr>
          <w:rFonts w:ascii="Times New Roman" w:hAnsi="Times New Roman" w:cs="Times New Roman"/>
          <w:b/>
          <w:i/>
          <w:sz w:val="23"/>
          <w:szCs w:val="23"/>
        </w:rPr>
        <w:t xml:space="preserve"> провадження</w:t>
      </w:r>
      <w:r w:rsidRPr="004A0C67">
        <w:rPr>
          <w:rFonts w:ascii="Times New Roman" w:hAnsi="Times New Roman" w:cs="Times New Roman"/>
          <w:b/>
          <w:i/>
          <w:sz w:val="23"/>
          <w:szCs w:val="23"/>
          <w:lang w:val="uk-UA"/>
        </w:rPr>
        <w:t xml:space="preserve"> (в розрізі судів)</w:t>
      </w:r>
    </w:p>
    <w:p w:rsidR="00576307" w:rsidRPr="004A0C67" w:rsidRDefault="00F022F4" w:rsidP="00F022F4">
      <w:pPr>
        <w:spacing w:after="0" w:line="240" w:lineRule="auto"/>
        <w:rPr>
          <w:rFonts w:ascii="Times New Roman" w:hAnsi="Times New Roman" w:cs="Times New Roman"/>
          <w:sz w:val="23"/>
          <w:szCs w:val="23"/>
          <w:lang w:val="uk-UA"/>
        </w:rPr>
      </w:pPr>
      <w:r w:rsidRPr="004A0C67">
        <w:rPr>
          <w:noProof/>
          <w:lang w:eastAsia="ru-RU"/>
        </w:rPr>
        <w:drawing>
          <wp:inline distT="0" distB="0" distL="0" distR="0">
            <wp:extent cx="6660515" cy="63795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0515" cy="6379535"/>
                    </a:xfrm>
                    <a:prstGeom prst="rect">
                      <a:avLst/>
                    </a:prstGeom>
                    <a:noFill/>
                    <a:ln>
                      <a:noFill/>
                    </a:ln>
                  </pic:spPr>
                </pic:pic>
              </a:graphicData>
            </a:graphic>
          </wp:inline>
        </w:drawing>
      </w: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6820AC" w:rsidRPr="004A0C67" w:rsidRDefault="006820AC" w:rsidP="00576307">
      <w:pPr>
        <w:spacing w:after="0" w:line="240" w:lineRule="auto"/>
        <w:ind w:firstLine="709"/>
        <w:rPr>
          <w:rFonts w:ascii="Times New Roman" w:hAnsi="Times New Roman" w:cs="Times New Roman"/>
          <w:sz w:val="23"/>
          <w:szCs w:val="23"/>
          <w:lang w:val="uk-UA"/>
        </w:rPr>
      </w:pPr>
    </w:p>
    <w:p w:rsidR="006820AC" w:rsidRPr="004A0C67" w:rsidRDefault="006820AC"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F022F4" w:rsidRPr="004A0C67" w:rsidRDefault="00F022F4" w:rsidP="00576307">
      <w:pPr>
        <w:spacing w:after="0" w:line="240" w:lineRule="auto"/>
        <w:ind w:firstLine="709"/>
        <w:rPr>
          <w:rFonts w:ascii="Times New Roman" w:hAnsi="Times New Roman" w:cs="Times New Roman"/>
          <w:sz w:val="23"/>
          <w:szCs w:val="23"/>
          <w:lang w:val="uk-UA"/>
        </w:rPr>
      </w:pPr>
    </w:p>
    <w:p w:rsidR="00E904DF" w:rsidRPr="004A0C67" w:rsidRDefault="00E904DF" w:rsidP="0083506A">
      <w:pPr>
        <w:spacing w:after="0" w:line="240" w:lineRule="auto"/>
        <w:rPr>
          <w:rFonts w:ascii="Times New Roman" w:hAnsi="Times New Roman" w:cs="Times New Roman"/>
          <w:i/>
          <w:sz w:val="23"/>
          <w:szCs w:val="23"/>
          <w:lang w:val="uk-UA"/>
        </w:rPr>
      </w:pPr>
    </w:p>
    <w:p w:rsidR="0083506A" w:rsidRPr="004A0C67" w:rsidRDefault="007637C0" w:rsidP="0083506A">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Таблиця 18</w:t>
      </w:r>
      <w:r w:rsidR="0083506A" w:rsidRPr="004A0C67">
        <w:rPr>
          <w:rFonts w:ascii="Times New Roman" w:hAnsi="Times New Roman" w:cs="Times New Roman"/>
          <w:i/>
          <w:sz w:val="23"/>
          <w:szCs w:val="23"/>
          <w:lang w:val="uk-UA"/>
        </w:rPr>
        <w:t xml:space="preserve">. </w:t>
      </w:r>
      <w:r w:rsidR="0083506A" w:rsidRPr="004A0C67">
        <w:rPr>
          <w:rFonts w:ascii="Times New Roman" w:hAnsi="Times New Roman" w:cs="Times New Roman"/>
          <w:b/>
          <w:sz w:val="23"/>
          <w:szCs w:val="23"/>
          <w:lang w:val="uk-UA"/>
        </w:rPr>
        <w:t>Кількість нерозглянутих місцевими судами цивільних справ та матеріалів (в розрізі судів)</w:t>
      </w:r>
    </w:p>
    <w:p w:rsidR="0083506A" w:rsidRPr="004A0C67" w:rsidRDefault="00FA6E9C" w:rsidP="0083506A">
      <w:pPr>
        <w:spacing w:after="0" w:line="240" w:lineRule="auto"/>
        <w:rPr>
          <w:rFonts w:ascii="Times New Roman" w:hAnsi="Times New Roman" w:cs="Times New Roman"/>
          <w:sz w:val="23"/>
          <w:szCs w:val="23"/>
          <w:lang w:val="uk-UA"/>
        </w:rPr>
      </w:pPr>
      <w:r w:rsidRPr="004A0C67">
        <w:rPr>
          <w:noProof/>
          <w:lang w:eastAsia="ru-RU"/>
        </w:rPr>
        <w:drawing>
          <wp:inline distT="0" distB="0" distL="0" distR="0">
            <wp:extent cx="6660515" cy="494479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60515" cy="4944794"/>
                    </a:xfrm>
                    <a:prstGeom prst="rect">
                      <a:avLst/>
                    </a:prstGeom>
                    <a:noFill/>
                    <a:ln>
                      <a:noFill/>
                    </a:ln>
                  </pic:spPr>
                </pic:pic>
              </a:graphicData>
            </a:graphic>
          </wp:inline>
        </w:drawing>
      </w: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3506A" w:rsidRPr="004A0C67" w:rsidRDefault="0083506A" w:rsidP="00576307">
      <w:pPr>
        <w:spacing w:after="0" w:line="240" w:lineRule="auto"/>
        <w:ind w:firstLine="709"/>
        <w:rPr>
          <w:rFonts w:ascii="Times New Roman" w:hAnsi="Times New Roman" w:cs="Times New Roman"/>
          <w:i/>
          <w:sz w:val="23"/>
          <w:szCs w:val="23"/>
          <w:lang w:val="uk-UA"/>
        </w:rPr>
      </w:pPr>
    </w:p>
    <w:p w:rsidR="008818AE" w:rsidRPr="004A0C67" w:rsidRDefault="008818AE" w:rsidP="00576307">
      <w:pPr>
        <w:spacing w:after="0" w:line="240" w:lineRule="auto"/>
        <w:ind w:firstLine="709"/>
        <w:rPr>
          <w:rFonts w:ascii="Times New Roman" w:hAnsi="Times New Roman" w:cs="Times New Roman"/>
          <w:i/>
          <w:sz w:val="23"/>
          <w:szCs w:val="23"/>
          <w:lang w:val="uk-UA"/>
        </w:rPr>
      </w:pPr>
    </w:p>
    <w:p w:rsidR="008818AE" w:rsidRPr="004A0C67" w:rsidRDefault="008818AE" w:rsidP="00576307">
      <w:pPr>
        <w:spacing w:after="0" w:line="240" w:lineRule="auto"/>
        <w:ind w:firstLine="709"/>
        <w:rPr>
          <w:rFonts w:ascii="Times New Roman" w:hAnsi="Times New Roman" w:cs="Times New Roman"/>
          <w:i/>
          <w:sz w:val="23"/>
          <w:szCs w:val="23"/>
          <w:lang w:val="uk-UA"/>
        </w:rPr>
      </w:pPr>
    </w:p>
    <w:p w:rsidR="008818AE" w:rsidRPr="004A0C67" w:rsidRDefault="008818AE" w:rsidP="00576307">
      <w:pPr>
        <w:spacing w:after="0" w:line="240" w:lineRule="auto"/>
        <w:ind w:firstLine="709"/>
        <w:rPr>
          <w:rFonts w:ascii="Times New Roman" w:hAnsi="Times New Roman" w:cs="Times New Roman"/>
          <w:i/>
          <w:sz w:val="23"/>
          <w:szCs w:val="23"/>
          <w:lang w:val="uk-UA"/>
        </w:rPr>
      </w:pPr>
    </w:p>
    <w:p w:rsidR="008818AE" w:rsidRPr="004A0C67" w:rsidRDefault="008818AE" w:rsidP="00576307">
      <w:pPr>
        <w:spacing w:after="0" w:line="240" w:lineRule="auto"/>
        <w:ind w:firstLine="709"/>
        <w:rPr>
          <w:rFonts w:ascii="Times New Roman" w:hAnsi="Times New Roman" w:cs="Times New Roman"/>
          <w:i/>
          <w:sz w:val="23"/>
          <w:szCs w:val="23"/>
          <w:lang w:val="uk-UA"/>
        </w:rPr>
      </w:pPr>
    </w:p>
    <w:p w:rsidR="008818AE" w:rsidRPr="004A0C67" w:rsidRDefault="008818AE" w:rsidP="00576307">
      <w:pPr>
        <w:spacing w:after="0" w:line="240" w:lineRule="auto"/>
        <w:ind w:firstLine="709"/>
        <w:rPr>
          <w:rFonts w:ascii="Times New Roman" w:hAnsi="Times New Roman" w:cs="Times New Roman"/>
          <w:i/>
          <w:sz w:val="23"/>
          <w:szCs w:val="23"/>
          <w:lang w:val="uk-UA"/>
        </w:rPr>
      </w:pPr>
    </w:p>
    <w:p w:rsidR="0083506A" w:rsidRPr="004A0C67" w:rsidRDefault="0083506A" w:rsidP="00BF6A6F">
      <w:pPr>
        <w:spacing w:after="0" w:line="240" w:lineRule="auto"/>
        <w:rPr>
          <w:rFonts w:ascii="Times New Roman" w:hAnsi="Times New Roman" w:cs="Times New Roman"/>
          <w:i/>
          <w:sz w:val="23"/>
          <w:szCs w:val="23"/>
          <w:lang w:val="uk-UA"/>
        </w:rPr>
      </w:pPr>
    </w:p>
    <w:p w:rsidR="009B6439" w:rsidRPr="004A0C67" w:rsidRDefault="007637C0" w:rsidP="0083506A">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Таблиця 19</w:t>
      </w:r>
      <w:r w:rsidR="00F46113" w:rsidRPr="004A0C67">
        <w:rPr>
          <w:rFonts w:ascii="Times New Roman" w:hAnsi="Times New Roman" w:cs="Times New Roman"/>
          <w:i/>
          <w:sz w:val="23"/>
          <w:szCs w:val="23"/>
          <w:lang w:val="uk-UA"/>
        </w:rPr>
        <w:t xml:space="preserve">. </w:t>
      </w:r>
      <w:r w:rsidR="00F46113" w:rsidRPr="004A0C67">
        <w:rPr>
          <w:rFonts w:ascii="Times New Roman" w:hAnsi="Times New Roman" w:cs="Times New Roman"/>
          <w:b/>
          <w:sz w:val="23"/>
          <w:szCs w:val="23"/>
        </w:rPr>
        <w:t xml:space="preserve">Кількість нерозглянутих місцевими судами цивільних справ </w:t>
      </w:r>
      <w:r w:rsidR="0083506A" w:rsidRPr="004A0C67">
        <w:rPr>
          <w:rFonts w:ascii="Times New Roman" w:hAnsi="Times New Roman" w:cs="Times New Roman"/>
          <w:b/>
          <w:sz w:val="23"/>
          <w:szCs w:val="23"/>
          <w:lang w:val="uk-UA"/>
        </w:rPr>
        <w:t xml:space="preserve">позовного провадження </w:t>
      </w:r>
      <w:r w:rsidR="00F46113" w:rsidRPr="004A0C67">
        <w:rPr>
          <w:rFonts w:ascii="Times New Roman" w:hAnsi="Times New Roman" w:cs="Times New Roman"/>
          <w:b/>
          <w:sz w:val="23"/>
          <w:szCs w:val="23"/>
          <w:lang w:val="uk-UA"/>
        </w:rPr>
        <w:t>(в розрізі судів)</w:t>
      </w:r>
    </w:p>
    <w:p w:rsidR="009B6439" w:rsidRPr="004A0C67" w:rsidRDefault="00FA6E9C" w:rsidP="00F46113">
      <w:pPr>
        <w:spacing w:after="0" w:line="240" w:lineRule="auto"/>
        <w:rPr>
          <w:rFonts w:ascii="Times New Roman" w:hAnsi="Times New Roman" w:cs="Times New Roman"/>
          <w:b/>
          <w:i/>
          <w:sz w:val="23"/>
          <w:szCs w:val="23"/>
          <w:lang w:val="uk-UA"/>
        </w:rPr>
      </w:pPr>
      <w:r w:rsidRPr="004A0C67">
        <w:rPr>
          <w:noProof/>
          <w:lang w:eastAsia="ru-RU"/>
        </w:rPr>
        <w:drawing>
          <wp:inline distT="0" distB="0" distL="0" distR="0">
            <wp:extent cx="6660515" cy="7557867"/>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0515" cy="7557867"/>
                    </a:xfrm>
                    <a:prstGeom prst="rect">
                      <a:avLst/>
                    </a:prstGeom>
                    <a:noFill/>
                    <a:ln>
                      <a:noFill/>
                    </a:ln>
                  </pic:spPr>
                </pic:pic>
              </a:graphicData>
            </a:graphic>
          </wp:inline>
        </w:drawing>
      </w:r>
    </w:p>
    <w:p w:rsidR="006820AC" w:rsidRPr="004A0C67" w:rsidRDefault="006820AC" w:rsidP="00E974C6">
      <w:pPr>
        <w:spacing w:after="0"/>
        <w:ind w:firstLine="709"/>
        <w:jc w:val="both"/>
        <w:rPr>
          <w:rFonts w:ascii="Times New Roman" w:hAnsi="Times New Roman" w:cs="Times New Roman"/>
          <w:sz w:val="28"/>
          <w:szCs w:val="28"/>
          <w:lang w:val="uk-UA"/>
        </w:rPr>
      </w:pPr>
    </w:p>
    <w:p w:rsidR="006820AC" w:rsidRPr="004A0C67" w:rsidRDefault="006820AC" w:rsidP="00E974C6">
      <w:pPr>
        <w:spacing w:after="0"/>
        <w:ind w:firstLine="709"/>
        <w:jc w:val="both"/>
        <w:rPr>
          <w:rFonts w:ascii="Times New Roman" w:hAnsi="Times New Roman" w:cs="Times New Roman"/>
          <w:sz w:val="28"/>
          <w:szCs w:val="28"/>
          <w:lang w:val="uk-UA"/>
        </w:rPr>
      </w:pPr>
    </w:p>
    <w:p w:rsidR="006820AC" w:rsidRPr="004A0C67" w:rsidRDefault="006820AC" w:rsidP="00E974C6">
      <w:pPr>
        <w:spacing w:after="0"/>
        <w:ind w:firstLine="709"/>
        <w:jc w:val="both"/>
        <w:rPr>
          <w:rFonts w:ascii="Times New Roman" w:hAnsi="Times New Roman" w:cs="Times New Roman"/>
          <w:sz w:val="28"/>
          <w:szCs w:val="28"/>
          <w:lang w:val="uk-UA"/>
        </w:rPr>
      </w:pPr>
    </w:p>
    <w:p w:rsidR="006820AC" w:rsidRPr="004A0C67" w:rsidRDefault="006820AC" w:rsidP="00E974C6">
      <w:pPr>
        <w:spacing w:after="0"/>
        <w:ind w:firstLine="709"/>
        <w:jc w:val="both"/>
        <w:rPr>
          <w:rFonts w:ascii="Times New Roman" w:hAnsi="Times New Roman" w:cs="Times New Roman"/>
          <w:sz w:val="28"/>
          <w:szCs w:val="28"/>
          <w:lang w:val="uk-UA"/>
        </w:rPr>
      </w:pPr>
    </w:p>
    <w:p w:rsidR="00FA6E9C" w:rsidRPr="004A0C67" w:rsidRDefault="00FA6E9C" w:rsidP="00E974C6">
      <w:pPr>
        <w:spacing w:after="0"/>
        <w:ind w:firstLine="709"/>
        <w:jc w:val="both"/>
        <w:rPr>
          <w:rFonts w:ascii="Times New Roman" w:hAnsi="Times New Roman" w:cs="Times New Roman"/>
          <w:sz w:val="28"/>
          <w:szCs w:val="28"/>
          <w:lang w:val="uk-UA"/>
        </w:rPr>
      </w:pPr>
    </w:p>
    <w:p w:rsidR="00BF6A6F" w:rsidRPr="004A0C67" w:rsidRDefault="00BF6A6F" w:rsidP="00E974C6">
      <w:pPr>
        <w:spacing w:after="0"/>
        <w:ind w:firstLine="709"/>
        <w:jc w:val="both"/>
        <w:rPr>
          <w:rFonts w:ascii="Times New Roman" w:hAnsi="Times New Roman" w:cs="Times New Roman"/>
          <w:sz w:val="28"/>
          <w:szCs w:val="28"/>
          <w:lang w:val="uk-UA"/>
        </w:rPr>
      </w:pPr>
    </w:p>
    <w:p w:rsidR="00FA6E9C" w:rsidRPr="004A0C67" w:rsidRDefault="00FA6E9C" w:rsidP="00FA6E9C">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 xml:space="preserve">Таблиця </w:t>
      </w:r>
      <w:r w:rsidR="007637C0" w:rsidRPr="004A0C67">
        <w:rPr>
          <w:rFonts w:ascii="Times New Roman" w:hAnsi="Times New Roman" w:cs="Times New Roman"/>
          <w:i/>
          <w:sz w:val="23"/>
          <w:szCs w:val="23"/>
          <w:lang w:val="uk-UA"/>
        </w:rPr>
        <w:t>20</w:t>
      </w:r>
      <w:r w:rsidRPr="004A0C67">
        <w:rPr>
          <w:rFonts w:ascii="Times New Roman" w:hAnsi="Times New Roman" w:cs="Times New Roman"/>
          <w:i/>
          <w:sz w:val="23"/>
          <w:szCs w:val="23"/>
          <w:lang w:val="uk-UA"/>
        </w:rPr>
        <w:t xml:space="preserve">. </w:t>
      </w:r>
      <w:r w:rsidRPr="004A0C67">
        <w:rPr>
          <w:rFonts w:ascii="Times New Roman" w:hAnsi="Times New Roman" w:cs="Times New Roman"/>
          <w:b/>
          <w:sz w:val="23"/>
          <w:szCs w:val="23"/>
        </w:rPr>
        <w:t xml:space="preserve">Кількість нерозглянутих місцевими судами цивільних справ </w:t>
      </w:r>
      <w:r w:rsidRPr="004A0C67">
        <w:rPr>
          <w:rFonts w:ascii="Times New Roman" w:hAnsi="Times New Roman" w:cs="Times New Roman"/>
          <w:b/>
          <w:sz w:val="23"/>
          <w:szCs w:val="23"/>
          <w:lang w:val="uk-UA"/>
        </w:rPr>
        <w:t>окремого провадження (в розрізі судів)</w:t>
      </w:r>
    </w:p>
    <w:p w:rsidR="00FA6E9C" w:rsidRPr="004A0C67" w:rsidRDefault="00FA6E9C" w:rsidP="00FA6E9C">
      <w:pPr>
        <w:spacing w:after="0"/>
        <w:jc w:val="both"/>
        <w:rPr>
          <w:rFonts w:ascii="Times New Roman" w:hAnsi="Times New Roman" w:cs="Times New Roman"/>
          <w:sz w:val="28"/>
          <w:szCs w:val="28"/>
          <w:lang w:val="uk-UA"/>
        </w:rPr>
      </w:pPr>
      <w:r w:rsidRPr="004A0C67">
        <w:rPr>
          <w:noProof/>
          <w:lang w:eastAsia="ru-RU"/>
        </w:rPr>
        <w:drawing>
          <wp:inline distT="0" distB="0" distL="0" distR="0">
            <wp:extent cx="6660515" cy="7292052"/>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0515" cy="7292052"/>
                    </a:xfrm>
                    <a:prstGeom prst="rect">
                      <a:avLst/>
                    </a:prstGeom>
                    <a:noFill/>
                    <a:ln>
                      <a:noFill/>
                    </a:ln>
                  </pic:spPr>
                </pic:pic>
              </a:graphicData>
            </a:graphic>
          </wp:inline>
        </w:drawing>
      </w:r>
    </w:p>
    <w:p w:rsidR="00FA6E9C" w:rsidRPr="004A0C67" w:rsidRDefault="00FA6E9C" w:rsidP="00E974C6">
      <w:pPr>
        <w:spacing w:after="0"/>
        <w:ind w:firstLine="709"/>
        <w:jc w:val="both"/>
        <w:rPr>
          <w:rFonts w:ascii="Times New Roman" w:hAnsi="Times New Roman" w:cs="Times New Roman"/>
          <w:sz w:val="28"/>
          <w:szCs w:val="28"/>
          <w:lang w:val="uk-UA"/>
        </w:rPr>
      </w:pPr>
    </w:p>
    <w:p w:rsidR="00FA6E9C" w:rsidRPr="004A0C67" w:rsidRDefault="00FA6E9C" w:rsidP="00E974C6">
      <w:pPr>
        <w:spacing w:after="0"/>
        <w:ind w:firstLine="709"/>
        <w:jc w:val="both"/>
        <w:rPr>
          <w:rFonts w:ascii="Times New Roman" w:hAnsi="Times New Roman" w:cs="Times New Roman"/>
          <w:sz w:val="28"/>
          <w:szCs w:val="28"/>
          <w:lang w:val="uk-UA"/>
        </w:rPr>
      </w:pPr>
    </w:p>
    <w:p w:rsidR="00FA6E9C" w:rsidRPr="004A0C67" w:rsidRDefault="00FA6E9C" w:rsidP="00E974C6">
      <w:pPr>
        <w:spacing w:after="0"/>
        <w:ind w:firstLine="709"/>
        <w:jc w:val="both"/>
        <w:rPr>
          <w:rFonts w:ascii="Times New Roman" w:hAnsi="Times New Roman" w:cs="Times New Roman"/>
          <w:sz w:val="28"/>
          <w:szCs w:val="28"/>
          <w:lang w:val="uk-UA"/>
        </w:rPr>
      </w:pPr>
    </w:p>
    <w:p w:rsidR="00FA6E9C" w:rsidRPr="004A0C67" w:rsidRDefault="00FA6E9C" w:rsidP="00E974C6">
      <w:pPr>
        <w:spacing w:after="0"/>
        <w:ind w:firstLine="709"/>
        <w:jc w:val="both"/>
        <w:rPr>
          <w:rFonts w:ascii="Times New Roman" w:hAnsi="Times New Roman" w:cs="Times New Roman"/>
          <w:sz w:val="28"/>
          <w:szCs w:val="28"/>
          <w:lang w:val="uk-UA"/>
        </w:rPr>
      </w:pPr>
    </w:p>
    <w:p w:rsidR="00FA6E9C" w:rsidRPr="004A0C67" w:rsidRDefault="00FA6E9C" w:rsidP="00E974C6">
      <w:pPr>
        <w:spacing w:after="0"/>
        <w:ind w:firstLine="709"/>
        <w:jc w:val="both"/>
        <w:rPr>
          <w:rFonts w:ascii="Times New Roman" w:hAnsi="Times New Roman" w:cs="Times New Roman"/>
          <w:sz w:val="28"/>
          <w:szCs w:val="28"/>
          <w:lang w:val="uk-UA"/>
        </w:rPr>
      </w:pPr>
    </w:p>
    <w:p w:rsidR="00FA6E9C" w:rsidRPr="004A0C67" w:rsidRDefault="00FA6E9C" w:rsidP="00E974C6">
      <w:pPr>
        <w:spacing w:after="0"/>
        <w:ind w:firstLine="709"/>
        <w:jc w:val="both"/>
        <w:rPr>
          <w:rFonts w:ascii="Times New Roman" w:hAnsi="Times New Roman" w:cs="Times New Roman"/>
          <w:sz w:val="28"/>
          <w:szCs w:val="28"/>
          <w:lang w:val="uk-UA"/>
        </w:rPr>
      </w:pPr>
    </w:p>
    <w:p w:rsidR="00FA6E9C" w:rsidRPr="004A0C67" w:rsidRDefault="00FA6E9C" w:rsidP="00E974C6">
      <w:pPr>
        <w:spacing w:after="0"/>
        <w:ind w:firstLine="709"/>
        <w:jc w:val="both"/>
        <w:rPr>
          <w:rFonts w:ascii="Times New Roman" w:hAnsi="Times New Roman" w:cs="Times New Roman"/>
          <w:sz w:val="28"/>
          <w:szCs w:val="28"/>
          <w:lang w:val="uk-UA"/>
        </w:rPr>
      </w:pPr>
    </w:p>
    <w:p w:rsidR="00FA6E9C" w:rsidRPr="004A0C67" w:rsidRDefault="00FA6E9C" w:rsidP="00FA6E9C">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 xml:space="preserve">Таблиця </w:t>
      </w:r>
      <w:r w:rsidR="007637C0" w:rsidRPr="004A0C67">
        <w:rPr>
          <w:rFonts w:ascii="Times New Roman" w:hAnsi="Times New Roman" w:cs="Times New Roman"/>
          <w:i/>
          <w:sz w:val="23"/>
          <w:szCs w:val="23"/>
          <w:lang w:val="uk-UA"/>
        </w:rPr>
        <w:t>21</w:t>
      </w:r>
      <w:r w:rsidRPr="004A0C67">
        <w:rPr>
          <w:rFonts w:ascii="Times New Roman" w:hAnsi="Times New Roman" w:cs="Times New Roman"/>
          <w:i/>
          <w:sz w:val="23"/>
          <w:szCs w:val="23"/>
          <w:lang w:val="uk-UA"/>
        </w:rPr>
        <w:t xml:space="preserve">. </w:t>
      </w:r>
      <w:r w:rsidRPr="004A0C67">
        <w:rPr>
          <w:rFonts w:ascii="Times New Roman" w:hAnsi="Times New Roman" w:cs="Times New Roman"/>
          <w:b/>
          <w:sz w:val="23"/>
          <w:szCs w:val="23"/>
        </w:rPr>
        <w:t xml:space="preserve">Кількість нерозглянутих місцевими судами цивільних справ </w:t>
      </w:r>
      <w:r w:rsidRPr="004A0C67">
        <w:rPr>
          <w:rFonts w:ascii="Times New Roman" w:hAnsi="Times New Roman" w:cs="Times New Roman"/>
          <w:b/>
          <w:sz w:val="23"/>
          <w:szCs w:val="23"/>
          <w:lang w:val="uk-UA"/>
        </w:rPr>
        <w:t>наказного провадження (в розрізі судів)</w:t>
      </w:r>
    </w:p>
    <w:p w:rsidR="00FA6E9C" w:rsidRPr="004A0C67" w:rsidRDefault="00BF6A6F" w:rsidP="00FA6E9C">
      <w:pPr>
        <w:spacing w:after="0"/>
        <w:jc w:val="both"/>
        <w:rPr>
          <w:rFonts w:ascii="Times New Roman" w:hAnsi="Times New Roman" w:cs="Times New Roman"/>
          <w:sz w:val="28"/>
          <w:szCs w:val="28"/>
          <w:lang w:val="uk-UA"/>
        </w:rPr>
      </w:pPr>
      <w:r w:rsidRPr="004A0C67">
        <w:rPr>
          <w:noProof/>
          <w:lang w:eastAsia="ru-RU"/>
        </w:rPr>
        <w:drawing>
          <wp:inline distT="0" distB="0" distL="0" distR="0">
            <wp:extent cx="6660515" cy="734670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0515" cy="7346705"/>
                    </a:xfrm>
                    <a:prstGeom prst="rect">
                      <a:avLst/>
                    </a:prstGeom>
                    <a:noFill/>
                    <a:ln>
                      <a:noFill/>
                    </a:ln>
                  </pic:spPr>
                </pic:pic>
              </a:graphicData>
            </a:graphic>
          </wp:inline>
        </w:drawing>
      </w:r>
    </w:p>
    <w:p w:rsidR="00BF6A6F" w:rsidRPr="004A0C67" w:rsidRDefault="00BF6A6F" w:rsidP="00E974C6">
      <w:pPr>
        <w:spacing w:after="0"/>
        <w:ind w:firstLine="709"/>
        <w:jc w:val="both"/>
        <w:rPr>
          <w:rFonts w:ascii="Times New Roman" w:hAnsi="Times New Roman" w:cs="Times New Roman"/>
          <w:sz w:val="28"/>
          <w:szCs w:val="28"/>
          <w:lang w:val="uk-UA"/>
        </w:rPr>
      </w:pPr>
    </w:p>
    <w:p w:rsidR="00BF6A6F" w:rsidRPr="004A0C67" w:rsidRDefault="00BF6A6F" w:rsidP="00E974C6">
      <w:pPr>
        <w:spacing w:after="0"/>
        <w:ind w:firstLine="709"/>
        <w:jc w:val="both"/>
        <w:rPr>
          <w:rFonts w:ascii="Times New Roman" w:hAnsi="Times New Roman" w:cs="Times New Roman"/>
          <w:sz w:val="28"/>
          <w:szCs w:val="28"/>
          <w:lang w:val="uk-UA"/>
        </w:rPr>
      </w:pPr>
    </w:p>
    <w:p w:rsidR="00BF6A6F" w:rsidRPr="004A0C67" w:rsidRDefault="00BF6A6F" w:rsidP="00E974C6">
      <w:pPr>
        <w:spacing w:after="0"/>
        <w:ind w:firstLine="709"/>
        <w:jc w:val="both"/>
        <w:rPr>
          <w:rFonts w:ascii="Times New Roman" w:hAnsi="Times New Roman" w:cs="Times New Roman"/>
          <w:sz w:val="28"/>
          <w:szCs w:val="28"/>
          <w:lang w:val="uk-UA"/>
        </w:rPr>
      </w:pPr>
    </w:p>
    <w:p w:rsidR="00BF6A6F" w:rsidRPr="004A0C67" w:rsidRDefault="00BF6A6F" w:rsidP="00E974C6">
      <w:pPr>
        <w:spacing w:after="0"/>
        <w:ind w:firstLine="709"/>
        <w:jc w:val="both"/>
        <w:rPr>
          <w:rFonts w:ascii="Times New Roman" w:hAnsi="Times New Roman" w:cs="Times New Roman"/>
          <w:sz w:val="28"/>
          <w:szCs w:val="28"/>
          <w:lang w:val="uk-UA"/>
        </w:rPr>
      </w:pPr>
    </w:p>
    <w:p w:rsidR="00BF6A6F" w:rsidRPr="004A0C67" w:rsidRDefault="00BF6A6F" w:rsidP="00E974C6">
      <w:pPr>
        <w:spacing w:after="0"/>
        <w:ind w:firstLine="709"/>
        <w:jc w:val="both"/>
        <w:rPr>
          <w:rFonts w:ascii="Times New Roman" w:hAnsi="Times New Roman" w:cs="Times New Roman"/>
          <w:sz w:val="28"/>
          <w:szCs w:val="28"/>
          <w:lang w:val="uk-UA"/>
        </w:rPr>
      </w:pPr>
    </w:p>
    <w:p w:rsidR="00BF6A6F" w:rsidRPr="004A0C67" w:rsidRDefault="00BF6A6F" w:rsidP="00E974C6">
      <w:pPr>
        <w:spacing w:after="0"/>
        <w:ind w:firstLine="709"/>
        <w:jc w:val="both"/>
        <w:rPr>
          <w:rFonts w:ascii="Times New Roman" w:hAnsi="Times New Roman" w:cs="Times New Roman"/>
          <w:sz w:val="28"/>
          <w:szCs w:val="28"/>
          <w:lang w:val="uk-UA"/>
        </w:rPr>
      </w:pPr>
    </w:p>
    <w:p w:rsidR="00E974C6" w:rsidRPr="004A0C67" w:rsidRDefault="00E974C6" w:rsidP="007637C0">
      <w:pPr>
        <w:spacing w:after="0" w:line="240" w:lineRule="auto"/>
        <w:ind w:firstLine="709"/>
        <w:jc w:val="both"/>
        <w:rPr>
          <w:rFonts w:ascii="Times New Roman" w:hAnsi="Times New Roman" w:cs="Times New Roman"/>
          <w:b/>
          <w:i/>
          <w:sz w:val="28"/>
          <w:szCs w:val="28"/>
          <w:lang w:val="uk-UA"/>
        </w:rPr>
      </w:pPr>
      <w:r w:rsidRPr="004A0C67">
        <w:rPr>
          <w:rFonts w:ascii="Times New Roman" w:hAnsi="Times New Roman" w:cs="Times New Roman"/>
          <w:sz w:val="28"/>
          <w:szCs w:val="28"/>
          <w:lang w:val="uk-UA"/>
        </w:rPr>
        <w:lastRenderedPageBreak/>
        <w:t>Кількість розглянутих, структу</w:t>
      </w:r>
      <w:r w:rsidR="0047097C" w:rsidRPr="004A0C67">
        <w:rPr>
          <w:rFonts w:ascii="Times New Roman" w:hAnsi="Times New Roman" w:cs="Times New Roman"/>
          <w:sz w:val="28"/>
          <w:szCs w:val="28"/>
          <w:lang w:val="uk-UA"/>
        </w:rPr>
        <w:t>ра та результати розгляду в 2019</w:t>
      </w:r>
      <w:r w:rsidRPr="004A0C67">
        <w:rPr>
          <w:rFonts w:ascii="Times New Roman" w:hAnsi="Times New Roman" w:cs="Times New Roman"/>
          <w:sz w:val="28"/>
          <w:szCs w:val="28"/>
          <w:lang w:val="uk-UA"/>
        </w:rPr>
        <w:t xml:space="preserve"> році в місцевих судах Дніпропетровської області адміністративних справ та матеріалів показані у </w:t>
      </w:r>
      <w:r w:rsidR="004D6675" w:rsidRPr="004A0C67">
        <w:rPr>
          <w:rFonts w:ascii="Times New Roman" w:hAnsi="Times New Roman" w:cs="Times New Roman"/>
          <w:b/>
          <w:i/>
          <w:sz w:val="28"/>
          <w:szCs w:val="28"/>
          <w:lang w:val="uk-UA"/>
        </w:rPr>
        <w:t xml:space="preserve">таблицях  </w:t>
      </w:r>
      <w:r w:rsidR="007637C0" w:rsidRPr="004A0C67">
        <w:rPr>
          <w:rFonts w:ascii="Times New Roman" w:hAnsi="Times New Roman" w:cs="Times New Roman"/>
          <w:b/>
          <w:i/>
          <w:sz w:val="28"/>
          <w:szCs w:val="28"/>
          <w:lang w:val="uk-UA"/>
        </w:rPr>
        <w:t>22</w:t>
      </w:r>
      <w:r w:rsidR="004D6675" w:rsidRPr="004A0C67">
        <w:rPr>
          <w:rFonts w:ascii="Times New Roman" w:hAnsi="Times New Roman" w:cs="Times New Roman"/>
          <w:b/>
          <w:i/>
          <w:sz w:val="28"/>
          <w:szCs w:val="28"/>
          <w:lang w:val="uk-UA"/>
        </w:rPr>
        <w:t xml:space="preserve">, </w:t>
      </w:r>
      <w:r w:rsidR="007637C0" w:rsidRPr="004A0C67">
        <w:rPr>
          <w:rFonts w:ascii="Times New Roman" w:hAnsi="Times New Roman" w:cs="Times New Roman"/>
          <w:b/>
          <w:i/>
          <w:sz w:val="28"/>
          <w:szCs w:val="28"/>
          <w:lang w:val="uk-UA"/>
        </w:rPr>
        <w:t>23</w:t>
      </w:r>
      <w:r w:rsidR="004D6675" w:rsidRPr="004A0C67">
        <w:rPr>
          <w:rFonts w:ascii="Times New Roman" w:hAnsi="Times New Roman" w:cs="Times New Roman"/>
          <w:b/>
          <w:i/>
          <w:sz w:val="28"/>
          <w:szCs w:val="28"/>
          <w:lang w:val="uk-UA"/>
        </w:rPr>
        <w:t xml:space="preserve">, </w:t>
      </w:r>
      <w:r w:rsidR="007637C0" w:rsidRPr="004A0C67">
        <w:rPr>
          <w:rFonts w:ascii="Times New Roman" w:hAnsi="Times New Roman" w:cs="Times New Roman"/>
          <w:b/>
          <w:i/>
          <w:sz w:val="28"/>
          <w:szCs w:val="28"/>
          <w:lang w:val="uk-UA"/>
        </w:rPr>
        <w:t>24</w:t>
      </w:r>
      <w:r w:rsidR="004D6675" w:rsidRPr="004A0C67">
        <w:rPr>
          <w:rFonts w:ascii="Times New Roman" w:hAnsi="Times New Roman" w:cs="Times New Roman"/>
          <w:b/>
          <w:i/>
          <w:sz w:val="28"/>
          <w:szCs w:val="28"/>
          <w:lang w:val="uk-UA"/>
        </w:rPr>
        <w:t xml:space="preserve">, </w:t>
      </w:r>
      <w:r w:rsidR="007637C0" w:rsidRPr="004A0C67">
        <w:rPr>
          <w:rFonts w:ascii="Times New Roman" w:hAnsi="Times New Roman" w:cs="Times New Roman"/>
          <w:b/>
          <w:i/>
          <w:sz w:val="28"/>
          <w:szCs w:val="28"/>
          <w:lang w:val="uk-UA"/>
        </w:rPr>
        <w:t>25</w:t>
      </w:r>
      <w:r w:rsidRPr="004A0C67">
        <w:rPr>
          <w:rFonts w:ascii="Times New Roman" w:hAnsi="Times New Roman" w:cs="Times New Roman"/>
          <w:b/>
          <w:i/>
          <w:sz w:val="28"/>
          <w:szCs w:val="28"/>
          <w:lang w:val="uk-UA"/>
        </w:rPr>
        <w:t>.</w:t>
      </w:r>
      <w:r w:rsidR="004B4229" w:rsidRPr="004A0C67">
        <w:rPr>
          <w:rFonts w:ascii="Times New Roman" w:hAnsi="Times New Roman" w:cs="Times New Roman"/>
          <w:b/>
          <w:i/>
          <w:sz w:val="28"/>
          <w:szCs w:val="28"/>
          <w:lang w:val="uk-UA"/>
        </w:rPr>
        <w:t xml:space="preserve"> </w:t>
      </w:r>
      <w:r w:rsidR="004B4229" w:rsidRPr="004A0C67">
        <w:rPr>
          <w:rFonts w:ascii="Times New Roman" w:hAnsi="Times New Roman" w:cs="Times New Roman"/>
          <w:sz w:val="28"/>
          <w:szCs w:val="28"/>
          <w:lang w:val="uk-UA"/>
        </w:rPr>
        <w:t>Кількістна структура розглянутих адміністративних справ у 201</w:t>
      </w:r>
      <w:r w:rsidR="0047097C" w:rsidRPr="004A0C67">
        <w:rPr>
          <w:rFonts w:ascii="Times New Roman" w:hAnsi="Times New Roman" w:cs="Times New Roman"/>
          <w:sz w:val="28"/>
          <w:szCs w:val="28"/>
          <w:lang w:val="uk-UA"/>
        </w:rPr>
        <w:t>9</w:t>
      </w:r>
      <w:r w:rsidR="004B4229" w:rsidRPr="004A0C67">
        <w:rPr>
          <w:rFonts w:ascii="Times New Roman" w:hAnsi="Times New Roman" w:cs="Times New Roman"/>
          <w:sz w:val="28"/>
          <w:szCs w:val="28"/>
          <w:lang w:val="uk-UA"/>
        </w:rPr>
        <w:t xml:space="preserve"> році показана в </w:t>
      </w:r>
      <w:r w:rsidR="0047097C" w:rsidRPr="004A0C67">
        <w:rPr>
          <w:rFonts w:ascii="Times New Roman" w:hAnsi="Times New Roman" w:cs="Times New Roman"/>
          <w:b/>
          <w:i/>
          <w:sz w:val="28"/>
          <w:szCs w:val="28"/>
          <w:lang w:val="uk-UA"/>
        </w:rPr>
        <w:t>діаграмі 5</w:t>
      </w:r>
      <w:r w:rsidR="004B4229" w:rsidRPr="004A0C67">
        <w:rPr>
          <w:rFonts w:ascii="Times New Roman" w:hAnsi="Times New Roman" w:cs="Times New Roman"/>
          <w:b/>
          <w:i/>
          <w:sz w:val="28"/>
          <w:szCs w:val="28"/>
          <w:lang w:val="uk-UA"/>
        </w:rPr>
        <w:t>.</w:t>
      </w:r>
      <w:r w:rsidR="007637C0" w:rsidRPr="004A0C67">
        <w:rPr>
          <w:rFonts w:ascii="Times New Roman" w:hAnsi="Times New Roman" w:cs="Times New Roman"/>
          <w:b/>
          <w:i/>
          <w:sz w:val="28"/>
          <w:szCs w:val="28"/>
          <w:lang w:val="uk-UA"/>
        </w:rPr>
        <w:t xml:space="preserve"> </w:t>
      </w:r>
      <w:r w:rsidR="007637C0" w:rsidRPr="004A0C67">
        <w:rPr>
          <w:rFonts w:ascii="Times New Roman" w:hAnsi="Times New Roman" w:cs="Times New Roman"/>
          <w:sz w:val="28"/>
          <w:szCs w:val="28"/>
          <w:lang w:val="uk-UA"/>
        </w:rPr>
        <w:t xml:space="preserve">Кількість нерозглянутих адміністративних справ місцевими судами показана в </w:t>
      </w:r>
      <w:r w:rsidR="007637C0" w:rsidRPr="004A0C67">
        <w:rPr>
          <w:rFonts w:ascii="Times New Roman" w:hAnsi="Times New Roman" w:cs="Times New Roman"/>
          <w:b/>
          <w:i/>
          <w:sz w:val="28"/>
          <w:szCs w:val="28"/>
          <w:lang w:val="uk-UA"/>
        </w:rPr>
        <w:t>таблиці 26.</w:t>
      </w:r>
    </w:p>
    <w:p w:rsidR="00E974C6" w:rsidRPr="004A0C67" w:rsidRDefault="00E974C6" w:rsidP="00836B33">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 xml:space="preserve">Серед адміністративних справ, що розглядалися місцевими судами області, переважають </w:t>
      </w:r>
      <w:r w:rsidR="00311C2C" w:rsidRPr="004A0C67">
        <w:rPr>
          <w:rFonts w:ascii="Times New Roman" w:hAnsi="Times New Roman" w:cs="Times New Roman"/>
          <w:sz w:val="28"/>
          <w:szCs w:val="28"/>
          <w:lang w:val="uk-UA"/>
        </w:rPr>
        <w:t xml:space="preserve">справи зі спорів з приводу забезпечення громадського порядку та безпеки, національної безпеки та оборони України </w:t>
      </w:r>
      <w:r w:rsidRPr="004A0C67">
        <w:rPr>
          <w:rFonts w:ascii="Times New Roman" w:hAnsi="Times New Roman" w:cs="Times New Roman"/>
          <w:sz w:val="28"/>
          <w:szCs w:val="28"/>
          <w:lang w:val="uk-UA"/>
        </w:rPr>
        <w:t>(</w:t>
      </w:r>
      <w:r w:rsidR="001520D1" w:rsidRPr="004A0C67">
        <w:rPr>
          <w:rFonts w:ascii="Times New Roman" w:hAnsi="Times New Roman" w:cs="Times New Roman"/>
          <w:sz w:val="28"/>
          <w:szCs w:val="28"/>
          <w:lang w:val="uk-UA"/>
        </w:rPr>
        <w:t>76,12</w:t>
      </w:r>
      <w:r w:rsidRPr="004A0C67">
        <w:rPr>
          <w:rFonts w:ascii="Times New Roman" w:hAnsi="Times New Roman" w:cs="Times New Roman"/>
          <w:sz w:val="28"/>
          <w:szCs w:val="28"/>
          <w:lang w:val="uk-UA"/>
        </w:rPr>
        <w:t>% від загальної кількості, справ, котрі перебували на розгляді).</w:t>
      </w:r>
    </w:p>
    <w:p w:rsidR="00E974C6" w:rsidRPr="004A0C67" w:rsidRDefault="007637C0" w:rsidP="00BF2C27">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t>Таблиця 22</w:t>
      </w:r>
      <w:r w:rsidR="00E974C6" w:rsidRPr="004A0C67">
        <w:rPr>
          <w:rFonts w:ascii="Times New Roman" w:hAnsi="Times New Roman" w:cs="Times New Roman"/>
          <w:i/>
          <w:sz w:val="23"/>
          <w:szCs w:val="23"/>
          <w:lang w:val="uk-UA"/>
        </w:rPr>
        <w:t xml:space="preserve">. </w:t>
      </w:r>
      <w:r w:rsidR="00E974C6" w:rsidRPr="004A0C67">
        <w:rPr>
          <w:rFonts w:ascii="Times New Roman" w:hAnsi="Times New Roman" w:cs="Times New Roman"/>
          <w:b/>
          <w:sz w:val="23"/>
          <w:szCs w:val="23"/>
          <w:lang w:val="uk-UA"/>
        </w:rPr>
        <w:t xml:space="preserve">Загальні показники розгляду </w:t>
      </w:r>
      <w:r w:rsidR="00B850FC" w:rsidRPr="004A0C67">
        <w:rPr>
          <w:rFonts w:ascii="Times New Roman" w:hAnsi="Times New Roman" w:cs="Times New Roman"/>
          <w:b/>
          <w:sz w:val="23"/>
          <w:szCs w:val="23"/>
          <w:lang w:val="uk-UA"/>
        </w:rPr>
        <w:t>справ та матеріалів</w:t>
      </w:r>
      <w:r w:rsidR="00E974C6" w:rsidRPr="004A0C67">
        <w:rPr>
          <w:rFonts w:ascii="Times New Roman" w:hAnsi="Times New Roman" w:cs="Times New Roman"/>
          <w:b/>
          <w:sz w:val="23"/>
          <w:szCs w:val="23"/>
          <w:lang w:val="uk-UA"/>
        </w:rPr>
        <w:t xml:space="preserve"> адміністративного судочинств</w:t>
      </w:r>
      <w:r w:rsidR="00B850FC" w:rsidRPr="004A0C67">
        <w:rPr>
          <w:rFonts w:ascii="Times New Roman" w:hAnsi="Times New Roman" w:cs="Times New Roman"/>
          <w:b/>
          <w:sz w:val="23"/>
          <w:szCs w:val="23"/>
          <w:lang w:val="uk-UA"/>
        </w:rPr>
        <w:t>а (місцевими загальними судами)</w:t>
      </w:r>
    </w:p>
    <w:p w:rsidR="009C1C86" w:rsidRPr="004A0C67" w:rsidRDefault="00621A5E" w:rsidP="00E974C6">
      <w:pPr>
        <w:spacing w:after="0"/>
        <w:jc w:val="both"/>
        <w:rPr>
          <w:rFonts w:ascii="Times New Roman" w:hAnsi="Times New Roman" w:cs="Times New Roman"/>
          <w:sz w:val="28"/>
          <w:szCs w:val="28"/>
          <w:lang w:val="uk-UA"/>
        </w:rPr>
      </w:pPr>
      <w:r w:rsidRPr="004A0C67">
        <w:rPr>
          <w:noProof/>
          <w:lang w:eastAsia="ru-RU"/>
        </w:rPr>
        <w:drawing>
          <wp:inline distT="0" distB="0" distL="0" distR="0">
            <wp:extent cx="6660515" cy="172934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0515" cy="1729349"/>
                    </a:xfrm>
                    <a:prstGeom prst="rect">
                      <a:avLst/>
                    </a:prstGeom>
                    <a:noFill/>
                    <a:ln>
                      <a:noFill/>
                    </a:ln>
                  </pic:spPr>
                </pic:pic>
              </a:graphicData>
            </a:graphic>
          </wp:inline>
        </w:drawing>
      </w:r>
    </w:p>
    <w:p w:rsidR="00B850FC" w:rsidRPr="004A0C67" w:rsidRDefault="007637C0" w:rsidP="00BF2C27">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t>Таблиця 23</w:t>
      </w:r>
      <w:r w:rsidR="00B850FC" w:rsidRPr="004A0C67">
        <w:rPr>
          <w:rFonts w:ascii="Times New Roman" w:hAnsi="Times New Roman" w:cs="Times New Roman"/>
          <w:i/>
          <w:sz w:val="23"/>
          <w:szCs w:val="23"/>
          <w:lang w:val="uk-UA"/>
        </w:rPr>
        <w:t xml:space="preserve">. </w:t>
      </w:r>
      <w:r w:rsidR="00B850FC" w:rsidRPr="004A0C67">
        <w:rPr>
          <w:rFonts w:ascii="Times New Roman" w:hAnsi="Times New Roman" w:cs="Times New Roman"/>
          <w:b/>
          <w:sz w:val="23"/>
          <w:szCs w:val="23"/>
          <w:lang w:val="uk-UA"/>
        </w:rPr>
        <w:t>Загальні показники розгляду справ та матеріалів адміністративного судочинства (окружним адміністративним судом)</w:t>
      </w:r>
    </w:p>
    <w:p w:rsidR="00B850FC" w:rsidRPr="004A0C67" w:rsidRDefault="00BF2C27" w:rsidP="00997BD6">
      <w:pPr>
        <w:spacing w:after="0" w:line="240" w:lineRule="auto"/>
        <w:rPr>
          <w:rFonts w:ascii="Times New Roman" w:hAnsi="Times New Roman" w:cs="Times New Roman"/>
          <w:b/>
          <w:i/>
          <w:sz w:val="23"/>
          <w:szCs w:val="23"/>
          <w:lang w:val="uk-UA"/>
        </w:rPr>
      </w:pPr>
      <w:r w:rsidRPr="004A0C67">
        <w:rPr>
          <w:noProof/>
          <w:lang w:eastAsia="ru-RU"/>
        </w:rPr>
        <w:drawing>
          <wp:inline distT="0" distB="0" distL="0" distR="0">
            <wp:extent cx="6658264" cy="19685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1672" cy="1969508"/>
                    </a:xfrm>
                    <a:prstGeom prst="rect">
                      <a:avLst/>
                    </a:prstGeom>
                    <a:noFill/>
                    <a:ln>
                      <a:noFill/>
                    </a:ln>
                  </pic:spPr>
                </pic:pic>
              </a:graphicData>
            </a:graphic>
          </wp:inline>
        </w:drawing>
      </w:r>
    </w:p>
    <w:p w:rsidR="00B850FC" w:rsidRPr="004A0C67" w:rsidRDefault="00B850FC"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0D7697" w:rsidRPr="004A0C67" w:rsidRDefault="000D7697" w:rsidP="00997BD6">
      <w:pPr>
        <w:spacing w:after="0" w:line="240" w:lineRule="auto"/>
        <w:rPr>
          <w:rFonts w:ascii="Times New Roman" w:hAnsi="Times New Roman" w:cs="Times New Roman"/>
          <w:i/>
          <w:sz w:val="23"/>
          <w:szCs w:val="23"/>
          <w:lang w:val="uk-UA"/>
        </w:rPr>
      </w:pPr>
    </w:p>
    <w:p w:rsidR="00997BD6" w:rsidRPr="004A0C67" w:rsidRDefault="00311C2C" w:rsidP="00997BD6">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 xml:space="preserve">Таблиця </w:t>
      </w:r>
      <w:r w:rsidR="007637C0" w:rsidRPr="004A0C67">
        <w:rPr>
          <w:rFonts w:ascii="Times New Roman" w:hAnsi="Times New Roman" w:cs="Times New Roman"/>
          <w:i/>
          <w:sz w:val="23"/>
          <w:szCs w:val="23"/>
          <w:lang w:val="uk-UA"/>
        </w:rPr>
        <w:t>24</w:t>
      </w:r>
      <w:r w:rsidR="00997BD6" w:rsidRPr="004A0C67">
        <w:rPr>
          <w:rFonts w:ascii="Times New Roman" w:hAnsi="Times New Roman" w:cs="Times New Roman"/>
          <w:i/>
          <w:sz w:val="23"/>
          <w:szCs w:val="23"/>
          <w:lang w:val="uk-UA"/>
        </w:rPr>
        <w:t xml:space="preserve">. </w:t>
      </w:r>
      <w:r w:rsidR="00997BD6" w:rsidRPr="004A0C67">
        <w:rPr>
          <w:rFonts w:ascii="Times New Roman" w:hAnsi="Times New Roman" w:cs="Times New Roman"/>
          <w:b/>
          <w:sz w:val="23"/>
          <w:szCs w:val="23"/>
          <w:lang w:val="uk-UA"/>
        </w:rPr>
        <w:t xml:space="preserve">Кількість розглянутих справ і матеріалів </w:t>
      </w:r>
      <w:r w:rsidR="00E974C6" w:rsidRPr="004A0C67">
        <w:rPr>
          <w:rFonts w:ascii="Times New Roman" w:hAnsi="Times New Roman" w:cs="Times New Roman"/>
          <w:b/>
          <w:sz w:val="23"/>
          <w:szCs w:val="23"/>
          <w:lang w:val="uk-UA"/>
        </w:rPr>
        <w:t>адміністративного</w:t>
      </w:r>
      <w:r w:rsidR="00997BD6" w:rsidRPr="004A0C67">
        <w:rPr>
          <w:rFonts w:ascii="Times New Roman" w:hAnsi="Times New Roman" w:cs="Times New Roman"/>
          <w:b/>
          <w:sz w:val="23"/>
          <w:szCs w:val="23"/>
          <w:lang w:val="uk-UA"/>
        </w:rPr>
        <w:t xml:space="preserve"> судочинства (в розрізі судів)</w:t>
      </w:r>
    </w:p>
    <w:p w:rsidR="0022509C" w:rsidRPr="004A0C67" w:rsidRDefault="0022509C" w:rsidP="00997BD6">
      <w:pPr>
        <w:spacing w:after="0" w:line="240" w:lineRule="auto"/>
        <w:rPr>
          <w:rFonts w:ascii="Times New Roman" w:hAnsi="Times New Roman" w:cs="Times New Roman"/>
          <w:b/>
          <w:i/>
          <w:sz w:val="23"/>
          <w:szCs w:val="23"/>
          <w:lang w:val="uk-UA"/>
        </w:rPr>
      </w:pPr>
      <w:r w:rsidRPr="004A0C67">
        <w:rPr>
          <w:noProof/>
          <w:lang w:eastAsia="ru-RU"/>
        </w:rPr>
        <w:drawing>
          <wp:inline distT="0" distB="0" distL="0" distR="0">
            <wp:extent cx="6659992" cy="55562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1187" cy="5557247"/>
                    </a:xfrm>
                    <a:prstGeom prst="rect">
                      <a:avLst/>
                    </a:prstGeom>
                    <a:noFill/>
                    <a:ln>
                      <a:noFill/>
                    </a:ln>
                  </pic:spPr>
                </pic:pic>
              </a:graphicData>
            </a:graphic>
          </wp:inline>
        </w:drawing>
      </w:r>
    </w:p>
    <w:p w:rsidR="00997BD6" w:rsidRPr="004A0C67" w:rsidRDefault="00997BD6" w:rsidP="00997BD6">
      <w:pPr>
        <w:rPr>
          <w:rFonts w:ascii="Times New Roman" w:hAnsi="Times New Roman" w:cs="Times New Roman"/>
          <w:sz w:val="28"/>
          <w:szCs w:val="28"/>
          <w:lang w:val="uk-UA"/>
        </w:rPr>
      </w:pPr>
    </w:p>
    <w:p w:rsidR="00E974C6" w:rsidRPr="004A0C67" w:rsidRDefault="00E974C6"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BF2C27" w:rsidRPr="004A0C67" w:rsidRDefault="00BF2C27" w:rsidP="0075547B">
      <w:pPr>
        <w:rPr>
          <w:rFonts w:ascii="Times New Roman" w:hAnsi="Times New Roman" w:cs="Times New Roman"/>
          <w:i/>
          <w:sz w:val="23"/>
          <w:szCs w:val="23"/>
          <w:lang w:val="uk-UA"/>
        </w:rPr>
      </w:pPr>
    </w:p>
    <w:p w:rsidR="0075547B" w:rsidRPr="004A0C67" w:rsidRDefault="009350BE" w:rsidP="005735B6">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t xml:space="preserve">Таблиця </w:t>
      </w:r>
      <w:r w:rsidR="007637C0" w:rsidRPr="004A0C67">
        <w:rPr>
          <w:rFonts w:ascii="Times New Roman" w:hAnsi="Times New Roman" w:cs="Times New Roman"/>
          <w:i/>
          <w:sz w:val="23"/>
          <w:szCs w:val="23"/>
          <w:lang w:val="uk-UA"/>
        </w:rPr>
        <w:t>25</w:t>
      </w:r>
      <w:r w:rsidR="005735B6" w:rsidRPr="004A0C67">
        <w:rPr>
          <w:rFonts w:ascii="Times New Roman" w:hAnsi="Times New Roman" w:cs="Times New Roman"/>
          <w:i/>
          <w:sz w:val="23"/>
          <w:szCs w:val="23"/>
          <w:lang w:val="uk-UA"/>
        </w:rPr>
        <w:t xml:space="preserve">. </w:t>
      </w:r>
      <w:r w:rsidR="005735B6" w:rsidRPr="004A0C67">
        <w:rPr>
          <w:rFonts w:ascii="Times New Roman" w:hAnsi="Times New Roman" w:cs="Times New Roman"/>
          <w:b/>
          <w:sz w:val="23"/>
          <w:szCs w:val="23"/>
          <w:lang w:val="uk-UA"/>
        </w:rPr>
        <w:t xml:space="preserve">Кількість розглянутих адміністративних справ </w:t>
      </w:r>
      <w:r w:rsidR="00161457" w:rsidRPr="004A0C67">
        <w:rPr>
          <w:rFonts w:ascii="Times New Roman" w:hAnsi="Times New Roman" w:cs="Times New Roman"/>
          <w:b/>
          <w:sz w:val="23"/>
          <w:szCs w:val="23"/>
          <w:lang w:val="uk-UA"/>
        </w:rPr>
        <w:t>(в розрізі суді</w:t>
      </w:r>
      <w:r w:rsidR="00033239" w:rsidRPr="004A0C67">
        <w:rPr>
          <w:rFonts w:ascii="Times New Roman" w:hAnsi="Times New Roman" w:cs="Times New Roman"/>
          <w:b/>
          <w:sz w:val="23"/>
          <w:szCs w:val="23"/>
          <w:lang w:val="uk-UA"/>
        </w:rPr>
        <w:t>в</w:t>
      </w:r>
      <w:r w:rsidR="00161457" w:rsidRPr="004A0C67">
        <w:rPr>
          <w:rFonts w:ascii="Times New Roman" w:hAnsi="Times New Roman" w:cs="Times New Roman"/>
          <w:b/>
          <w:sz w:val="23"/>
          <w:szCs w:val="23"/>
          <w:lang w:val="uk-UA"/>
        </w:rPr>
        <w:t>)</w:t>
      </w:r>
    </w:p>
    <w:p w:rsidR="00161457" w:rsidRPr="004A0C67" w:rsidRDefault="0022509C" w:rsidP="005735B6">
      <w:pPr>
        <w:spacing w:after="0" w:line="240" w:lineRule="auto"/>
        <w:rPr>
          <w:rFonts w:ascii="Times New Roman" w:hAnsi="Times New Roman" w:cs="Times New Roman"/>
          <w:b/>
          <w:i/>
          <w:sz w:val="23"/>
          <w:szCs w:val="23"/>
          <w:lang w:val="uk-UA"/>
        </w:rPr>
      </w:pPr>
      <w:r w:rsidRPr="004A0C67">
        <w:rPr>
          <w:noProof/>
          <w:lang w:eastAsia="ru-RU"/>
        </w:rPr>
        <w:drawing>
          <wp:inline distT="0" distB="0" distL="0" distR="0">
            <wp:extent cx="6660421" cy="57340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4302" cy="5737391"/>
                    </a:xfrm>
                    <a:prstGeom prst="rect">
                      <a:avLst/>
                    </a:prstGeom>
                    <a:noFill/>
                    <a:ln>
                      <a:noFill/>
                    </a:ln>
                  </pic:spPr>
                </pic:pic>
              </a:graphicData>
            </a:graphic>
          </wp:inline>
        </w:drawing>
      </w:r>
    </w:p>
    <w:p w:rsidR="00161457" w:rsidRPr="004A0C67" w:rsidRDefault="00161457" w:rsidP="00161457">
      <w:pPr>
        <w:ind w:firstLine="708"/>
        <w:rPr>
          <w:rFonts w:ascii="Times New Roman" w:hAnsi="Times New Roman" w:cs="Times New Roman"/>
          <w:sz w:val="23"/>
          <w:szCs w:val="23"/>
          <w:lang w:val="uk-UA"/>
        </w:rPr>
      </w:pPr>
    </w:p>
    <w:p w:rsidR="00161457" w:rsidRPr="004A0C67" w:rsidRDefault="00161457" w:rsidP="00161457">
      <w:pPr>
        <w:tabs>
          <w:tab w:val="left" w:pos="710"/>
        </w:tabs>
        <w:rPr>
          <w:rFonts w:ascii="Times New Roman" w:hAnsi="Times New Roman" w:cs="Times New Roman"/>
          <w:sz w:val="23"/>
          <w:szCs w:val="23"/>
          <w:lang w:val="uk-UA"/>
        </w:rPr>
        <w:sectPr w:rsidR="00161457" w:rsidRPr="004A0C67" w:rsidSect="009C1C86">
          <w:pgSz w:w="11906" w:h="16838"/>
          <w:pgMar w:top="1134" w:right="566" w:bottom="851" w:left="851" w:header="709" w:footer="709" w:gutter="0"/>
          <w:cols w:space="708"/>
          <w:docGrid w:linePitch="360"/>
        </w:sectPr>
      </w:pPr>
      <w:r w:rsidRPr="004A0C67">
        <w:rPr>
          <w:rFonts w:ascii="Times New Roman" w:hAnsi="Times New Roman" w:cs="Times New Roman"/>
          <w:sz w:val="23"/>
          <w:szCs w:val="23"/>
          <w:lang w:val="uk-UA"/>
        </w:rPr>
        <w:tab/>
      </w:r>
    </w:p>
    <w:p w:rsidR="007709BC" w:rsidRPr="004A0C67" w:rsidRDefault="0047097C" w:rsidP="001355A4">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Діаграма 5</w:t>
      </w:r>
      <w:r w:rsidR="00E45197" w:rsidRPr="004A0C67">
        <w:rPr>
          <w:rFonts w:ascii="Times New Roman" w:hAnsi="Times New Roman" w:cs="Times New Roman"/>
          <w:i/>
          <w:sz w:val="23"/>
          <w:szCs w:val="23"/>
          <w:lang w:val="uk-UA"/>
        </w:rPr>
        <w:t xml:space="preserve">. </w:t>
      </w:r>
      <w:r w:rsidR="00E45197" w:rsidRPr="004A0C67">
        <w:rPr>
          <w:rFonts w:ascii="Times New Roman" w:hAnsi="Times New Roman" w:cs="Times New Roman"/>
          <w:b/>
          <w:sz w:val="23"/>
          <w:szCs w:val="23"/>
          <w:lang w:val="uk-UA"/>
        </w:rPr>
        <w:t>Кількістна структура розглянут</w:t>
      </w:r>
      <w:r w:rsidR="001355A4" w:rsidRPr="004A0C67">
        <w:rPr>
          <w:rFonts w:ascii="Times New Roman" w:hAnsi="Times New Roman" w:cs="Times New Roman"/>
          <w:b/>
          <w:sz w:val="23"/>
          <w:szCs w:val="23"/>
          <w:lang w:val="uk-UA"/>
        </w:rPr>
        <w:t>их адміністративних справ в 2019</w:t>
      </w:r>
      <w:r w:rsidR="00E45197" w:rsidRPr="004A0C67">
        <w:rPr>
          <w:rFonts w:ascii="Times New Roman" w:hAnsi="Times New Roman" w:cs="Times New Roman"/>
          <w:b/>
          <w:sz w:val="23"/>
          <w:szCs w:val="23"/>
          <w:lang w:val="uk-UA"/>
        </w:rPr>
        <w:t xml:space="preserve"> році</w:t>
      </w:r>
    </w:p>
    <w:p w:rsidR="00362FC5" w:rsidRPr="004A0C67" w:rsidRDefault="00362FC5" w:rsidP="00E45197">
      <w:pPr>
        <w:jc w:val="both"/>
        <w:rPr>
          <w:rFonts w:ascii="Times New Roman" w:hAnsi="Times New Roman" w:cs="Times New Roman"/>
          <w:b/>
          <w:sz w:val="23"/>
          <w:szCs w:val="23"/>
          <w:lang w:val="uk-UA"/>
        </w:rPr>
      </w:pPr>
      <w:r w:rsidRPr="004A0C67">
        <w:rPr>
          <w:noProof/>
          <w:lang w:eastAsia="ru-RU"/>
        </w:rPr>
        <w:drawing>
          <wp:inline distT="0" distB="0" distL="0" distR="0" wp14:anchorId="3145555A" wp14:editId="1055ECA2">
            <wp:extent cx="9734550" cy="5600700"/>
            <wp:effectExtent l="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C00AD" w:rsidRPr="004A0C67" w:rsidRDefault="00E45197" w:rsidP="00E45197">
      <w:pPr>
        <w:jc w:val="both"/>
        <w:rPr>
          <w:rFonts w:ascii="Times New Roman" w:hAnsi="Times New Roman" w:cs="Times New Roman"/>
          <w:b/>
          <w:sz w:val="23"/>
          <w:szCs w:val="23"/>
          <w:lang w:val="uk-UA"/>
        </w:rPr>
        <w:sectPr w:rsidR="000C00AD" w:rsidRPr="004A0C67" w:rsidSect="00E45197">
          <w:pgSz w:w="16838" w:h="11906" w:orient="landscape"/>
          <w:pgMar w:top="1418" w:right="567" w:bottom="567" w:left="567" w:header="709" w:footer="709" w:gutter="0"/>
          <w:cols w:space="708"/>
          <w:docGrid w:linePitch="360"/>
        </w:sectPr>
      </w:pPr>
      <w:r w:rsidRPr="004A0C67">
        <w:rPr>
          <w:rFonts w:ascii="Times New Roman" w:hAnsi="Times New Roman" w:cs="Times New Roman"/>
          <w:sz w:val="28"/>
          <w:szCs w:val="28"/>
          <w:lang w:val="uk-UA"/>
        </w:rPr>
        <w:tab/>
      </w:r>
    </w:p>
    <w:p w:rsidR="0097046E" w:rsidRPr="004A0C67" w:rsidRDefault="009350BE" w:rsidP="00D77CC9">
      <w:pPr>
        <w:spacing w:after="0"/>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 xml:space="preserve">Таблиця </w:t>
      </w:r>
      <w:r w:rsidR="007637C0" w:rsidRPr="004A0C67">
        <w:rPr>
          <w:rFonts w:ascii="Times New Roman" w:hAnsi="Times New Roman" w:cs="Times New Roman"/>
          <w:i/>
          <w:sz w:val="23"/>
          <w:szCs w:val="23"/>
          <w:lang w:val="uk-UA"/>
        </w:rPr>
        <w:t>26</w:t>
      </w:r>
      <w:r w:rsidR="0097046E" w:rsidRPr="004A0C67">
        <w:rPr>
          <w:rFonts w:ascii="Times New Roman" w:hAnsi="Times New Roman" w:cs="Times New Roman"/>
          <w:i/>
          <w:sz w:val="23"/>
          <w:szCs w:val="23"/>
          <w:lang w:val="uk-UA"/>
        </w:rPr>
        <w:t xml:space="preserve">. </w:t>
      </w:r>
      <w:r w:rsidR="0097046E" w:rsidRPr="004A0C67">
        <w:rPr>
          <w:rFonts w:ascii="Times New Roman" w:hAnsi="Times New Roman" w:cs="Times New Roman"/>
          <w:b/>
          <w:sz w:val="23"/>
          <w:szCs w:val="23"/>
          <w:lang w:val="uk-UA"/>
        </w:rPr>
        <w:t>Кількість нерозглянутих адміністративних справ місцевими судами</w:t>
      </w:r>
    </w:p>
    <w:p w:rsidR="00923162" w:rsidRPr="004A0C67" w:rsidRDefault="00116717" w:rsidP="001152DA">
      <w:pPr>
        <w:pStyle w:val="Default"/>
        <w:jc w:val="both"/>
        <w:rPr>
          <w:sz w:val="28"/>
          <w:szCs w:val="28"/>
          <w:lang w:val="uk-UA"/>
        </w:rPr>
      </w:pPr>
      <w:r w:rsidRPr="004A0C67">
        <w:rPr>
          <w:noProof/>
          <w:lang w:eastAsia="ru-RU"/>
        </w:rPr>
        <w:drawing>
          <wp:inline distT="0" distB="0" distL="0" distR="0">
            <wp:extent cx="6300060" cy="59055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1145" cy="5906517"/>
                    </a:xfrm>
                    <a:prstGeom prst="rect">
                      <a:avLst/>
                    </a:prstGeom>
                    <a:noFill/>
                    <a:ln>
                      <a:noFill/>
                    </a:ln>
                  </pic:spPr>
                </pic:pic>
              </a:graphicData>
            </a:graphic>
          </wp:inline>
        </w:drawing>
      </w: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2E283C" w:rsidRPr="004A0C67" w:rsidRDefault="002E283C" w:rsidP="002E4ABD">
      <w:pPr>
        <w:pStyle w:val="Default"/>
        <w:ind w:firstLine="709"/>
        <w:jc w:val="both"/>
        <w:rPr>
          <w:sz w:val="28"/>
          <w:szCs w:val="28"/>
          <w:lang w:val="uk-UA"/>
        </w:rPr>
      </w:pPr>
    </w:p>
    <w:p w:rsidR="00A87B1A" w:rsidRPr="004A0C67" w:rsidRDefault="002E4ABD" w:rsidP="00A87B1A">
      <w:pPr>
        <w:pStyle w:val="Default"/>
        <w:ind w:firstLine="709"/>
        <w:jc w:val="both"/>
        <w:rPr>
          <w:sz w:val="28"/>
          <w:szCs w:val="28"/>
          <w:lang w:val="uk-UA"/>
        </w:rPr>
      </w:pPr>
      <w:r w:rsidRPr="004A0C67">
        <w:rPr>
          <w:sz w:val="28"/>
          <w:szCs w:val="28"/>
          <w:lang w:val="uk-UA"/>
        </w:rPr>
        <w:lastRenderedPageBreak/>
        <w:t xml:space="preserve">На розгляді місцевих загальних судів Дніпропетровської області </w:t>
      </w:r>
      <w:r w:rsidR="00EE1A72" w:rsidRPr="004A0C67">
        <w:rPr>
          <w:sz w:val="28"/>
          <w:szCs w:val="28"/>
          <w:lang w:val="uk-UA"/>
        </w:rPr>
        <w:t>в</w:t>
      </w:r>
      <w:r w:rsidRPr="004A0C67">
        <w:rPr>
          <w:sz w:val="28"/>
          <w:szCs w:val="28"/>
          <w:lang w:val="uk-UA"/>
        </w:rPr>
        <w:t xml:space="preserve"> 201</w:t>
      </w:r>
      <w:r w:rsidR="009538DB" w:rsidRPr="004A0C67">
        <w:rPr>
          <w:sz w:val="28"/>
          <w:szCs w:val="28"/>
          <w:lang w:val="uk-UA"/>
        </w:rPr>
        <w:t>9</w:t>
      </w:r>
      <w:r w:rsidRPr="004A0C67">
        <w:rPr>
          <w:sz w:val="28"/>
          <w:szCs w:val="28"/>
          <w:lang w:val="uk-UA"/>
        </w:rPr>
        <w:t xml:space="preserve"> році знаходилось </w:t>
      </w:r>
      <w:r w:rsidR="009538DB" w:rsidRPr="004A0C67">
        <w:rPr>
          <w:sz w:val="28"/>
          <w:szCs w:val="28"/>
          <w:lang w:val="uk-UA"/>
        </w:rPr>
        <w:t>135836</w:t>
      </w:r>
      <w:r w:rsidR="00806669" w:rsidRPr="004A0C67">
        <w:rPr>
          <w:sz w:val="28"/>
          <w:szCs w:val="28"/>
          <w:lang w:val="uk-UA"/>
        </w:rPr>
        <w:t xml:space="preserve"> справ та матеріалів кримінального судочинства</w:t>
      </w:r>
      <w:r w:rsidR="00685A8E" w:rsidRPr="004A0C67">
        <w:rPr>
          <w:sz w:val="28"/>
          <w:szCs w:val="28"/>
          <w:lang w:val="uk-UA"/>
        </w:rPr>
        <w:t xml:space="preserve"> що на 11582 одиниці або 9,32% більше ніж у попередньому звітному періоді</w:t>
      </w:r>
      <w:r w:rsidR="00806669" w:rsidRPr="004A0C67">
        <w:rPr>
          <w:sz w:val="28"/>
          <w:szCs w:val="28"/>
          <w:lang w:val="uk-UA"/>
        </w:rPr>
        <w:t xml:space="preserve">. Із них, </w:t>
      </w:r>
      <w:r w:rsidR="00033239" w:rsidRPr="004A0C67">
        <w:rPr>
          <w:sz w:val="28"/>
          <w:szCs w:val="28"/>
          <w:lang w:val="uk-UA"/>
        </w:rPr>
        <w:t>20084</w:t>
      </w:r>
      <w:r w:rsidRPr="004A0C67">
        <w:rPr>
          <w:sz w:val="28"/>
          <w:szCs w:val="28"/>
          <w:lang w:val="uk-UA"/>
        </w:rPr>
        <w:t xml:space="preserve"> кримінальних </w:t>
      </w:r>
      <w:r w:rsidR="00806669" w:rsidRPr="004A0C67">
        <w:rPr>
          <w:sz w:val="28"/>
          <w:szCs w:val="28"/>
          <w:lang w:val="uk-UA"/>
        </w:rPr>
        <w:t>проваджень</w:t>
      </w:r>
      <w:r w:rsidRPr="004A0C67">
        <w:rPr>
          <w:sz w:val="28"/>
          <w:szCs w:val="28"/>
          <w:lang w:val="uk-UA"/>
        </w:rPr>
        <w:t xml:space="preserve"> </w:t>
      </w:r>
      <w:r w:rsidR="00806669" w:rsidRPr="004A0C67">
        <w:rPr>
          <w:sz w:val="28"/>
          <w:szCs w:val="28"/>
          <w:lang w:val="uk-UA"/>
        </w:rPr>
        <w:t xml:space="preserve">та </w:t>
      </w:r>
      <w:r w:rsidR="00033239" w:rsidRPr="004A0C67">
        <w:rPr>
          <w:sz w:val="28"/>
          <w:szCs w:val="28"/>
          <w:lang w:val="uk-UA"/>
        </w:rPr>
        <w:t>95</w:t>
      </w:r>
      <w:r w:rsidR="00806669" w:rsidRPr="004A0C67">
        <w:rPr>
          <w:sz w:val="28"/>
          <w:szCs w:val="28"/>
          <w:lang w:val="uk-UA"/>
        </w:rPr>
        <w:t xml:space="preserve"> кримінальних справ</w:t>
      </w:r>
      <w:r w:rsidRPr="004A0C67">
        <w:rPr>
          <w:sz w:val="28"/>
          <w:szCs w:val="28"/>
          <w:lang w:val="uk-UA"/>
        </w:rPr>
        <w:t>. Слід зазначити, що кількість кримінальних справ, які розглядаються в порядку КПК України (1960), є незначною і становить 0,</w:t>
      </w:r>
      <w:r w:rsidR="00033239" w:rsidRPr="004A0C67">
        <w:rPr>
          <w:sz w:val="28"/>
          <w:szCs w:val="28"/>
          <w:lang w:val="uk-UA"/>
        </w:rPr>
        <w:t>08</w:t>
      </w:r>
      <w:r w:rsidRPr="004A0C67">
        <w:rPr>
          <w:sz w:val="28"/>
          <w:szCs w:val="28"/>
          <w:lang w:val="uk-UA"/>
        </w:rPr>
        <w:t xml:space="preserve"> відсотк</w:t>
      </w:r>
      <w:r w:rsidR="00806669" w:rsidRPr="004A0C67">
        <w:rPr>
          <w:sz w:val="28"/>
          <w:szCs w:val="28"/>
          <w:lang w:val="uk-UA"/>
        </w:rPr>
        <w:t>а</w:t>
      </w:r>
      <w:r w:rsidRPr="004A0C67">
        <w:rPr>
          <w:sz w:val="28"/>
          <w:szCs w:val="28"/>
          <w:lang w:val="uk-UA"/>
        </w:rPr>
        <w:t xml:space="preserve"> від загальної кількості справ кримінального судочинства.</w:t>
      </w:r>
      <w:r w:rsidR="00380B61" w:rsidRPr="004A0C67">
        <w:rPr>
          <w:sz w:val="28"/>
          <w:szCs w:val="28"/>
          <w:lang w:val="uk-UA"/>
        </w:rPr>
        <w:t xml:space="preserve"> </w:t>
      </w:r>
    </w:p>
    <w:p w:rsidR="00A87B1A" w:rsidRPr="004A0C67" w:rsidRDefault="00A87B1A" w:rsidP="00A87B1A">
      <w:pPr>
        <w:pStyle w:val="Default"/>
        <w:ind w:firstLine="709"/>
        <w:jc w:val="both"/>
        <w:rPr>
          <w:sz w:val="28"/>
          <w:szCs w:val="28"/>
          <w:lang w:val="uk-UA"/>
        </w:rPr>
      </w:pPr>
      <w:r w:rsidRPr="004A0C67">
        <w:rPr>
          <w:sz w:val="28"/>
          <w:szCs w:val="28"/>
          <w:lang w:val="uk-UA"/>
        </w:rPr>
        <w:t xml:space="preserve">В 2019 році суди продовжували розглядали </w:t>
      </w:r>
      <w:r w:rsidRPr="004A0C67">
        <w:rPr>
          <w:bCs/>
          <w:iCs/>
          <w:sz w:val="28"/>
          <w:szCs w:val="28"/>
          <w:lang w:val="uk-UA"/>
        </w:rPr>
        <w:t>кримінальні справи та матеріали кримінального провадження</w:t>
      </w:r>
      <w:r w:rsidRPr="004A0C67">
        <w:rPr>
          <w:sz w:val="28"/>
          <w:szCs w:val="28"/>
          <w:lang w:val="uk-UA"/>
        </w:rPr>
        <w:t>, застосовуючи норми Кримінально-процесуального кодексу України 1960 року (далі – КПК України, 1960). Таких справ та матеріалів протягом 2019 року перебувало на розгляді 103 одиниці, що на 8 одиниць (8,42%) більше ніж у попередньому звітному періоді. Серед них, кримінальних справ які розглядаються в порядку КПК України (1960) 80 одиниць. Із них, розглянуто усього 8 справ.</w:t>
      </w:r>
    </w:p>
    <w:p w:rsidR="00700BC3" w:rsidRPr="004A0C67" w:rsidRDefault="00A62349" w:rsidP="00700BC3">
      <w:pPr>
        <w:pStyle w:val="Default"/>
        <w:ind w:firstLine="709"/>
        <w:jc w:val="both"/>
        <w:rPr>
          <w:sz w:val="28"/>
          <w:szCs w:val="28"/>
          <w:lang w:val="uk-UA"/>
        </w:rPr>
      </w:pPr>
      <w:r w:rsidRPr="004A0C67">
        <w:rPr>
          <w:sz w:val="28"/>
          <w:szCs w:val="28"/>
          <w:lang w:val="uk-UA"/>
        </w:rPr>
        <w:t>П</w:t>
      </w:r>
      <w:r w:rsidR="00923162" w:rsidRPr="004A0C67">
        <w:rPr>
          <w:sz w:val="28"/>
          <w:szCs w:val="28"/>
          <w:lang w:val="uk-UA"/>
        </w:rPr>
        <w:t xml:space="preserve">оказники </w:t>
      </w:r>
      <w:r w:rsidRPr="004A0C67">
        <w:rPr>
          <w:sz w:val="28"/>
          <w:szCs w:val="28"/>
          <w:lang w:val="uk-UA"/>
        </w:rPr>
        <w:t xml:space="preserve">загальну кількість та рух </w:t>
      </w:r>
      <w:r w:rsidR="002E4ABD" w:rsidRPr="004A0C67">
        <w:rPr>
          <w:sz w:val="28"/>
          <w:szCs w:val="28"/>
          <w:lang w:val="uk-UA"/>
        </w:rPr>
        <w:t xml:space="preserve">кримінальних </w:t>
      </w:r>
      <w:r w:rsidRPr="004A0C67">
        <w:rPr>
          <w:sz w:val="28"/>
          <w:szCs w:val="28"/>
          <w:lang w:val="uk-UA"/>
        </w:rPr>
        <w:t xml:space="preserve">справ та матеріалів які перебували на розгляді місцевих загальних судів області </w:t>
      </w:r>
      <w:r w:rsidR="002E4ABD" w:rsidRPr="004A0C67">
        <w:rPr>
          <w:sz w:val="28"/>
          <w:szCs w:val="28"/>
          <w:lang w:val="uk-UA"/>
        </w:rPr>
        <w:t xml:space="preserve">представлено в </w:t>
      </w:r>
      <w:r w:rsidR="007637C0" w:rsidRPr="004A0C67">
        <w:rPr>
          <w:b/>
          <w:bCs/>
          <w:i/>
          <w:iCs/>
          <w:sz w:val="28"/>
          <w:szCs w:val="28"/>
          <w:lang w:val="uk-UA"/>
        </w:rPr>
        <w:t>таблиці 27</w:t>
      </w:r>
      <w:r w:rsidR="002E4ABD" w:rsidRPr="004A0C67">
        <w:rPr>
          <w:sz w:val="28"/>
          <w:szCs w:val="28"/>
          <w:lang w:val="uk-UA"/>
        </w:rPr>
        <w:t>.</w:t>
      </w:r>
      <w:r w:rsidR="00027245" w:rsidRPr="004A0C67">
        <w:rPr>
          <w:i/>
          <w:sz w:val="23"/>
          <w:szCs w:val="23"/>
          <w:lang w:val="uk-UA"/>
        </w:rPr>
        <w:t xml:space="preserve"> </w:t>
      </w:r>
      <w:r w:rsidR="00027245" w:rsidRPr="004A0C67">
        <w:rPr>
          <w:sz w:val="28"/>
          <w:szCs w:val="28"/>
          <w:lang w:val="uk-UA"/>
        </w:rPr>
        <w:t xml:space="preserve">Кількість </w:t>
      </w:r>
      <w:r w:rsidRPr="004A0C67">
        <w:rPr>
          <w:sz w:val="28"/>
          <w:szCs w:val="28"/>
          <w:lang w:val="uk-UA"/>
        </w:rPr>
        <w:t xml:space="preserve">розглянутих місцевими загальними судами </w:t>
      </w:r>
      <w:r w:rsidR="00027245" w:rsidRPr="004A0C67">
        <w:rPr>
          <w:sz w:val="28"/>
          <w:szCs w:val="28"/>
          <w:lang w:val="uk-UA"/>
        </w:rPr>
        <w:t xml:space="preserve">справ та матеріалів кримінального судочинства показана в </w:t>
      </w:r>
      <w:r w:rsidR="00027245" w:rsidRPr="004A0C67">
        <w:rPr>
          <w:b/>
          <w:i/>
          <w:sz w:val="28"/>
          <w:szCs w:val="28"/>
          <w:lang w:val="uk-UA"/>
        </w:rPr>
        <w:t xml:space="preserve">таблиці </w:t>
      </w:r>
      <w:r w:rsidR="007637C0" w:rsidRPr="004A0C67">
        <w:rPr>
          <w:b/>
          <w:i/>
          <w:sz w:val="28"/>
          <w:szCs w:val="28"/>
          <w:lang w:val="uk-UA"/>
        </w:rPr>
        <w:t>28</w:t>
      </w:r>
      <w:r w:rsidR="00027245" w:rsidRPr="004A0C67">
        <w:rPr>
          <w:sz w:val="28"/>
          <w:szCs w:val="28"/>
          <w:lang w:val="uk-UA"/>
        </w:rPr>
        <w:t>.</w:t>
      </w:r>
    </w:p>
    <w:p w:rsidR="00700BC3" w:rsidRPr="004A0C67" w:rsidRDefault="00A62349" w:rsidP="00700BC3">
      <w:pPr>
        <w:pStyle w:val="Default"/>
        <w:ind w:firstLine="709"/>
        <w:jc w:val="both"/>
        <w:rPr>
          <w:b/>
          <w:i/>
          <w:sz w:val="28"/>
          <w:szCs w:val="28"/>
          <w:lang w:val="uk-UA"/>
        </w:rPr>
      </w:pPr>
      <w:r w:rsidRPr="004A0C67">
        <w:rPr>
          <w:sz w:val="28"/>
          <w:szCs w:val="28"/>
          <w:lang w:val="uk-UA"/>
        </w:rPr>
        <w:t xml:space="preserve">Динаміка розгляду кримінальних проваджень порівняно з попереднім звітним переодом показнана в </w:t>
      </w:r>
      <w:r w:rsidR="007637C0" w:rsidRPr="004A0C67">
        <w:rPr>
          <w:b/>
          <w:i/>
          <w:sz w:val="28"/>
          <w:szCs w:val="28"/>
          <w:lang w:val="uk-UA"/>
        </w:rPr>
        <w:t>таблиці 29</w:t>
      </w:r>
      <w:r w:rsidRPr="004A0C67">
        <w:rPr>
          <w:sz w:val="28"/>
          <w:szCs w:val="28"/>
          <w:lang w:val="uk-UA"/>
        </w:rPr>
        <w:t xml:space="preserve">. </w:t>
      </w:r>
      <w:r w:rsidR="00700BC3" w:rsidRPr="004A0C67">
        <w:rPr>
          <w:sz w:val="28"/>
          <w:szCs w:val="28"/>
          <w:lang w:val="uk-UA"/>
        </w:rPr>
        <w:t xml:space="preserve">Дані, представлені в </w:t>
      </w:r>
      <w:r w:rsidR="007637C0" w:rsidRPr="004A0C67">
        <w:rPr>
          <w:b/>
          <w:bCs/>
          <w:i/>
          <w:iCs/>
          <w:sz w:val="28"/>
          <w:szCs w:val="28"/>
          <w:lang w:val="uk-UA"/>
        </w:rPr>
        <w:t>таблиці 30</w:t>
      </w:r>
      <w:r w:rsidR="00700BC3" w:rsidRPr="004A0C67">
        <w:rPr>
          <w:sz w:val="28"/>
          <w:szCs w:val="28"/>
          <w:lang w:val="uk-UA"/>
        </w:rPr>
        <w:t xml:space="preserve">, ілюструють показники щодо руху та загальної кількості розглянутих справ в розрізі загальних місцевих судів Дніпропетровської області. </w:t>
      </w:r>
      <w:r w:rsidRPr="004A0C67">
        <w:rPr>
          <w:sz w:val="28"/>
          <w:szCs w:val="28"/>
          <w:lang w:val="uk-UA"/>
        </w:rPr>
        <w:t xml:space="preserve">Окремі супутні показники розгляду кримінальних проваджень представлено в </w:t>
      </w:r>
      <w:r w:rsidR="007637C0" w:rsidRPr="004A0C67">
        <w:rPr>
          <w:b/>
          <w:bCs/>
          <w:i/>
          <w:iCs/>
          <w:sz w:val="28"/>
          <w:szCs w:val="28"/>
          <w:lang w:val="uk-UA"/>
        </w:rPr>
        <w:t>таблиці 31</w:t>
      </w:r>
      <w:r w:rsidRPr="004A0C67">
        <w:rPr>
          <w:sz w:val="28"/>
          <w:szCs w:val="28"/>
          <w:lang w:val="uk-UA"/>
        </w:rPr>
        <w:t>.</w:t>
      </w:r>
      <w:r w:rsidRPr="004A0C67">
        <w:rPr>
          <w:i/>
          <w:sz w:val="23"/>
          <w:szCs w:val="23"/>
          <w:lang w:val="uk-UA"/>
        </w:rPr>
        <w:t xml:space="preserve"> </w:t>
      </w:r>
      <w:r w:rsidR="00700BC3" w:rsidRPr="004A0C67">
        <w:rPr>
          <w:sz w:val="28"/>
          <w:szCs w:val="28"/>
          <w:lang w:val="uk-UA"/>
        </w:rPr>
        <w:t xml:space="preserve">Залишок не розглянутих справ кримінального провадження показано в </w:t>
      </w:r>
      <w:r w:rsidR="00700BC3" w:rsidRPr="004A0C67">
        <w:rPr>
          <w:b/>
          <w:i/>
          <w:sz w:val="28"/>
          <w:szCs w:val="28"/>
          <w:lang w:val="uk-UA"/>
        </w:rPr>
        <w:t xml:space="preserve">таблиці </w:t>
      </w:r>
      <w:r w:rsidR="004A0C67" w:rsidRPr="004A0C67">
        <w:rPr>
          <w:b/>
          <w:i/>
          <w:sz w:val="28"/>
          <w:szCs w:val="28"/>
          <w:lang w:val="uk-UA"/>
        </w:rPr>
        <w:t>32</w:t>
      </w:r>
      <w:r w:rsidR="00700BC3" w:rsidRPr="004A0C67">
        <w:rPr>
          <w:sz w:val="28"/>
          <w:szCs w:val="28"/>
          <w:lang w:val="uk-UA"/>
        </w:rPr>
        <w:t xml:space="preserve">. Кількістна структура розглянутих кримінальних проваджень (справ) в 2019 році показана в </w:t>
      </w:r>
      <w:r w:rsidR="00700BC3" w:rsidRPr="004A0C67">
        <w:rPr>
          <w:b/>
          <w:i/>
          <w:sz w:val="28"/>
          <w:szCs w:val="28"/>
          <w:lang w:val="uk-UA"/>
        </w:rPr>
        <w:t>діаграмі 6.</w:t>
      </w:r>
    </w:p>
    <w:p w:rsidR="00700BC3" w:rsidRPr="004A0C67" w:rsidRDefault="00700BC3" w:rsidP="00700BC3">
      <w:pPr>
        <w:pStyle w:val="Default"/>
        <w:jc w:val="both"/>
        <w:rPr>
          <w:b/>
          <w:i/>
          <w:sz w:val="23"/>
          <w:szCs w:val="23"/>
          <w:lang w:val="uk-UA"/>
        </w:rPr>
      </w:pPr>
      <w:r w:rsidRPr="004A0C67">
        <w:rPr>
          <w:i/>
          <w:sz w:val="23"/>
          <w:szCs w:val="23"/>
          <w:lang w:val="uk-UA"/>
        </w:rPr>
        <w:t>Т</w:t>
      </w:r>
      <w:r w:rsidR="0064253C" w:rsidRPr="004A0C67">
        <w:rPr>
          <w:i/>
          <w:sz w:val="23"/>
          <w:szCs w:val="23"/>
          <w:lang w:val="uk-UA"/>
        </w:rPr>
        <w:t>аблиця 2</w:t>
      </w:r>
      <w:r w:rsidR="004A0C67" w:rsidRPr="004A0C67">
        <w:rPr>
          <w:i/>
          <w:sz w:val="23"/>
          <w:szCs w:val="23"/>
          <w:lang w:val="uk-UA"/>
        </w:rPr>
        <w:t>7</w:t>
      </w:r>
      <w:r w:rsidRPr="004A0C67">
        <w:rPr>
          <w:i/>
          <w:sz w:val="23"/>
          <w:szCs w:val="23"/>
          <w:lang w:val="uk-UA"/>
        </w:rPr>
        <w:t xml:space="preserve">. </w:t>
      </w:r>
      <w:r w:rsidRPr="004A0C67">
        <w:rPr>
          <w:b/>
          <w:i/>
          <w:sz w:val="23"/>
          <w:szCs w:val="23"/>
          <w:lang w:val="uk-UA"/>
        </w:rPr>
        <w:t>Структура справ і матеріалів кримінального судочинства, що перебували на розгляді</w:t>
      </w:r>
    </w:p>
    <w:p w:rsidR="00700BC3" w:rsidRPr="004A0C67" w:rsidRDefault="00700BC3" w:rsidP="00700BC3">
      <w:pPr>
        <w:pStyle w:val="Default"/>
        <w:jc w:val="both"/>
        <w:rPr>
          <w:sz w:val="28"/>
          <w:szCs w:val="28"/>
          <w:lang w:val="uk-UA"/>
        </w:rPr>
        <w:sectPr w:rsidR="00700BC3" w:rsidRPr="004A0C67" w:rsidSect="004B29FF">
          <w:pgSz w:w="11907" w:h="16840" w:code="9"/>
          <w:pgMar w:top="567" w:right="567" w:bottom="567" w:left="1418" w:header="709" w:footer="709" w:gutter="0"/>
          <w:cols w:space="708"/>
          <w:docGrid w:linePitch="360"/>
        </w:sectPr>
      </w:pPr>
      <w:r w:rsidRPr="004A0C67">
        <w:rPr>
          <w:noProof/>
          <w:lang w:eastAsia="ru-RU"/>
        </w:rPr>
        <w:drawing>
          <wp:inline distT="0" distB="0" distL="0" distR="0" wp14:anchorId="07E4668F" wp14:editId="603F3C89">
            <wp:extent cx="6300470" cy="19735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0470" cy="1973580"/>
                    </a:xfrm>
                    <a:prstGeom prst="rect">
                      <a:avLst/>
                    </a:prstGeom>
                    <a:noFill/>
                    <a:ln>
                      <a:noFill/>
                    </a:ln>
                  </pic:spPr>
                </pic:pic>
              </a:graphicData>
            </a:graphic>
          </wp:inline>
        </w:drawing>
      </w:r>
    </w:p>
    <w:p w:rsidR="00BF3695" w:rsidRPr="004A0C67" w:rsidRDefault="00BF3695" w:rsidP="006830BE">
      <w:pPr>
        <w:pStyle w:val="Default"/>
        <w:jc w:val="both"/>
        <w:rPr>
          <w:sz w:val="23"/>
          <w:szCs w:val="23"/>
          <w:lang w:val="uk-UA"/>
        </w:rPr>
      </w:pPr>
    </w:p>
    <w:p w:rsidR="00033239" w:rsidRPr="004A0C67" w:rsidRDefault="00033239" w:rsidP="00033239">
      <w:pPr>
        <w:pStyle w:val="Default"/>
        <w:jc w:val="both"/>
        <w:rPr>
          <w:sz w:val="23"/>
          <w:szCs w:val="23"/>
          <w:lang w:val="uk-UA"/>
        </w:rPr>
      </w:pPr>
      <w:r w:rsidRPr="004A0C67">
        <w:rPr>
          <w:i/>
          <w:sz w:val="23"/>
          <w:szCs w:val="23"/>
          <w:lang w:val="uk-UA"/>
        </w:rPr>
        <w:t xml:space="preserve">Таблиця </w:t>
      </w:r>
      <w:r w:rsidR="00A62349" w:rsidRPr="004A0C67">
        <w:rPr>
          <w:i/>
          <w:sz w:val="23"/>
          <w:szCs w:val="23"/>
          <w:lang w:val="uk-UA"/>
        </w:rPr>
        <w:t>2</w:t>
      </w:r>
      <w:r w:rsidR="004A0C67" w:rsidRPr="004A0C67">
        <w:rPr>
          <w:i/>
          <w:sz w:val="23"/>
          <w:szCs w:val="23"/>
          <w:lang w:val="uk-UA"/>
        </w:rPr>
        <w:t>8</w:t>
      </w:r>
      <w:r w:rsidRPr="004A0C67">
        <w:rPr>
          <w:i/>
          <w:sz w:val="23"/>
          <w:szCs w:val="23"/>
          <w:lang w:val="uk-UA"/>
        </w:rPr>
        <w:t xml:space="preserve">. </w:t>
      </w:r>
      <w:r w:rsidR="0064253C" w:rsidRPr="004A0C67">
        <w:rPr>
          <w:b/>
          <w:sz w:val="23"/>
          <w:szCs w:val="23"/>
          <w:lang w:val="uk-UA"/>
        </w:rPr>
        <w:t xml:space="preserve">Розгляд місцевими загальними судами </w:t>
      </w:r>
      <w:r w:rsidRPr="004A0C67">
        <w:rPr>
          <w:b/>
          <w:sz w:val="23"/>
          <w:szCs w:val="23"/>
          <w:lang w:val="uk-UA"/>
        </w:rPr>
        <w:t>кримінальних справ та матеріалів (в розрізі судів)</w:t>
      </w:r>
    </w:p>
    <w:p w:rsidR="00033239" w:rsidRPr="004A0C67" w:rsidRDefault="00700BC3" w:rsidP="00033239">
      <w:pPr>
        <w:spacing w:after="0"/>
        <w:jc w:val="both"/>
        <w:rPr>
          <w:rFonts w:ascii="Times New Roman" w:hAnsi="Times New Roman" w:cs="Times New Roman"/>
          <w:sz w:val="28"/>
          <w:szCs w:val="28"/>
          <w:lang w:val="uk-UA"/>
        </w:rPr>
      </w:pPr>
      <w:r w:rsidRPr="004A0C67">
        <w:rPr>
          <w:noProof/>
          <w:lang w:eastAsia="ru-RU"/>
        </w:rPr>
        <w:drawing>
          <wp:inline distT="0" distB="0" distL="0" distR="0">
            <wp:extent cx="6300470" cy="537186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0470" cy="5371863"/>
                    </a:xfrm>
                    <a:prstGeom prst="rect">
                      <a:avLst/>
                    </a:prstGeom>
                    <a:noFill/>
                    <a:ln>
                      <a:noFill/>
                    </a:ln>
                  </pic:spPr>
                </pic:pic>
              </a:graphicData>
            </a:graphic>
          </wp:inline>
        </w:drawing>
      </w:r>
    </w:p>
    <w:p w:rsidR="0064253C" w:rsidRPr="004A0C67" w:rsidRDefault="0009319E" w:rsidP="001039E8">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t>Таблиця 2</w:t>
      </w:r>
      <w:r w:rsidR="004A0C67" w:rsidRPr="004A0C67">
        <w:rPr>
          <w:rFonts w:ascii="Times New Roman" w:hAnsi="Times New Roman" w:cs="Times New Roman"/>
          <w:i/>
          <w:sz w:val="23"/>
          <w:szCs w:val="23"/>
          <w:lang w:val="uk-UA"/>
        </w:rPr>
        <w:t>9</w:t>
      </w:r>
      <w:r w:rsidRPr="004A0C67">
        <w:rPr>
          <w:rFonts w:ascii="Times New Roman" w:hAnsi="Times New Roman" w:cs="Times New Roman"/>
          <w:i/>
          <w:sz w:val="23"/>
          <w:szCs w:val="23"/>
          <w:lang w:val="uk-UA"/>
        </w:rPr>
        <w:t xml:space="preserve">. </w:t>
      </w:r>
      <w:r w:rsidRPr="004A0C67">
        <w:rPr>
          <w:rFonts w:ascii="Times New Roman" w:hAnsi="Times New Roman" w:cs="Times New Roman"/>
          <w:b/>
          <w:sz w:val="23"/>
          <w:szCs w:val="23"/>
          <w:lang w:val="uk-UA"/>
        </w:rPr>
        <w:t>Динаміка розгляду кримінальних проваджень (справ)</w:t>
      </w:r>
    </w:p>
    <w:p w:rsidR="0064253C" w:rsidRPr="004A0C67" w:rsidRDefault="0009319E" w:rsidP="001039E8">
      <w:pPr>
        <w:spacing w:after="0" w:line="240" w:lineRule="auto"/>
        <w:jc w:val="both"/>
        <w:rPr>
          <w:rFonts w:ascii="Times New Roman" w:hAnsi="Times New Roman" w:cs="Times New Roman"/>
          <w:i/>
          <w:sz w:val="23"/>
          <w:szCs w:val="23"/>
          <w:lang w:val="uk-UA"/>
        </w:rPr>
      </w:pPr>
      <w:r w:rsidRPr="004A0C67">
        <w:rPr>
          <w:noProof/>
          <w:lang w:eastAsia="ru-RU"/>
        </w:rPr>
        <w:drawing>
          <wp:inline distT="0" distB="0" distL="0" distR="0">
            <wp:extent cx="6300470" cy="207123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0470" cy="2071232"/>
                    </a:xfrm>
                    <a:prstGeom prst="rect">
                      <a:avLst/>
                    </a:prstGeom>
                    <a:noFill/>
                    <a:ln>
                      <a:noFill/>
                    </a:ln>
                  </pic:spPr>
                </pic:pic>
              </a:graphicData>
            </a:graphic>
          </wp:inline>
        </w:drawing>
      </w:r>
    </w:p>
    <w:p w:rsidR="0009319E" w:rsidRPr="004A0C67" w:rsidRDefault="0009319E" w:rsidP="001039E8">
      <w:pPr>
        <w:spacing w:after="0" w:line="240" w:lineRule="auto"/>
        <w:jc w:val="both"/>
        <w:rPr>
          <w:rFonts w:ascii="Times New Roman" w:hAnsi="Times New Roman" w:cs="Times New Roman"/>
          <w:i/>
          <w:sz w:val="23"/>
          <w:szCs w:val="23"/>
          <w:lang w:val="uk-UA"/>
        </w:rPr>
      </w:pPr>
    </w:p>
    <w:p w:rsidR="0009319E" w:rsidRPr="004A0C67" w:rsidRDefault="0009319E" w:rsidP="001039E8">
      <w:pPr>
        <w:spacing w:after="0" w:line="240" w:lineRule="auto"/>
        <w:jc w:val="both"/>
        <w:rPr>
          <w:rFonts w:ascii="Times New Roman" w:hAnsi="Times New Roman" w:cs="Times New Roman"/>
          <w:i/>
          <w:sz w:val="23"/>
          <w:szCs w:val="23"/>
          <w:lang w:val="uk-UA"/>
        </w:rPr>
      </w:pPr>
    </w:p>
    <w:p w:rsidR="0009319E" w:rsidRPr="004A0C67" w:rsidRDefault="0009319E" w:rsidP="001039E8">
      <w:pPr>
        <w:spacing w:after="0" w:line="240" w:lineRule="auto"/>
        <w:jc w:val="both"/>
        <w:rPr>
          <w:rFonts w:ascii="Times New Roman" w:hAnsi="Times New Roman" w:cs="Times New Roman"/>
          <w:i/>
          <w:sz w:val="23"/>
          <w:szCs w:val="23"/>
          <w:lang w:val="uk-UA"/>
        </w:rPr>
      </w:pPr>
    </w:p>
    <w:p w:rsidR="0009319E" w:rsidRPr="004A0C67" w:rsidRDefault="0009319E" w:rsidP="001039E8">
      <w:pPr>
        <w:spacing w:after="0" w:line="240" w:lineRule="auto"/>
        <w:jc w:val="both"/>
        <w:rPr>
          <w:rFonts w:ascii="Times New Roman" w:hAnsi="Times New Roman" w:cs="Times New Roman"/>
          <w:i/>
          <w:sz w:val="23"/>
          <w:szCs w:val="23"/>
          <w:lang w:val="uk-UA"/>
        </w:rPr>
      </w:pPr>
    </w:p>
    <w:p w:rsidR="0009319E" w:rsidRPr="004A0C67" w:rsidRDefault="0009319E" w:rsidP="001039E8">
      <w:pPr>
        <w:spacing w:after="0" w:line="240" w:lineRule="auto"/>
        <w:jc w:val="both"/>
        <w:rPr>
          <w:rFonts w:ascii="Times New Roman" w:hAnsi="Times New Roman" w:cs="Times New Roman"/>
          <w:i/>
          <w:sz w:val="23"/>
          <w:szCs w:val="23"/>
          <w:lang w:val="uk-UA"/>
        </w:rPr>
      </w:pPr>
    </w:p>
    <w:p w:rsidR="0009319E" w:rsidRPr="004A0C67" w:rsidRDefault="0009319E" w:rsidP="001039E8">
      <w:pPr>
        <w:spacing w:after="0" w:line="240" w:lineRule="auto"/>
        <w:jc w:val="both"/>
        <w:rPr>
          <w:rFonts w:ascii="Times New Roman" w:hAnsi="Times New Roman" w:cs="Times New Roman"/>
          <w:i/>
          <w:sz w:val="23"/>
          <w:szCs w:val="23"/>
          <w:lang w:val="uk-UA"/>
        </w:rPr>
      </w:pPr>
    </w:p>
    <w:p w:rsidR="0009319E" w:rsidRPr="004A0C67" w:rsidRDefault="0009319E" w:rsidP="001039E8">
      <w:pPr>
        <w:spacing w:after="0" w:line="240" w:lineRule="auto"/>
        <w:jc w:val="both"/>
        <w:rPr>
          <w:rFonts w:ascii="Times New Roman" w:hAnsi="Times New Roman" w:cs="Times New Roman"/>
          <w:i/>
          <w:sz w:val="23"/>
          <w:szCs w:val="23"/>
          <w:lang w:val="uk-UA"/>
        </w:rPr>
      </w:pPr>
    </w:p>
    <w:p w:rsidR="0009319E" w:rsidRPr="004A0C67" w:rsidRDefault="0009319E" w:rsidP="001039E8">
      <w:pPr>
        <w:spacing w:after="0" w:line="240" w:lineRule="auto"/>
        <w:jc w:val="both"/>
        <w:rPr>
          <w:rFonts w:ascii="Times New Roman" w:hAnsi="Times New Roman" w:cs="Times New Roman"/>
          <w:i/>
          <w:sz w:val="23"/>
          <w:szCs w:val="23"/>
          <w:lang w:val="uk-UA"/>
        </w:rPr>
      </w:pPr>
    </w:p>
    <w:p w:rsidR="0009319E" w:rsidRPr="004A0C67" w:rsidRDefault="0009319E" w:rsidP="001039E8">
      <w:pPr>
        <w:spacing w:after="0" w:line="240" w:lineRule="auto"/>
        <w:jc w:val="both"/>
        <w:rPr>
          <w:rFonts w:ascii="Times New Roman" w:hAnsi="Times New Roman" w:cs="Times New Roman"/>
          <w:i/>
          <w:sz w:val="23"/>
          <w:szCs w:val="23"/>
          <w:lang w:val="uk-UA"/>
        </w:rPr>
      </w:pPr>
    </w:p>
    <w:p w:rsidR="001039E8" w:rsidRPr="004A0C67" w:rsidRDefault="0009319E" w:rsidP="001039E8">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 xml:space="preserve">Таблиця </w:t>
      </w:r>
      <w:r w:rsidR="004A0C67" w:rsidRPr="004A0C67">
        <w:rPr>
          <w:rFonts w:ascii="Times New Roman" w:hAnsi="Times New Roman" w:cs="Times New Roman"/>
          <w:i/>
          <w:sz w:val="23"/>
          <w:szCs w:val="23"/>
          <w:lang w:val="uk-UA"/>
        </w:rPr>
        <w:t>30</w:t>
      </w:r>
      <w:r w:rsidR="00027245" w:rsidRPr="004A0C67">
        <w:rPr>
          <w:rFonts w:ascii="Times New Roman" w:hAnsi="Times New Roman" w:cs="Times New Roman"/>
          <w:i/>
          <w:sz w:val="23"/>
          <w:szCs w:val="23"/>
          <w:lang w:val="uk-UA"/>
        </w:rPr>
        <w:t xml:space="preserve">. </w:t>
      </w:r>
      <w:r w:rsidR="001039E8" w:rsidRPr="004A0C67">
        <w:rPr>
          <w:rFonts w:ascii="Times New Roman" w:hAnsi="Times New Roman" w:cs="Times New Roman"/>
          <w:b/>
          <w:sz w:val="23"/>
          <w:szCs w:val="23"/>
          <w:lang w:val="uk-UA"/>
        </w:rPr>
        <w:t>Розгляд м</w:t>
      </w:r>
      <w:r w:rsidR="0064253C" w:rsidRPr="004A0C67">
        <w:rPr>
          <w:rFonts w:ascii="Times New Roman" w:hAnsi="Times New Roman" w:cs="Times New Roman"/>
          <w:b/>
          <w:sz w:val="23"/>
          <w:szCs w:val="23"/>
          <w:lang w:val="uk-UA"/>
        </w:rPr>
        <w:t>ісцевими загальними судами кримі</w:t>
      </w:r>
      <w:r w:rsidR="001039E8" w:rsidRPr="004A0C67">
        <w:rPr>
          <w:rFonts w:ascii="Times New Roman" w:hAnsi="Times New Roman" w:cs="Times New Roman"/>
          <w:b/>
          <w:sz w:val="23"/>
          <w:szCs w:val="23"/>
          <w:lang w:val="uk-UA"/>
        </w:rPr>
        <w:t>нальних проваджень(справ) (в розрізі судів)</w:t>
      </w:r>
    </w:p>
    <w:p w:rsidR="00027245" w:rsidRPr="004A0C67" w:rsidRDefault="0064253C" w:rsidP="00033239">
      <w:pPr>
        <w:spacing w:after="0"/>
        <w:jc w:val="both"/>
        <w:rPr>
          <w:rFonts w:ascii="Times New Roman" w:hAnsi="Times New Roman" w:cs="Times New Roman"/>
          <w:sz w:val="28"/>
          <w:szCs w:val="28"/>
          <w:lang w:val="uk-UA"/>
        </w:rPr>
      </w:pPr>
      <w:r w:rsidRPr="004A0C67">
        <w:rPr>
          <w:noProof/>
          <w:lang w:eastAsia="ru-RU"/>
        </w:rPr>
        <w:drawing>
          <wp:inline distT="0" distB="0" distL="0" distR="0">
            <wp:extent cx="6300470" cy="502262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00470" cy="5022628"/>
                    </a:xfrm>
                    <a:prstGeom prst="rect">
                      <a:avLst/>
                    </a:prstGeom>
                    <a:noFill/>
                    <a:ln>
                      <a:noFill/>
                    </a:ln>
                  </pic:spPr>
                </pic:pic>
              </a:graphicData>
            </a:graphic>
          </wp:inline>
        </w:drawing>
      </w:r>
    </w:p>
    <w:p w:rsidR="00340AFC" w:rsidRPr="004A0C67" w:rsidRDefault="00340AFC" w:rsidP="00340AFC">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t xml:space="preserve">Таблиця </w:t>
      </w:r>
      <w:r w:rsidR="004A0C67" w:rsidRPr="004A0C67">
        <w:rPr>
          <w:rFonts w:ascii="Times New Roman" w:hAnsi="Times New Roman" w:cs="Times New Roman"/>
          <w:i/>
          <w:sz w:val="23"/>
          <w:szCs w:val="23"/>
          <w:lang w:val="uk-UA"/>
        </w:rPr>
        <w:t>31</w:t>
      </w:r>
      <w:r w:rsidRPr="004A0C67">
        <w:rPr>
          <w:rFonts w:ascii="Times New Roman" w:hAnsi="Times New Roman" w:cs="Times New Roman"/>
          <w:i/>
          <w:sz w:val="23"/>
          <w:szCs w:val="23"/>
          <w:lang w:val="uk-UA"/>
        </w:rPr>
        <w:t xml:space="preserve">. </w:t>
      </w:r>
      <w:r w:rsidRPr="004A0C67">
        <w:rPr>
          <w:rFonts w:ascii="Times New Roman" w:hAnsi="Times New Roman" w:cs="Times New Roman"/>
          <w:b/>
          <w:sz w:val="23"/>
          <w:szCs w:val="23"/>
          <w:lang w:val="uk-UA"/>
        </w:rPr>
        <w:t xml:space="preserve">Показники супутні розгляду місцевими загальними судами кримінальних проваджень (справ) </w:t>
      </w:r>
    </w:p>
    <w:p w:rsidR="00027245" w:rsidRPr="004A0C67" w:rsidRDefault="00340AFC" w:rsidP="00033239">
      <w:pPr>
        <w:spacing w:after="0"/>
        <w:jc w:val="both"/>
        <w:rPr>
          <w:rFonts w:ascii="Times New Roman" w:hAnsi="Times New Roman" w:cs="Times New Roman"/>
          <w:sz w:val="28"/>
          <w:szCs w:val="28"/>
          <w:lang w:val="uk-UA"/>
        </w:rPr>
      </w:pPr>
      <w:r w:rsidRPr="004A0C67">
        <w:rPr>
          <w:noProof/>
          <w:lang w:eastAsia="ru-RU"/>
        </w:rPr>
        <w:drawing>
          <wp:inline distT="0" distB="0" distL="0" distR="0">
            <wp:extent cx="6300470" cy="2405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0470" cy="2405375"/>
                    </a:xfrm>
                    <a:prstGeom prst="rect">
                      <a:avLst/>
                    </a:prstGeom>
                    <a:noFill/>
                    <a:ln>
                      <a:noFill/>
                    </a:ln>
                  </pic:spPr>
                </pic:pic>
              </a:graphicData>
            </a:graphic>
          </wp:inline>
        </w:drawing>
      </w:r>
    </w:p>
    <w:p w:rsidR="00027245" w:rsidRPr="004A0C67" w:rsidRDefault="00027245" w:rsidP="00033239">
      <w:pPr>
        <w:spacing w:after="0"/>
        <w:jc w:val="both"/>
        <w:rPr>
          <w:rFonts w:ascii="Times New Roman" w:hAnsi="Times New Roman" w:cs="Times New Roman"/>
          <w:sz w:val="28"/>
          <w:szCs w:val="28"/>
          <w:lang w:val="uk-UA"/>
        </w:rPr>
      </w:pPr>
    </w:p>
    <w:p w:rsidR="00027245" w:rsidRPr="004A0C67" w:rsidRDefault="00027245" w:rsidP="00033239">
      <w:pPr>
        <w:spacing w:after="0"/>
        <w:jc w:val="both"/>
        <w:rPr>
          <w:rFonts w:ascii="Times New Roman" w:hAnsi="Times New Roman" w:cs="Times New Roman"/>
          <w:sz w:val="28"/>
          <w:szCs w:val="28"/>
          <w:lang w:val="uk-UA"/>
        </w:rPr>
        <w:sectPr w:rsidR="00027245" w:rsidRPr="004A0C67" w:rsidSect="004B29FF">
          <w:pgSz w:w="11907" w:h="16840" w:code="9"/>
          <w:pgMar w:top="567" w:right="567" w:bottom="567" w:left="1418" w:header="709" w:footer="709" w:gutter="0"/>
          <w:cols w:space="708"/>
          <w:docGrid w:linePitch="360"/>
        </w:sectPr>
      </w:pPr>
    </w:p>
    <w:p w:rsidR="008C5923" w:rsidRPr="004A0C67" w:rsidRDefault="008C5923" w:rsidP="003D062A">
      <w:pPr>
        <w:spacing w:after="0" w:line="240" w:lineRule="auto"/>
        <w:rPr>
          <w:rFonts w:ascii="Times New Roman" w:hAnsi="Times New Roman" w:cs="Times New Roman"/>
          <w:b/>
          <w:sz w:val="23"/>
          <w:szCs w:val="23"/>
          <w:lang w:val="uk-UA"/>
        </w:rPr>
      </w:pPr>
      <w:r w:rsidRPr="004A0C67">
        <w:rPr>
          <w:rFonts w:ascii="Times New Roman" w:hAnsi="Times New Roman" w:cs="Times New Roman"/>
          <w:i/>
          <w:sz w:val="23"/>
          <w:szCs w:val="23"/>
          <w:lang w:val="uk-UA"/>
        </w:rPr>
        <w:lastRenderedPageBreak/>
        <w:t xml:space="preserve">Діаграма </w:t>
      </w:r>
      <w:r w:rsidR="004A0C67" w:rsidRPr="004A0C67">
        <w:rPr>
          <w:rFonts w:ascii="Times New Roman" w:hAnsi="Times New Roman" w:cs="Times New Roman"/>
          <w:i/>
          <w:sz w:val="23"/>
          <w:szCs w:val="23"/>
          <w:lang w:val="uk-UA"/>
        </w:rPr>
        <w:t>6</w:t>
      </w:r>
      <w:r w:rsidRPr="004A0C67">
        <w:rPr>
          <w:rFonts w:ascii="Times New Roman" w:hAnsi="Times New Roman" w:cs="Times New Roman"/>
          <w:i/>
          <w:sz w:val="23"/>
          <w:szCs w:val="23"/>
          <w:lang w:val="uk-UA"/>
        </w:rPr>
        <w:t>.</w:t>
      </w:r>
      <w:r w:rsidRPr="004A0C67">
        <w:rPr>
          <w:rFonts w:ascii="Times New Roman" w:hAnsi="Times New Roman" w:cs="Times New Roman"/>
          <w:sz w:val="23"/>
          <w:szCs w:val="23"/>
          <w:lang w:val="uk-UA"/>
        </w:rPr>
        <w:t xml:space="preserve"> </w:t>
      </w:r>
      <w:r w:rsidRPr="004A0C67">
        <w:rPr>
          <w:rFonts w:ascii="Times New Roman" w:hAnsi="Times New Roman" w:cs="Times New Roman"/>
          <w:b/>
          <w:sz w:val="23"/>
          <w:szCs w:val="23"/>
          <w:lang w:val="uk-UA"/>
        </w:rPr>
        <w:t>Кількістна структура розглянутих кримінальних проваджень (справ)</w:t>
      </w:r>
    </w:p>
    <w:p w:rsidR="003D062A" w:rsidRPr="004A0C67" w:rsidRDefault="003D062A">
      <w:pPr>
        <w:rPr>
          <w:rFonts w:ascii="Times New Roman" w:hAnsi="Times New Roman" w:cs="Times New Roman"/>
          <w:b/>
          <w:i/>
          <w:sz w:val="23"/>
          <w:szCs w:val="23"/>
          <w:lang w:val="uk-UA"/>
        </w:rPr>
      </w:pPr>
      <w:r w:rsidRPr="004A0C67">
        <w:rPr>
          <w:noProof/>
          <w:lang w:eastAsia="ru-RU"/>
        </w:rPr>
        <w:drawing>
          <wp:inline distT="0" distB="0" distL="0" distR="0" wp14:anchorId="523BBEDE" wp14:editId="59162071">
            <wp:extent cx="9734550" cy="5600700"/>
            <wp:effectExtent l="0" t="0" r="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C7829" w:rsidRPr="004A0C67" w:rsidRDefault="001C7829">
      <w:pPr>
        <w:rPr>
          <w:b/>
          <w:sz w:val="23"/>
          <w:szCs w:val="23"/>
          <w:lang w:val="uk-UA"/>
        </w:rPr>
        <w:sectPr w:rsidR="001C7829" w:rsidRPr="004A0C67" w:rsidSect="00362FC5">
          <w:pgSz w:w="16840" w:h="11907" w:orient="landscape" w:code="9"/>
          <w:pgMar w:top="851" w:right="567" w:bottom="567" w:left="567" w:header="709" w:footer="709" w:gutter="0"/>
          <w:cols w:space="708"/>
          <w:docGrid w:linePitch="360"/>
        </w:sectPr>
      </w:pPr>
    </w:p>
    <w:p w:rsidR="0009319E" w:rsidRPr="004A0C67" w:rsidRDefault="0009319E" w:rsidP="0009319E">
      <w:pPr>
        <w:pStyle w:val="Default"/>
        <w:jc w:val="both"/>
        <w:rPr>
          <w:color w:val="auto"/>
          <w:sz w:val="28"/>
          <w:szCs w:val="28"/>
          <w:lang w:val="uk-UA"/>
        </w:rPr>
      </w:pPr>
    </w:p>
    <w:p w:rsidR="00E04ED9" w:rsidRPr="004A0C67" w:rsidRDefault="00E04ED9" w:rsidP="00090DB3">
      <w:pPr>
        <w:pStyle w:val="Default"/>
        <w:jc w:val="both"/>
        <w:rPr>
          <w:color w:val="auto"/>
          <w:sz w:val="28"/>
          <w:szCs w:val="28"/>
          <w:lang w:val="uk-UA"/>
        </w:rPr>
      </w:pPr>
    </w:p>
    <w:p w:rsidR="00E27324" w:rsidRPr="004A0C67" w:rsidRDefault="00E27324" w:rsidP="00E27324">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t xml:space="preserve">Таблиця </w:t>
      </w:r>
      <w:r w:rsidR="004A0C67" w:rsidRPr="004A0C67">
        <w:rPr>
          <w:rFonts w:ascii="Times New Roman" w:hAnsi="Times New Roman" w:cs="Times New Roman"/>
          <w:i/>
          <w:sz w:val="23"/>
          <w:szCs w:val="23"/>
          <w:lang w:val="uk-UA"/>
        </w:rPr>
        <w:t>32</w:t>
      </w:r>
      <w:r w:rsidRPr="004A0C67">
        <w:rPr>
          <w:rFonts w:ascii="Times New Roman" w:hAnsi="Times New Roman" w:cs="Times New Roman"/>
          <w:i/>
          <w:sz w:val="23"/>
          <w:szCs w:val="23"/>
          <w:lang w:val="uk-UA"/>
        </w:rPr>
        <w:t xml:space="preserve">. </w:t>
      </w:r>
      <w:r w:rsidRPr="004A0C67">
        <w:rPr>
          <w:rFonts w:ascii="Times New Roman" w:hAnsi="Times New Roman" w:cs="Times New Roman"/>
          <w:b/>
          <w:sz w:val="23"/>
          <w:szCs w:val="23"/>
          <w:lang w:val="uk-UA"/>
        </w:rPr>
        <w:t>Кількість нерозглянутих місцевими загальними судами кримінальних проваджень</w:t>
      </w:r>
      <w:r w:rsidR="00A53BFE" w:rsidRPr="004A0C67">
        <w:rPr>
          <w:rFonts w:ascii="Times New Roman" w:hAnsi="Times New Roman" w:cs="Times New Roman"/>
          <w:b/>
          <w:sz w:val="23"/>
          <w:szCs w:val="23"/>
          <w:lang w:val="uk-UA"/>
        </w:rPr>
        <w:t xml:space="preserve"> </w:t>
      </w:r>
      <w:r w:rsidRPr="004A0C67">
        <w:rPr>
          <w:rFonts w:ascii="Times New Roman" w:hAnsi="Times New Roman" w:cs="Times New Roman"/>
          <w:b/>
          <w:sz w:val="23"/>
          <w:szCs w:val="23"/>
          <w:lang w:val="uk-UA"/>
        </w:rPr>
        <w:t>(справ) (в розрізі судів)</w:t>
      </w:r>
    </w:p>
    <w:p w:rsidR="00526425" w:rsidRPr="004A0C67" w:rsidRDefault="00E27324" w:rsidP="00BD1095">
      <w:pPr>
        <w:spacing w:after="0" w:line="240" w:lineRule="auto"/>
        <w:rPr>
          <w:rFonts w:ascii="Times New Roman" w:hAnsi="Times New Roman" w:cs="Times New Roman"/>
          <w:b/>
          <w:i/>
          <w:sz w:val="23"/>
          <w:szCs w:val="23"/>
          <w:lang w:val="uk-UA"/>
        </w:rPr>
      </w:pPr>
      <w:r w:rsidRPr="004A0C67">
        <w:rPr>
          <w:noProof/>
          <w:lang w:eastAsia="ru-RU"/>
        </w:rPr>
        <w:drawing>
          <wp:inline distT="0" distB="0" distL="0" distR="0" wp14:anchorId="7EFC3C82" wp14:editId="2DAA4662">
            <wp:extent cx="6300470" cy="655193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0470" cy="6551930"/>
                    </a:xfrm>
                    <a:prstGeom prst="rect">
                      <a:avLst/>
                    </a:prstGeom>
                    <a:noFill/>
                    <a:ln>
                      <a:noFill/>
                    </a:ln>
                  </pic:spPr>
                </pic:pic>
              </a:graphicData>
            </a:graphic>
          </wp:inline>
        </w:drawing>
      </w: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4A0C67" w:rsidRPr="004A0C67" w:rsidRDefault="004A0C67" w:rsidP="00943B7B">
      <w:pPr>
        <w:pStyle w:val="Default"/>
        <w:ind w:firstLine="709"/>
        <w:jc w:val="both"/>
        <w:rPr>
          <w:bCs/>
          <w:iCs/>
          <w:color w:val="auto"/>
          <w:sz w:val="28"/>
          <w:szCs w:val="28"/>
          <w:lang w:val="uk-UA"/>
        </w:rPr>
      </w:pPr>
    </w:p>
    <w:p w:rsidR="00943B7B" w:rsidRPr="004A0C67" w:rsidRDefault="001C71EF" w:rsidP="00943B7B">
      <w:pPr>
        <w:pStyle w:val="Default"/>
        <w:ind w:firstLine="709"/>
        <w:jc w:val="both"/>
        <w:rPr>
          <w:bCs/>
          <w:iCs/>
          <w:sz w:val="28"/>
          <w:szCs w:val="28"/>
          <w:lang w:val="uk-UA"/>
        </w:rPr>
      </w:pPr>
      <w:r w:rsidRPr="004A0C67">
        <w:rPr>
          <w:bCs/>
          <w:iCs/>
          <w:color w:val="auto"/>
          <w:sz w:val="28"/>
          <w:szCs w:val="28"/>
          <w:lang w:val="uk-UA"/>
        </w:rPr>
        <w:lastRenderedPageBreak/>
        <w:t xml:space="preserve">Загальна кількість осіб, судові рішення щодо яких набрали законної сили </w:t>
      </w:r>
      <w:r w:rsidR="00A3539C" w:rsidRPr="004A0C67">
        <w:rPr>
          <w:bCs/>
          <w:iCs/>
          <w:color w:val="auto"/>
          <w:sz w:val="28"/>
          <w:szCs w:val="28"/>
          <w:lang w:val="uk-UA"/>
        </w:rPr>
        <w:t>у звітному періоді склала у 2019</w:t>
      </w:r>
      <w:r w:rsidRPr="004A0C67">
        <w:rPr>
          <w:bCs/>
          <w:iCs/>
          <w:color w:val="auto"/>
          <w:sz w:val="28"/>
          <w:szCs w:val="28"/>
          <w:lang w:val="uk-UA"/>
        </w:rPr>
        <w:t xml:space="preserve"> році 10000 </w:t>
      </w:r>
      <w:r w:rsidRPr="004A0C67">
        <w:rPr>
          <w:color w:val="auto"/>
          <w:sz w:val="28"/>
          <w:szCs w:val="28"/>
          <w:lang w:val="uk-UA"/>
        </w:rPr>
        <w:t xml:space="preserve">[9951]. </w:t>
      </w:r>
      <w:r w:rsidR="00E04ED9" w:rsidRPr="004A0C67">
        <w:rPr>
          <w:bCs/>
          <w:iCs/>
          <w:color w:val="auto"/>
          <w:sz w:val="28"/>
          <w:szCs w:val="28"/>
          <w:lang w:val="uk-UA"/>
        </w:rPr>
        <w:t>За вироками, що набрали законної сили у 201</w:t>
      </w:r>
      <w:r w:rsidR="001039E8" w:rsidRPr="004A0C67">
        <w:rPr>
          <w:bCs/>
          <w:iCs/>
          <w:color w:val="auto"/>
          <w:sz w:val="28"/>
          <w:szCs w:val="28"/>
          <w:lang w:val="uk-UA"/>
        </w:rPr>
        <w:t>8</w:t>
      </w:r>
      <w:r w:rsidR="00E04ED9" w:rsidRPr="004A0C67">
        <w:rPr>
          <w:bCs/>
          <w:iCs/>
          <w:color w:val="auto"/>
          <w:sz w:val="28"/>
          <w:szCs w:val="28"/>
          <w:lang w:val="uk-UA"/>
        </w:rPr>
        <w:t xml:space="preserve"> році</w:t>
      </w:r>
      <w:r w:rsidR="00E04ED9" w:rsidRPr="004A0C67">
        <w:rPr>
          <w:color w:val="auto"/>
          <w:sz w:val="28"/>
          <w:szCs w:val="28"/>
          <w:lang w:val="uk-UA"/>
        </w:rPr>
        <w:t xml:space="preserve">, засуджено </w:t>
      </w:r>
      <w:r w:rsidR="00EF4E8F" w:rsidRPr="004A0C67">
        <w:rPr>
          <w:color w:val="auto"/>
          <w:sz w:val="28"/>
          <w:szCs w:val="28"/>
          <w:lang w:val="uk-UA"/>
        </w:rPr>
        <w:t>8414</w:t>
      </w:r>
      <w:r w:rsidR="00E04ED9" w:rsidRPr="004A0C67">
        <w:rPr>
          <w:color w:val="auto"/>
          <w:sz w:val="28"/>
          <w:szCs w:val="28"/>
          <w:lang w:val="uk-UA"/>
        </w:rPr>
        <w:t xml:space="preserve"> [</w:t>
      </w:r>
      <w:r w:rsidR="00EF4E8F" w:rsidRPr="004A0C67">
        <w:rPr>
          <w:color w:val="auto"/>
          <w:sz w:val="28"/>
          <w:szCs w:val="28"/>
          <w:lang w:val="uk-UA"/>
        </w:rPr>
        <w:t>8416</w:t>
      </w:r>
      <w:r w:rsidR="00E04ED9" w:rsidRPr="004A0C67">
        <w:rPr>
          <w:color w:val="auto"/>
          <w:sz w:val="28"/>
          <w:szCs w:val="28"/>
          <w:lang w:val="uk-UA"/>
        </w:rPr>
        <w:t xml:space="preserve">] осіб, з них </w:t>
      </w:r>
      <w:r w:rsidRPr="004A0C67">
        <w:rPr>
          <w:color w:val="auto"/>
          <w:sz w:val="28"/>
          <w:szCs w:val="28"/>
          <w:lang w:val="uk-UA"/>
        </w:rPr>
        <w:t>190</w:t>
      </w:r>
      <w:r w:rsidR="00E04ED9" w:rsidRPr="004A0C67">
        <w:rPr>
          <w:color w:val="auto"/>
          <w:sz w:val="28"/>
          <w:szCs w:val="28"/>
          <w:lang w:val="uk-UA"/>
        </w:rPr>
        <w:t xml:space="preserve"> [</w:t>
      </w:r>
      <w:r w:rsidR="00EF4E8F" w:rsidRPr="004A0C67">
        <w:rPr>
          <w:color w:val="auto"/>
          <w:sz w:val="28"/>
          <w:szCs w:val="28"/>
          <w:lang w:val="uk-UA"/>
        </w:rPr>
        <w:t>204</w:t>
      </w:r>
      <w:r w:rsidR="00E04ED9" w:rsidRPr="004A0C67">
        <w:rPr>
          <w:color w:val="auto"/>
          <w:sz w:val="28"/>
          <w:szCs w:val="28"/>
          <w:lang w:val="uk-UA"/>
        </w:rPr>
        <w:t xml:space="preserve">] неповнолітніх. У </w:t>
      </w:r>
      <w:r w:rsidR="00E04ED9" w:rsidRPr="004A0C67">
        <w:rPr>
          <w:b/>
          <w:bCs/>
          <w:i/>
          <w:iCs/>
          <w:color w:val="auto"/>
          <w:sz w:val="28"/>
          <w:szCs w:val="28"/>
          <w:lang w:val="uk-UA"/>
        </w:rPr>
        <w:t xml:space="preserve">таблиці </w:t>
      </w:r>
      <w:r w:rsidR="004A0C67" w:rsidRPr="004A0C67">
        <w:rPr>
          <w:b/>
          <w:bCs/>
          <w:i/>
          <w:iCs/>
          <w:sz w:val="28"/>
          <w:szCs w:val="28"/>
          <w:lang w:val="uk-UA"/>
        </w:rPr>
        <w:t>33</w:t>
      </w:r>
      <w:r w:rsidR="00E04ED9" w:rsidRPr="004A0C67">
        <w:rPr>
          <w:bCs/>
          <w:i/>
          <w:iCs/>
          <w:sz w:val="28"/>
          <w:szCs w:val="28"/>
          <w:lang w:val="uk-UA"/>
        </w:rPr>
        <w:t xml:space="preserve"> </w:t>
      </w:r>
      <w:r w:rsidR="00E04ED9" w:rsidRPr="004A0C67">
        <w:rPr>
          <w:sz w:val="28"/>
          <w:szCs w:val="28"/>
          <w:lang w:val="uk-UA"/>
        </w:rPr>
        <w:t xml:space="preserve">представлено дані про </w:t>
      </w:r>
      <w:r w:rsidR="00362FC5" w:rsidRPr="004A0C67">
        <w:rPr>
          <w:sz w:val="28"/>
          <w:szCs w:val="28"/>
          <w:lang w:val="uk-UA"/>
        </w:rPr>
        <w:t xml:space="preserve">кількість </w:t>
      </w:r>
      <w:r w:rsidR="00E04ED9" w:rsidRPr="004A0C67">
        <w:rPr>
          <w:sz w:val="28"/>
          <w:szCs w:val="28"/>
          <w:lang w:val="uk-UA"/>
        </w:rPr>
        <w:t xml:space="preserve">засуджених осіб. </w:t>
      </w:r>
      <w:r w:rsidR="00EF4E8F" w:rsidRPr="004A0C67">
        <w:rPr>
          <w:sz w:val="28"/>
          <w:szCs w:val="28"/>
          <w:lang w:val="uk-UA"/>
        </w:rPr>
        <w:t xml:space="preserve">У </w:t>
      </w:r>
      <w:r w:rsidR="00EF4E8F" w:rsidRPr="004A0C67">
        <w:rPr>
          <w:b/>
          <w:i/>
          <w:sz w:val="28"/>
          <w:szCs w:val="28"/>
          <w:lang w:val="uk-UA"/>
        </w:rPr>
        <w:t xml:space="preserve">таблиці </w:t>
      </w:r>
      <w:r w:rsidR="00A3539C" w:rsidRPr="004A0C67">
        <w:rPr>
          <w:b/>
          <w:i/>
          <w:sz w:val="28"/>
          <w:szCs w:val="28"/>
          <w:lang w:val="uk-UA"/>
        </w:rPr>
        <w:t>3</w:t>
      </w:r>
      <w:r w:rsidR="004A0C67" w:rsidRPr="004A0C67">
        <w:rPr>
          <w:b/>
          <w:i/>
          <w:sz w:val="28"/>
          <w:szCs w:val="28"/>
          <w:lang w:val="uk-UA"/>
        </w:rPr>
        <w:t>4</w:t>
      </w:r>
      <w:r w:rsidR="00362FC5" w:rsidRPr="004A0C67">
        <w:rPr>
          <w:b/>
          <w:i/>
          <w:sz w:val="28"/>
          <w:szCs w:val="28"/>
          <w:lang w:val="uk-UA"/>
        </w:rPr>
        <w:t xml:space="preserve"> </w:t>
      </w:r>
      <w:r w:rsidR="00EF4E8F" w:rsidRPr="004A0C67">
        <w:rPr>
          <w:bCs/>
          <w:iCs/>
          <w:sz w:val="28"/>
          <w:szCs w:val="28"/>
          <w:lang w:val="uk-UA"/>
        </w:rPr>
        <w:t>показано види кримінального покарання</w:t>
      </w:r>
      <w:r w:rsidR="00943B7B" w:rsidRPr="004A0C67">
        <w:rPr>
          <w:bCs/>
          <w:i/>
          <w:iCs/>
          <w:sz w:val="28"/>
          <w:szCs w:val="28"/>
          <w:lang w:val="uk-UA"/>
        </w:rPr>
        <w:t xml:space="preserve">. </w:t>
      </w:r>
      <w:r w:rsidR="00943B7B" w:rsidRPr="004A0C67">
        <w:rPr>
          <w:bCs/>
          <w:iCs/>
          <w:sz w:val="28"/>
          <w:szCs w:val="28"/>
          <w:lang w:val="uk-UA"/>
        </w:rPr>
        <w:t xml:space="preserve">Кількість осіб, засуджених до позбавлення права яким призначено покарання за сукупністю злочинів і за сукупністю вироків та із застосуванням статті 69 КК України показана в </w:t>
      </w:r>
      <w:r w:rsidR="00943B7B" w:rsidRPr="004A0C67">
        <w:rPr>
          <w:b/>
          <w:bCs/>
          <w:i/>
          <w:iCs/>
          <w:sz w:val="28"/>
          <w:szCs w:val="28"/>
          <w:lang w:val="uk-UA"/>
        </w:rPr>
        <w:t>таблиці 3</w:t>
      </w:r>
      <w:r w:rsidR="004A0C67" w:rsidRPr="004A0C67">
        <w:rPr>
          <w:b/>
          <w:bCs/>
          <w:i/>
          <w:iCs/>
          <w:sz w:val="28"/>
          <w:szCs w:val="28"/>
          <w:lang w:val="uk-UA"/>
        </w:rPr>
        <w:t>5</w:t>
      </w:r>
      <w:r w:rsidR="00943B7B" w:rsidRPr="004A0C67">
        <w:rPr>
          <w:bCs/>
          <w:iCs/>
          <w:sz w:val="28"/>
          <w:szCs w:val="28"/>
          <w:lang w:val="uk-UA"/>
        </w:rPr>
        <w:t>.</w:t>
      </w:r>
      <w:r w:rsidR="00943B7B" w:rsidRPr="004A0C67">
        <w:t xml:space="preserve"> </w:t>
      </w:r>
      <w:r w:rsidR="00943B7B" w:rsidRPr="004A0C67">
        <w:rPr>
          <w:bCs/>
          <w:iCs/>
          <w:sz w:val="28"/>
          <w:szCs w:val="28"/>
          <w:lang w:val="uk-UA"/>
        </w:rPr>
        <w:t xml:space="preserve">Кількість осіб, до яких застосовано додаткові види покарання видно в </w:t>
      </w:r>
      <w:r w:rsidR="00943B7B" w:rsidRPr="004A0C67">
        <w:rPr>
          <w:b/>
          <w:bCs/>
          <w:i/>
          <w:iCs/>
          <w:sz w:val="28"/>
          <w:szCs w:val="28"/>
          <w:lang w:val="uk-UA"/>
        </w:rPr>
        <w:t>таблиці 3</w:t>
      </w:r>
      <w:r w:rsidR="004A0C67" w:rsidRPr="004A0C67">
        <w:rPr>
          <w:b/>
          <w:bCs/>
          <w:i/>
          <w:iCs/>
          <w:sz w:val="28"/>
          <w:szCs w:val="28"/>
          <w:lang w:val="uk-UA"/>
        </w:rPr>
        <w:t>6</w:t>
      </w:r>
      <w:r w:rsidR="00943B7B" w:rsidRPr="004A0C67">
        <w:rPr>
          <w:bCs/>
          <w:iCs/>
          <w:sz w:val="28"/>
          <w:szCs w:val="28"/>
          <w:lang w:val="uk-UA"/>
        </w:rPr>
        <w:t>.</w:t>
      </w:r>
      <w:r w:rsidR="00943B7B" w:rsidRPr="004A0C67">
        <w:rPr>
          <w:rFonts w:asciiTheme="minorHAnsi" w:hAnsiTheme="minorHAnsi" w:cstheme="minorBidi"/>
          <w:color w:val="auto"/>
          <w:sz w:val="23"/>
          <w:szCs w:val="23"/>
          <w:lang w:val="uk-UA"/>
        </w:rPr>
        <w:t xml:space="preserve">  </w:t>
      </w:r>
      <w:r w:rsidR="00943B7B" w:rsidRPr="004A0C67">
        <w:rPr>
          <w:bCs/>
          <w:iCs/>
          <w:sz w:val="28"/>
          <w:szCs w:val="28"/>
          <w:lang w:val="uk-UA"/>
        </w:rPr>
        <w:t xml:space="preserve">Кількість осіб, яких звільнено від покарання показано в </w:t>
      </w:r>
      <w:r w:rsidR="00943B7B" w:rsidRPr="004A0C67">
        <w:rPr>
          <w:b/>
          <w:bCs/>
          <w:i/>
          <w:iCs/>
          <w:sz w:val="28"/>
          <w:szCs w:val="28"/>
          <w:lang w:val="uk-UA"/>
        </w:rPr>
        <w:t>таблиці 3</w:t>
      </w:r>
      <w:r w:rsidR="004A0C67" w:rsidRPr="004A0C67">
        <w:rPr>
          <w:b/>
          <w:bCs/>
          <w:i/>
          <w:iCs/>
          <w:sz w:val="28"/>
          <w:szCs w:val="28"/>
          <w:lang w:val="uk-UA"/>
        </w:rPr>
        <w:t>7</w:t>
      </w:r>
      <w:r w:rsidR="00943B7B" w:rsidRPr="004A0C67">
        <w:rPr>
          <w:bCs/>
          <w:iCs/>
          <w:sz w:val="28"/>
          <w:szCs w:val="28"/>
          <w:lang w:val="uk-UA"/>
        </w:rPr>
        <w:t>.</w:t>
      </w:r>
    </w:p>
    <w:p w:rsidR="00ED0AF2" w:rsidRPr="004A0C67" w:rsidRDefault="00362FC5" w:rsidP="004B29FF">
      <w:pPr>
        <w:spacing w:after="0"/>
        <w:jc w:val="both"/>
        <w:rPr>
          <w:rFonts w:ascii="Times New Roman" w:hAnsi="Times New Roman" w:cs="Times New Roman"/>
          <w:i/>
          <w:iCs/>
          <w:sz w:val="23"/>
          <w:szCs w:val="23"/>
          <w:lang w:val="uk-UA"/>
        </w:rPr>
      </w:pPr>
      <w:r w:rsidRPr="004A0C67">
        <w:rPr>
          <w:rFonts w:ascii="Times New Roman" w:hAnsi="Times New Roman" w:cs="Times New Roman"/>
          <w:i/>
          <w:iCs/>
          <w:sz w:val="23"/>
          <w:szCs w:val="23"/>
          <w:lang w:val="uk-UA"/>
        </w:rPr>
        <w:t xml:space="preserve">Таблиця </w:t>
      </w:r>
      <w:r w:rsidR="00A3539C" w:rsidRPr="004A0C67">
        <w:rPr>
          <w:rFonts w:ascii="Times New Roman" w:hAnsi="Times New Roman" w:cs="Times New Roman"/>
          <w:i/>
          <w:iCs/>
          <w:sz w:val="23"/>
          <w:szCs w:val="23"/>
          <w:lang w:val="uk-UA"/>
        </w:rPr>
        <w:t>3</w:t>
      </w:r>
      <w:r w:rsidR="004A0C67" w:rsidRPr="004A0C67">
        <w:rPr>
          <w:rFonts w:ascii="Times New Roman" w:hAnsi="Times New Roman" w:cs="Times New Roman"/>
          <w:i/>
          <w:iCs/>
          <w:sz w:val="23"/>
          <w:szCs w:val="23"/>
          <w:lang w:val="uk-UA"/>
        </w:rPr>
        <w:t>3</w:t>
      </w:r>
      <w:r w:rsidR="00EF4E8F" w:rsidRPr="004A0C67">
        <w:rPr>
          <w:rFonts w:ascii="Times New Roman" w:hAnsi="Times New Roman" w:cs="Times New Roman"/>
          <w:i/>
          <w:iCs/>
          <w:sz w:val="23"/>
          <w:szCs w:val="23"/>
          <w:lang w:val="uk-UA"/>
        </w:rPr>
        <w:t xml:space="preserve">. </w:t>
      </w:r>
      <w:r w:rsidR="00EF4E8F" w:rsidRPr="004A0C67">
        <w:rPr>
          <w:rFonts w:ascii="Times New Roman" w:hAnsi="Times New Roman" w:cs="Times New Roman"/>
          <w:b/>
          <w:bCs/>
          <w:iCs/>
          <w:sz w:val="23"/>
          <w:szCs w:val="23"/>
          <w:lang w:val="uk-UA"/>
        </w:rPr>
        <w:t xml:space="preserve">Засуджено осіб </w:t>
      </w:r>
      <w:r w:rsidR="00731F1D" w:rsidRPr="004A0C67">
        <w:rPr>
          <w:rFonts w:ascii="Times New Roman" w:hAnsi="Times New Roman" w:cs="Times New Roman"/>
          <w:b/>
          <w:sz w:val="23"/>
          <w:szCs w:val="23"/>
          <w:lang w:val="uk-UA"/>
        </w:rPr>
        <w:t xml:space="preserve">(за вироками, що набрали законної сили у звітному періоді) </w:t>
      </w:r>
      <w:r w:rsidR="00EF4E8F" w:rsidRPr="004A0C67">
        <w:rPr>
          <w:rFonts w:ascii="Times New Roman" w:hAnsi="Times New Roman" w:cs="Times New Roman"/>
          <w:b/>
          <w:bCs/>
          <w:iCs/>
          <w:sz w:val="23"/>
          <w:szCs w:val="23"/>
          <w:lang w:val="uk-UA"/>
        </w:rPr>
        <w:t>(в розрізі судів)</w:t>
      </w:r>
    </w:p>
    <w:p w:rsidR="004A28C6" w:rsidRPr="004A0C67" w:rsidRDefault="009724BA" w:rsidP="004B29FF">
      <w:pPr>
        <w:spacing w:after="0"/>
        <w:jc w:val="both"/>
        <w:rPr>
          <w:rFonts w:ascii="Times New Roman" w:hAnsi="Times New Roman" w:cs="Times New Roman"/>
          <w:b/>
          <w:i/>
          <w:sz w:val="23"/>
          <w:szCs w:val="23"/>
          <w:lang w:val="uk-UA"/>
        </w:rPr>
      </w:pPr>
      <w:r w:rsidRPr="004A0C67">
        <w:rPr>
          <w:noProof/>
          <w:lang w:eastAsia="ru-RU"/>
        </w:rPr>
        <w:drawing>
          <wp:inline distT="0" distB="0" distL="0" distR="0">
            <wp:extent cx="6300470" cy="596886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0470" cy="5968866"/>
                    </a:xfrm>
                    <a:prstGeom prst="rect">
                      <a:avLst/>
                    </a:prstGeom>
                    <a:noFill/>
                    <a:ln>
                      <a:noFill/>
                    </a:ln>
                  </pic:spPr>
                </pic:pic>
              </a:graphicData>
            </a:graphic>
          </wp:inline>
        </w:drawing>
      </w:r>
    </w:p>
    <w:p w:rsidR="00943B7B" w:rsidRPr="004A0C67" w:rsidRDefault="00943B7B" w:rsidP="00B31E63">
      <w:pPr>
        <w:pStyle w:val="Default"/>
        <w:jc w:val="both"/>
        <w:rPr>
          <w:i/>
          <w:iCs/>
          <w:sz w:val="23"/>
          <w:szCs w:val="23"/>
          <w:lang w:val="uk-UA"/>
        </w:rPr>
      </w:pPr>
    </w:p>
    <w:p w:rsidR="00943B7B" w:rsidRPr="004A0C67" w:rsidRDefault="00943B7B" w:rsidP="00B31E63">
      <w:pPr>
        <w:pStyle w:val="Default"/>
        <w:jc w:val="both"/>
        <w:rPr>
          <w:i/>
          <w:iCs/>
          <w:sz w:val="23"/>
          <w:szCs w:val="23"/>
          <w:lang w:val="uk-UA"/>
        </w:rPr>
      </w:pPr>
    </w:p>
    <w:p w:rsidR="00943B7B" w:rsidRPr="004A0C67" w:rsidRDefault="00943B7B" w:rsidP="00B31E63">
      <w:pPr>
        <w:pStyle w:val="Default"/>
        <w:jc w:val="both"/>
        <w:rPr>
          <w:i/>
          <w:iCs/>
          <w:sz w:val="23"/>
          <w:szCs w:val="23"/>
          <w:lang w:val="uk-UA"/>
        </w:rPr>
      </w:pPr>
    </w:p>
    <w:p w:rsidR="00943B7B" w:rsidRPr="004A0C67" w:rsidRDefault="00943B7B" w:rsidP="00B31E63">
      <w:pPr>
        <w:pStyle w:val="Default"/>
        <w:jc w:val="both"/>
        <w:rPr>
          <w:i/>
          <w:iCs/>
          <w:sz w:val="23"/>
          <w:szCs w:val="23"/>
          <w:lang w:val="uk-UA"/>
        </w:rPr>
      </w:pPr>
    </w:p>
    <w:p w:rsidR="00943B7B" w:rsidRPr="004A0C67" w:rsidRDefault="00943B7B" w:rsidP="00B31E63">
      <w:pPr>
        <w:pStyle w:val="Default"/>
        <w:jc w:val="both"/>
        <w:rPr>
          <w:i/>
          <w:iCs/>
          <w:sz w:val="23"/>
          <w:szCs w:val="23"/>
          <w:lang w:val="uk-UA"/>
        </w:rPr>
      </w:pPr>
    </w:p>
    <w:p w:rsidR="00943B7B" w:rsidRPr="004A0C67" w:rsidRDefault="00943B7B" w:rsidP="00B31E63">
      <w:pPr>
        <w:pStyle w:val="Default"/>
        <w:jc w:val="both"/>
        <w:rPr>
          <w:i/>
          <w:iCs/>
          <w:sz w:val="23"/>
          <w:szCs w:val="23"/>
          <w:lang w:val="uk-UA"/>
        </w:rPr>
      </w:pPr>
    </w:p>
    <w:p w:rsidR="00943B7B" w:rsidRPr="004A0C67" w:rsidRDefault="00943B7B" w:rsidP="00B31E63">
      <w:pPr>
        <w:pStyle w:val="Default"/>
        <w:jc w:val="both"/>
        <w:rPr>
          <w:i/>
          <w:iCs/>
          <w:sz w:val="23"/>
          <w:szCs w:val="23"/>
          <w:lang w:val="uk-UA"/>
        </w:rPr>
      </w:pPr>
    </w:p>
    <w:p w:rsidR="00943B7B" w:rsidRPr="004A0C67" w:rsidRDefault="00943B7B" w:rsidP="00B31E63">
      <w:pPr>
        <w:pStyle w:val="Default"/>
        <w:jc w:val="both"/>
        <w:rPr>
          <w:i/>
          <w:iCs/>
          <w:sz w:val="23"/>
          <w:szCs w:val="23"/>
          <w:lang w:val="uk-UA"/>
        </w:rPr>
      </w:pPr>
    </w:p>
    <w:p w:rsidR="00943B7B" w:rsidRPr="004A0C67" w:rsidRDefault="00943B7B" w:rsidP="00B31E63">
      <w:pPr>
        <w:pStyle w:val="Default"/>
        <w:jc w:val="both"/>
        <w:rPr>
          <w:i/>
          <w:iCs/>
          <w:sz w:val="23"/>
          <w:szCs w:val="23"/>
          <w:lang w:val="uk-UA"/>
        </w:rPr>
      </w:pPr>
    </w:p>
    <w:p w:rsidR="00943B7B" w:rsidRPr="004A0C67" w:rsidRDefault="00943B7B" w:rsidP="00B31E63">
      <w:pPr>
        <w:pStyle w:val="Default"/>
        <w:jc w:val="both"/>
        <w:rPr>
          <w:i/>
          <w:iCs/>
          <w:sz w:val="23"/>
          <w:szCs w:val="23"/>
          <w:lang w:val="uk-UA"/>
        </w:rPr>
      </w:pPr>
    </w:p>
    <w:p w:rsidR="00B31E63" w:rsidRPr="004A0C67" w:rsidRDefault="00B31E63" w:rsidP="00B31E63">
      <w:pPr>
        <w:pStyle w:val="Default"/>
        <w:jc w:val="both"/>
        <w:rPr>
          <w:b/>
          <w:bCs/>
          <w:iCs/>
          <w:sz w:val="23"/>
          <w:szCs w:val="23"/>
          <w:lang w:val="uk-UA"/>
        </w:rPr>
      </w:pPr>
      <w:r w:rsidRPr="004A0C67">
        <w:rPr>
          <w:i/>
          <w:iCs/>
          <w:sz w:val="23"/>
          <w:szCs w:val="23"/>
          <w:lang w:val="uk-UA"/>
        </w:rPr>
        <w:lastRenderedPageBreak/>
        <w:t xml:space="preserve">Таблиця </w:t>
      </w:r>
      <w:r w:rsidR="004A0C67" w:rsidRPr="004A0C67">
        <w:rPr>
          <w:i/>
          <w:iCs/>
          <w:sz w:val="23"/>
          <w:szCs w:val="23"/>
          <w:lang w:val="uk-UA"/>
        </w:rPr>
        <w:t>34</w:t>
      </w:r>
      <w:r w:rsidRPr="004A0C67">
        <w:rPr>
          <w:i/>
          <w:iCs/>
          <w:sz w:val="23"/>
          <w:szCs w:val="23"/>
          <w:lang w:val="uk-UA"/>
        </w:rPr>
        <w:t xml:space="preserve">. </w:t>
      </w:r>
      <w:r w:rsidRPr="004A0C67">
        <w:rPr>
          <w:b/>
          <w:bCs/>
          <w:iCs/>
          <w:sz w:val="23"/>
          <w:szCs w:val="23"/>
          <w:lang w:val="uk-UA"/>
        </w:rPr>
        <w:t>Види кримінального покарання</w:t>
      </w:r>
      <w:r w:rsidRPr="004A0C67">
        <w:t xml:space="preserve"> </w:t>
      </w:r>
      <w:r w:rsidRPr="004A0C67">
        <w:rPr>
          <w:b/>
          <w:bCs/>
          <w:iCs/>
          <w:sz w:val="23"/>
          <w:szCs w:val="23"/>
          <w:lang w:val="uk-UA"/>
        </w:rPr>
        <w:t>(за вироками, що набрали законної сили у звітному періоді)</w:t>
      </w:r>
    </w:p>
    <w:p w:rsidR="00B31E63" w:rsidRPr="004A0C67" w:rsidRDefault="009724BA" w:rsidP="004B29FF">
      <w:pPr>
        <w:spacing w:after="0"/>
        <w:jc w:val="both"/>
        <w:rPr>
          <w:rFonts w:ascii="Times New Roman" w:hAnsi="Times New Roman" w:cs="Times New Roman"/>
          <w:b/>
          <w:i/>
          <w:sz w:val="23"/>
          <w:szCs w:val="23"/>
          <w:lang w:val="uk-UA"/>
        </w:rPr>
      </w:pPr>
      <w:r w:rsidRPr="004A0C67">
        <w:rPr>
          <w:noProof/>
          <w:lang w:eastAsia="ru-RU"/>
        </w:rPr>
        <w:drawing>
          <wp:inline distT="0" distB="0" distL="0" distR="0">
            <wp:extent cx="6300470" cy="315235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470" cy="3152354"/>
                    </a:xfrm>
                    <a:prstGeom prst="rect">
                      <a:avLst/>
                    </a:prstGeom>
                    <a:noFill/>
                    <a:ln>
                      <a:noFill/>
                    </a:ln>
                  </pic:spPr>
                </pic:pic>
              </a:graphicData>
            </a:graphic>
          </wp:inline>
        </w:drawing>
      </w:r>
    </w:p>
    <w:p w:rsidR="00731F1D" w:rsidRPr="004A0C67" w:rsidRDefault="00731F1D" w:rsidP="00731F1D">
      <w:pPr>
        <w:pStyle w:val="Default"/>
        <w:jc w:val="both"/>
        <w:rPr>
          <w:b/>
          <w:bCs/>
          <w:iCs/>
          <w:sz w:val="23"/>
          <w:szCs w:val="23"/>
          <w:lang w:val="uk-UA"/>
        </w:rPr>
      </w:pPr>
      <w:r w:rsidRPr="004A0C67">
        <w:rPr>
          <w:i/>
          <w:iCs/>
          <w:sz w:val="23"/>
          <w:szCs w:val="23"/>
          <w:lang w:val="uk-UA"/>
        </w:rPr>
        <w:t xml:space="preserve">Таблиця </w:t>
      </w:r>
      <w:r w:rsidR="004A0C67" w:rsidRPr="004A0C67">
        <w:rPr>
          <w:i/>
          <w:iCs/>
          <w:sz w:val="23"/>
          <w:szCs w:val="23"/>
          <w:lang w:val="uk-UA"/>
        </w:rPr>
        <w:t>35</w:t>
      </w:r>
      <w:r w:rsidRPr="004A0C67">
        <w:rPr>
          <w:i/>
          <w:iCs/>
          <w:sz w:val="23"/>
          <w:szCs w:val="23"/>
          <w:lang w:val="uk-UA"/>
        </w:rPr>
        <w:t xml:space="preserve">. </w:t>
      </w:r>
      <w:r w:rsidRPr="004A0C67">
        <w:rPr>
          <w:b/>
          <w:sz w:val="23"/>
          <w:szCs w:val="23"/>
          <w:lang w:val="uk-UA"/>
        </w:rPr>
        <w:t xml:space="preserve">Кількість осіб, засуджених до позбавлення права яким призначено покарання за сукупністю злочинів і за сукупністю вироків та із застосуванням статті 69 КК України (за вироками, що набрали законної сили у звітному періоді) </w:t>
      </w:r>
      <w:r w:rsidRPr="004A0C67">
        <w:rPr>
          <w:b/>
          <w:bCs/>
          <w:iCs/>
          <w:sz w:val="23"/>
          <w:szCs w:val="23"/>
          <w:lang w:val="uk-UA"/>
        </w:rPr>
        <w:t>(в розрізі судів)</w:t>
      </w:r>
    </w:p>
    <w:p w:rsidR="004A28C6" w:rsidRPr="004A0C67" w:rsidRDefault="00EC0213" w:rsidP="00526425">
      <w:pPr>
        <w:jc w:val="both"/>
        <w:rPr>
          <w:rFonts w:ascii="Times New Roman" w:hAnsi="Times New Roman" w:cs="Times New Roman"/>
          <w:sz w:val="28"/>
          <w:szCs w:val="28"/>
          <w:lang w:val="uk-UA"/>
        </w:rPr>
        <w:sectPr w:rsidR="004A28C6" w:rsidRPr="004A0C67" w:rsidSect="001C7829">
          <w:pgSz w:w="11907" w:h="16840" w:code="9"/>
          <w:pgMar w:top="567" w:right="567" w:bottom="567" w:left="1418" w:header="709" w:footer="709" w:gutter="0"/>
          <w:cols w:space="708"/>
          <w:docGrid w:linePitch="360"/>
        </w:sectPr>
      </w:pPr>
      <w:r w:rsidRPr="004A0C67">
        <w:rPr>
          <w:noProof/>
          <w:lang w:eastAsia="ru-RU"/>
        </w:rPr>
        <w:drawing>
          <wp:inline distT="0" distB="0" distL="0" distR="0">
            <wp:extent cx="6300470" cy="582866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5441" cy="5833264"/>
                    </a:xfrm>
                    <a:prstGeom prst="rect">
                      <a:avLst/>
                    </a:prstGeom>
                    <a:noFill/>
                    <a:ln>
                      <a:noFill/>
                    </a:ln>
                  </pic:spPr>
                </pic:pic>
              </a:graphicData>
            </a:graphic>
          </wp:inline>
        </w:drawing>
      </w:r>
    </w:p>
    <w:p w:rsidR="00731F1D" w:rsidRPr="004A0C67" w:rsidRDefault="00731F1D" w:rsidP="00731F1D">
      <w:pPr>
        <w:pStyle w:val="Default"/>
        <w:jc w:val="both"/>
        <w:rPr>
          <w:b/>
          <w:sz w:val="23"/>
          <w:szCs w:val="23"/>
          <w:lang w:val="uk-UA"/>
        </w:rPr>
      </w:pPr>
      <w:r w:rsidRPr="004A0C67">
        <w:rPr>
          <w:i/>
          <w:iCs/>
          <w:sz w:val="23"/>
          <w:szCs w:val="23"/>
          <w:lang w:val="uk-UA"/>
        </w:rPr>
        <w:lastRenderedPageBreak/>
        <w:t xml:space="preserve">Таблиця </w:t>
      </w:r>
      <w:r w:rsidR="004A0C67" w:rsidRPr="004A0C67">
        <w:rPr>
          <w:i/>
          <w:iCs/>
          <w:sz w:val="23"/>
          <w:szCs w:val="23"/>
          <w:lang w:val="uk-UA"/>
        </w:rPr>
        <w:t>36</w:t>
      </w:r>
      <w:r w:rsidRPr="004A0C67">
        <w:rPr>
          <w:i/>
          <w:iCs/>
          <w:sz w:val="23"/>
          <w:szCs w:val="23"/>
          <w:lang w:val="uk-UA"/>
        </w:rPr>
        <w:t xml:space="preserve">. </w:t>
      </w:r>
      <w:r w:rsidRPr="004A0C67">
        <w:rPr>
          <w:b/>
          <w:sz w:val="23"/>
          <w:szCs w:val="23"/>
          <w:lang w:val="uk-UA"/>
        </w:rPr>
        <w:t>Кількість осіб, до яких застосовано додаткові види покарання</w:t>
      </w:r>
      <w:r w:rsidRPr="004A0C67">
        <w:t xml:space="preserve"> </w:t>
      </w:r>
      <w:r w:rsidRPr="004A0C67">
        <w:rPr>
          <w:b/>
          <w:sz w:val="23"/>
          <w:szCs w:val="23"/>
          <w:lang w:val="uk-UA"/>
        </w:rPr>
        <w:t>(за вироками, що набрали законної сили у звітному періоді) (в розрізі судів)</w:t>
      </w:r>
    </w:p>
    <w:p w:rsidR="00EF4E8F" w:rsidRPr="004A0C67" w:rsidRDefault="00EC0213" w:rsidP="00EF4E8F">
      <w:pPr>
        <w:pStyle w:val="Default"/>
        <w:jc w:val="both"/>
        <w:rPr>
          <w:sz w:val="28"/>
          <w:szCs w:val="28"/>
          <w:lang w:val="uk-UA"/>
        </w:rPr>
      </w:pPr>
      <w:r w:rsidRPr="004A0C67">
        <w:rPr>
          <w:noProof/>
          <w:lang w:eastAsia="ru-RU"/>
        </w:rPr>
        <w:drawing>
          <wp:inline distT="0" distB="0" distL="0" distR="0">
            <wp:extent cx="6300470" cy="643669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0470" cy="6436696"/>
                    </a:xfrm>
                    <a:prstGeom prst="rect">
                      <a:avLst/>
                    </a:prstGeom>
                    <a:noFill/>
                    <a:ln>
                      <a:noFill/>
                    </a:ln>
                  </pic:spPr>
                </pic:pic>
              </a:graphicData>
            </a:graphic>
          </wp:inline>
        </w:drawing>
      </w:r>
    </w:p>
    <w:p w:rsidR="009724BA" w:rsidRPr="004A0C67" w:rsidRDefault="009724BA" w:rsidP="009724BA">
      <w:pPr>
        <w:pStyle w:val="Default"/>
        <w:jc w:val="both"/>
        <w:rPr>
          <w:b/>
          <w:bCs/>
          <w:iCs/>
          <w:sz w:val="23"/>
          <w:szCs w:val="23"/>
          <w:lang w:val="uk-UA"/>
        </w:rPr>
      </w:pPr>
    </w:p>
    <w:p w:rsidR="004A28C6" w:rsidRPr="004A0C67" w:rsidRDefault="004A28C6"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731F1D" w:rsidP="009724BA">
      <w:pPr>
        <w:pStyle w:val="Default"/>
        <w:jc w:val="both"/>
        <w:rPr>
          <w:b/>
          <w:sz w:val="23"/>
          <w:szCs w:val="23"/>
          <w:lang w:val="uk-UA"/>
        </w:rPr>
      </w:pPr>
    </w:p>
    <w:p w:rsidR="00731F1D" w:rsidRPr="004A0C67" w:rsidRDefault="004A0C67" w:rsidP="009724BA">
      <w:pPr>
        <w:pStyle w:val="Default"/>
        <w:jc w:val="both"/>
        <w:rPr>
          <w:b/>
          <w:sz w:val="23"/>
          <w:szCs w:val="23"/>
          <w:lang w:val="uk-UA"/>
        </w:rPr>
      </w:pPr>
      <w:r w:rsidRPr="004A0C67">
        <w:rPr>
          <w:i/>
          <w:sz w:val="23"/>
          <w:szCs w:val="23"/>
          <w:lang w:val="uk-UA"/>
        </w:rPr>
        <w:lastRenderedPageBreak/>
        <w:t>Таблиця 37</w:t>
      </w:r>
      <w:r w:rsidR="00731F1D" w:rsidRPr="004A0C67">
        <w:rPr>
          <w:i/>
          <w:sz w:val="23"/>
          <w:szCs w:val="23"/>
          <w:lang w:val="uk-UA"/>
        </w:rPr>
        <w:t>.</w:t>
      </w:r>
      <w:r w:rsidR="00731F1D" w:rsidRPr="004A0C67">
        <w:rPr>
          <w:b/>
          <w:sz w:val="23"/>
          <w:szCs w:val="23"/>
          <w:lang w:val="uk-UA"/>
        </w:rPr>
        <w:t xml:space="preserve"> Кількість осіб, яких звільнено від покарання</w:t>
      </w:r>
      <w:r w:rsidR="0093489D" w:rsidRPr="004A0C67">
        <w:rPr>
          <w:b/>
          <w:sz w:val="23"/>
          <w:szCs w:val="23"/>
          <w:lang w:val="uk-UA"/>
        </w:rPr>
        <w:t xml:space="preserve"> </w:t>
      </w:r>
      <w:r w:rsidR="00731F1D" w:rsidRPr="004A0C67">
        <w:rPr>
          <w:b/>
          <w:sz w:val="23"/>
          <w:szCs w:val="23"/>
          <w:lang w:val="uk-UA"/>
        </w:rPr>
        <w:t>(за вироками, що набрали законної сили у звітному періоді) (в розрізі судів)</w:t>
      </w:r>
    </w:p>
    <w:p w:rsidR="00731F1D" w:rsidRPr="004A0C67" w:rsidRDefault="00731F1D" w:rsidP="009724BA">
      <w:pPr>
        <w:pStyle w:val="Default"/>
        <w:jc w:val="both"/>
        <w:rPr>
          <w:b/>
          <w:sz w:val="23"/>
          <w:szCs w:val="23"/>
          <w:lang w:val="uk-UA"/>
        </w:rPr>
      </w:pPr>
      <w:r w:rsidRPr="004A0C67">
        <w:rPr>
          <w:noProof/>
          <w:lang w:eastAsia="ru-RU"/>
        </w:rPr>
        <w:drawing>
          <wp:inline distT="0" distB="0" distL="0" distR="0">
            <wp:extent cx="6300470" cy="709841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00470" cy="7098419"/>
                    </a:xfrm>
                    <a:prstGeom prst="rect">
                      <a:avLst/>
                    </a:prstGeom>
                    <a:noFill/>
                    <a:ln>
                      <a:noFill/>
                    </a:ln>
                  </pic:spPr>
                </pic:pic>
              </a:graphicData>
            </a:graphic>
          </wp:inline>
        </w:drawing>
      </w:r>
    </w:p>
    <w:p w:rsidR="009724BA" w:rsidRPr="004A0C67" w:rsidRDefault="009724BA" w:rsidP="004A28C6">
      <w:pPr>
        <w:pStyle w:val="Default"/>
        <w:jc w:val="both"/>
        <w:rPr>
          <w:b/>
          <w:sz w:val="23"/>
          <w:szCs w:val="23"/>
          <w:lang w:val="uk-UA"/>
        </w:rPr>
      </w:pPr>
    </w:p>
    <w:p w:rsidR="004A28C6" w:rsidRPr="004A0C67" w:rsidRDefault="004A28C6" w:rsidP="00054AE1">
      <w:pPr>
        <w:pStyle w:val="Default"/>
        <w:ind w:firstLine="709"/>
        <w:jc w:val="both"/>
        <w:rPr>
          <w:sz w:val="28"/>
          <w:szCs w:val="28"/>
          <w:lang w:val="uk-UA"/>
        </w:rPr>
      </w:pPr>
    </w:p>
    <w:p w:rsidR="00731F1D" w:rsidRPr="004A0C67" w:rsidRDefault="00731F1D" w:rsidP="00054AE1">
      <w:pPr>
        <w:pStyle w:val="Default"/>
        <w:ind w:firstLine="709"/>
        <w:jc w:val="both"/>
        <w:rPr>
          <w:sz w:val="28"/>
          <w:szCs w:val="28"/>
          <w:lang w:val="uk-UA"/>
        </w:rPr>
      </w:pPr>
    </w:p>
    <w:p w:rsidR="00731F1D" w:rsidRPr="004A0C67" w:rsidRDefault="00731F1D" w:rsidP="00054AE1">
      <w:pPr>
        <w:pStyle w:val="Default"/>
        <w:ind w:firstLine="709"/>
        <w:jc w:val="both"/>
        <w:rPr>
          <w:sz w:val="28"/>
          <w:szCs w:val="28"/>
          <w:lang w:val="uk-UA"/>
        </w:rPr>
      </w:pPr>
    </w:p>
    <w:p w:rsidR="00731F1D" w:rsidRPr="004A0C67" w:rsidRDefault="00731F1D" w:rsidP="00054AE1">
      <w:pPr>
        <w:pStyle w:val="Default"/>
        <w:ind w:firstLine="709"/>
        <w:jc w:val="both"/>
        <w:rPr>
          <w:sz w:val="28"/>
          <w:szCs w:val="28"/>
          <w:lang w:val="uk-UA"/>
        </w:rPr>
      </w:pPr>
    </w:p>
    <w:p w:rsidR="00731F1D" w:rsidRPr="004A0C67" w:rsidRDefault="00731F1D" w:rsidP="00054AE1">
      <w:pPr>
        <w:pStyle w:val="Default"/>
        <w:ind w:firstLine="709"/>
        <w:jc w:val="both"/>
        <w:rPr>
          <w:sz w:val="28"/>
          <w:szCs w:val="28"/>
          <w:lang w:val="uk-UA"/>
        </w:rPr>
      </w:pPr>
    </w:p>
    <w:p w:rsidR="00731F1D" w:rsidRPr="004A0C67" w:rsidRDefault="00731F1D" w:rsidP="00054AE1">
      <w:pPr>
        <w:pStyle w:val="Default"/>
        <w:ind w:firstLine="709"/>
        <w:jc w:val="both"/>
        <w:rPr>
          <w:sz w:val="28"/>
          <w:szCs w:val="28"/>
          <w:lang w:val="uk-UA"/>
        </w:rPr>
      </w:pPr>
    </w:p>
    <w:p w:rsidR="00731F1D" w:rsidRPr="004A0C67" w:rsidRDefault="00731F1D" w:rsidP="00054AE1">
      <w:pPr>
        <w:pStyle w:val="Default"/>
        <w:ind w:firstLine="709"/>
        <w:jc w:val="both"/>
        <w:rPr>
          <w:sz w:val="28"/>
          <w:szCs w:val="28"/>
          <w:lang w:val="uk-UA"/>
        </w:rPr>
      </w:pPr>
    </w:p>
    <w:p w:rsidR="00731F1D" w:rsidRPr="004A0C67" w:rsidRDefault="00731F1D" w:rsidP="00054AE1">
      <w:pPr>
        <w:pStyle w:val="Default"/>
        <w:ind w:firstLine="709"/>
        <w:jc w:val="both"/>
        <w:rPr>
          <w:sz w:val="28"/>
          <w:szCs w:val="28"/>
          <w:lang w:val="uk-UA"/>
        </w:rPr>
      </w:pPr>
    </w:p>
    <w:p w:rsidR="00731F1D" w:rsidRPr="004A0C67" w:rsidRDefault="00731F1D" w:rsidP="00054AE1">
      <w:pPr>
        <w:pStyle w:val="Default"/>
        <w:ind w:firstLine="709"/>
        <w:jc w:val="both"/>
        <w:rPr>
          <w:sz w:val="28"/>
          <w:szCs w:val="28"/>
          <w:lang w:val="uk-UA"/>
        </w:rPr>
      </w:pPr>
    </w:p>
    <w:p w:rsidR="00BF1351" w:rsidRPr="004A0C67" w:rsidRDefault="00692359" w:rsidP="00134960">
      <w:pPr>
        <w:pStyle w:val="Default"/>
        <w:ind w:firstLine="709"/>
        <w:jc w:val="both"/>
        <w:rPr>
          <w:sz w:val="28"/>
          <w:szCs w:val="28"/>
          <w:lang w:val="uk-UA"/>
        </w:rPr>
      </w:pPr>
      <w:r w:rsidRPr="004A0C67">
        <w:rPr>
          <w:sz w:val="28"/>
          <w:szCs w:val="28"/>
          <w:lang w:val="uk-UA"/>
        </w:rPr>
        <w:lastRenderedPageBreak/>
        <w:t xml:space="preserve">Упродовж кількох останніх років надходження до місцевих загальних судів </w:t>
      </w:r>
      <w:r w:rsidRPr="004A0C67">
        <w:rPr>
          <w:bCs/>
          <w:iCs/>
          <w:sz w:val="28"/>
          <w:szCs w:val="28"/>
          <w:lang w:val="uk-UA"/>
        </w:rPr>
        <w:t xml:space="preserve">справ про адміністративні правопорушення </w:t>
      </w:r>
      <w:r w:rsidRPr="004A0C67">
        <w:rPr>
          <w:sz w:val="28"/>
          <w:szCs w:val="28"/>
          <w:lang w:val="uk-UA"/>
        </w:rPr>
        <w:t xml:space="preserve">невпинно зменшувалося. Натомість </w:t>
      </w:r>
      <w:r w:rsidR="004342CD" w:rsidRPr="004A0C67">
        <w:rPr>
          <w:sz w:val="28"/>
          <w:szCs w:val="28"/>
          <w:lang w:val="uk-UA"/>
        </w:rPr>
        <w:t xml:space="preserve">починаючи з 2016 року показники почали </w:t>
      </w:r>
      <w:r w:rsidR="00054AE1" w:rsidRPr="004A0C67">
        <w:rPr>
          <w:sz w:val="28"/>
          <w:szCs w:val="28"/>
          <w:lang w:val="uk-UA"/>
        </w:rPr>
        <w:t>зростати</w:t>
      </w:r>
      <w:r w:rsidR="004342CD" w:rsidRPr="004A0C67">
        <w:rPr>
          <w:sz w:val="28"/>
          <w:szCs w:val="28"/>
          <w:lang w:val="uk-UA"/>
        </w:rPr>
        <w:t xml:space="preserve">. У </w:t>
      </w:r>
      <w:r w:rsidRPr="004A0C67">
        <w:rPr>
          <w:sz w:val="28"/>
          <w:szCs w:val="28"/>
          <w:lang w:val="uk-UA"/>
        </w:rPr>
        <w:t xml:space="preserve"> 2016 році на 25,42%</w:t>
      </w:r>
      <w:r w:rsidR="004342CD" w:rsidRPr="004A0C67">
        <w:rPr>
          <w:sz w:val="28"/>
          <w:szCs w:val="28"/>
          <w:lang w:val="uk-UA"/>
        </w:rPr>
        <w:t xml:space="preserve"> порівняно з попереднім роком. У 2017 році на 19,99% більше ніж у 2016 році. </w:t>
      </w:r>
      <w:r w:rsidR="00BF1351" w:rsidRPr="004A0C67">
        <w:rPr>
          <w:sz w:val="28"/>
          <w:szCs w:val="28"/>
          <w:lang w:val="uk-UA"/>
        </w:rPr>
        <w:t>У 2018 році на 7,88% більше ніж у 2017 році.</w:t>
      </w:r>
    </w:p>
    <w:p w:rsidR="00054AE1" w:rsidRPr="004A0C67" w:rsidRDefault="00BF1351" w:rsidP="00134960">
      <w:pPr>
        <w:pStyle w:val="Default"/>
        <w:ind w:firstLine="709"/>
        <w:jc w:val="both"/>
        <w:rPr>
          <w:sz w:val="28"/>
          <w:szCs w:val="28"/>
          <w:lang w:val="uk-UA"/>
        </w:rPr>
      </w:pPr>
      <w:r w:rsidRPr="004A0C67">
        <w:rPr>
          <w:sz w:val="28"/>
          <w:szCs w:val="28"/>
          <w:lang w:val="uk-UA"/>
        </w:rPr>
        <w:t>У 2019</w:t>
      </w:r>
      <w:r w:rsidR="00054AE1" w:rsidRPr="004A0C67">
        <w:rPr>
          <w:sz w:val="28"/>
          <w:szCs w:val="28"/>
          <w:lang w:val="uk-UA"/>
        </w:rPr>
        <w:t xml:space="preserve"> році надійшло  </w:t>
      </w:r>
      <w:r w:rsidRPr="004A0C67">
        <w:rPr>
          <w:sz w:val="28"/>
          <w:szCs w:val="28"/>
          <w:lang w:val="uk-UA"/>
        </w:rPr>
        <w:t xml:space="preserve">76319 </w:t>
      </w:r>
      <w:r w:rsidR="00054AE1" w:rsidRPr="004A0C67">
        <w:rPr>
          <w:sz w:val="28"/>
          <w:szCs w:val="28"/>
          <w:lang w:val="uk-UA"/>
        </w:rPr>
        <w:t>[</w:t>
      </w:r>
      <w:r w:rsidRPr="004A0C67">
        <w:rPr>
          <w:sz w:val="28"/>
          <w:szCs w:val="28"/>
          <w:lang w:val="uk-UA"/>
        </w:rPr>
        <w:t>72583</w:t>
      </w:r>
      <w:r w:rsidR="00054AE1" w:rsidRPr="004A0C67">
        <w:rPr>
          <w:sz w:val="28"/>
          <w:szCs w:val="28"/>
          <w:lang w:val="uk-UA"/>
        </w:rPr>
        <w:t>] справ</w:t>
      </w:r>
      <w:r w:rsidR="007F09D4" w:rsidRPr="004A0C67">
        <w:rPr>
          <w:sz w:val="28"/>
          <w:szCs w:val="28"/>
          <w:lang w:val="uk-UA"/>
        </w:rPr>
        <w:t xml:space="preserve"> про адміністративні правопорушення</w:t>
      </w:r>
      <w:r w:rsidR="00054AE1" w:rsidRPr="004A0C67">
        <w:rPr>
          <w:sz w:val="28"/>
          <w:szCs w:val="28"/>
          <w:lang w:val="uk-UA"/>
        </w:rPr>
        <w:t xml:space="preserve">, що на </w:t>
      </w:r>
      <w:r w:rsidRPr="004A0C67">
        <w:rPr>
          <w:sz w:val="28"/>
          <w:szCs w:val="28"/>
          <w:lang w:val="uk-UA"/>
        </w:rPr>
        <w:t>5,55</w:t>
      </w:r>
      <w:r w:rsidR="00054AE1" w:rsidRPr="004A0C67">
        <w:rPr>
          <w:sz w:val="28"/>
          <w:szCs w:val="28"/>
          <w:lang w:val="uk-UA"/>
        </w:rPr>
        <w:t>% більше ніж у 201</w:t>
      </w:r>
      <w:r w:rsidRPr="004A0C67">
        <w:rPr>
          <w:sz w:val="28"/>
          <w:szCs w:val="28"/>
          <w:lang w:val="uk-UA"/>
        </w:rPr>
        <w:t>8</w:t>
      </w:r>
      <w:r w:rsidR="00054AE1" w:rsidRPr="004A0C67">
        <w:rPr>
          <w:sz w:val="28"/>
          <w:szCs w:val="28"/>
          <w:lang w:val="uk-UA"/>
        </w:rPr>
        <w:t xml:space="preserve"> році.</w:t>
      </w:r>
    </w:p>
    <w:p w:rsidR="00054AE1" w:rsidRPr="004A0C67" w:rsidRDefault="0030219C" w:rsidP="00134960">
      <w:pPr>
        <w:pStyle w:val="Default"/>
        <w:ind w:firstLine="709"/>
        <w:jc w:val="both"/>
        <w:rPr>
          <w:b/>
          <w:i/>
          <w:sz w:val="28"/>
          <w:szCs w:val="28"/>
          <w:lang w:val="uk-UA"/>
        </w:rPr>
      </w:pPr>
      <w:r w:rsidRPr="004A0C67">
        <w:rPr>
          <w:sz w:val="28"/>
          <w:szCs w:val="28"/>
          <w:lang w:val="uk-UA"/>
        </w:rPr>
        <w:t xml:space="preserve">Загальні показники здійснення судочинства у </w:t>
      </w:r>
      <w:r w:rsidR="00054AE1" w:rsidRPr="004A0C67">
        <w:rPr>
          <w:sz w:val="28"/>
          <w:szCs w:val="28"/>
          <w:lang w:val="uk-UA"/>
        </w:rPr>
        <w:t>справ</w:t>
      </w:r>
      <w:r w:rsidRPr="004A0C67">
        <w:rPr>
          <w:sz w:val="28"/>
          <w:szCs w:val="28"/>
          <w:lang w:val="uk-UA"/>
        </w:rPr>
        <w:t>ах</w:t>
      </w:r>
      <w:r w:rsidR="00054AE1" w:rsidRPr="004A0C67">
        <w:rPr>
          <w:sz w:val="28"/>
          <w:szCs w:val="28"/>
          <w:lang w:val="uk-UA"/>
        </w:rPr>
        <w:t xml:space="preserve"> і матеріал</w:t>
      </w:r>
      <w:r w:rsidRPr="004A0C67">
        <w:rPr>
          <w:sz w:val="28"/>
          <w:szCs w:val="28"/>
          <w:lang w:val="uk-UA"/>
        </w:rPr>
        <w:t>ах</w:t>
      </w:r>
      <w:r w:rsidR="00054AE1" w:rsidRPr="004A0C67">
        <w:rPr>
          <w:sz w:val="28"/>
          <w:szCs w:val="28"/>
          <w:lang w:val="uk-UA"/>
        </w:rPr>
        <w:t xml:space="preserve"> про адміністративні правовпорушення, показана в</w:t>
      </w:r>
      <w:r w:rsidRPr="004A0C67">
        <w:rPr>
          <w:b/>
          <w:i/>
          <w:sz w:val="28"/>
          <w:szCs w:val="28"/>
          <w:lang w:val="uk-UA"/>
        </w:rPr>
        <w:t xml:space="preserve"> таблиці </w:t>
      </w:r>
      <w:r w:rsidR="00943B7B" w:rsidRPr="004A0C67">
        <w:rPr>
          <w:b/>
          <w:i/>
          <w:sz w:val="28"/>
          <w:szCs w:val="28"/>
          <w:lang w:val="uk-UA"/>
        </w:rPr>
        <w:t>3</w:t>
      </w:r>
      <w:r w:rsidR="004A0C67" w:rsidRPr="004A0C67">
        <w:rPr>
          <w:b/>
          <w:i/>
          <w:sz w:val="28"/>
          <w:szCs w:val="28"/>
          <w:lang w:val="uk-UA"/>
        </w:rPr>
        <w:t>8</w:t>
      </w:r>
      <w:r w:rsidR="00054AE1" w:rsidRPr="004A0C67">
        <w:rPr>
          <w:b/>
          <w:i/>
          <w:sz w:val="28"/>
          <w:szCs w:val="28"/>
          <w:lang w:val="uk-UA"/>
        </w:rPr>
        <w:t>.</w:t>
      </w:r>
    </w:p>
    <w:p w:rsidR="00622722" w:rsidRPr="004A0C67" w:rsidRDefault="00622722" w:rsidP="00134960">
      <w:pPr>
        <w:pStyle w:val="Default"/>
        <w:ind w:firstLine="709"/>
        <w:jc w:val="both"/>
        <w:rPr>
          <w:sz w:val="28"/>
          <w:szCs w:val="28"/>
          <w:lang w:val="uk-UA"/>
        </w:rPr>
      </w:pPr>
      <w:r w:rsidRPr="004A0C67">
        <w:rPr>
          <w:sz w:val="28"/>
          <w:szCs w:val="28"/>
          <w:lang w:val="uk-UA"/>
        </w:rPr>
        <w:t xml:space="preserve">До адміністративної відповідальності притягнуто 34066 [30723] особи. Основні види адміністративних стягнень динамічно представлено в </w:t>
      </w:r>
      <w:r w:rsidRPr="004A0C67">
        <w:rPr>
          <w:b/>
          <w:bCs/>
          <w:i/>
          <w:iCs/>
          <w:sz w:val="28"/>
          <w:szCs w:val="28"/>
          <w:lang w:val="uk-UA"/>
        </w:rPr>
        <w:t xml:space="preserve">таблиці </w:t>
      </w:r>
      <w:r w:rsidR="00943B7B" w:rsidRPr="004A0C67">
        <w:rPr>
          <w:b/>
          <w:bCs/>
          <w:i/>
          <w:iCs/>
          <w:sz w:val="28"/>
          <w:szCs w:val="28"/>
          <w:lang w:val="uk-UA"/>
        </w:rPr>
        <w:t>3</w:t>
      </w:r>
      <w:r w:rsidR="004A0C67" w:rsidRPr="004A0C67">
        <w:rPr>
          <w:b/>
          <w:bCs/>
          <w:i/>
          <w:iCs/>
          <w:sz w:val="28"/>
          <w:szCs w:val="28"/>
          <w:lang w:val="uk-UA"/>
        </w:rPr>
        <w:t>9</w:t>
      </w:r>
      <w:r w:rsidRPr="004A0C67">
        <w:rPr>
          <w:sz w:val="28"/>
          <w:szCs w:val="28"/>
          <w:lang w:val="uk-UA"/>
        </w:rPr>
        <w:t>.</w:t>
      </w:r>
    </w:p>
    <w:p w:rsidR="00622722" w:rsidRPr="004A0C67" w:rsidRDefault="00622722" w:rsidP="00134960">
      <w:pPr>
        <w:pStyle w:val="Default"/>
        <w:ind w:firstLine="709"/>
        <w:jc w:val="both"/>
        <w:rPr>
          <w:sz w:val="28"/>
          <w:szCs w:val="28"/>
          <w:lang w:val="uk-UA"/>
        </w:rPr>
      </w:pPr>
      <w:r w:rsidRPr="004A0C67">
        <w:rPr>
          <w:sz w:val="28"/>
          <w:szCs w:val="28"/>
          <w:lang w:val="uk-UA"/>
        </w:rPr>
        <w:t>Кількість осіб, щодо яких розглянуто справи</w:t>
      </w:r>
      <w:r w:rsidRPr="004A0C67">
        <w:rPr>
          <w:sz w:val="28"/>
          <w:szCs w:val="28"/>
        </w:rPr>
        <w:t xml:space="preserve"> </w:t>
      </w:r>
      <w:r w:rsidRPr="004A0C67">
        <w:rPr>
          <w:sz w:val="28"/>
          <w:szCs w:val="28"/>
          <w:lang w:val="uk-UA"/>
        </w:rPr>
        <w:t xml:space="preserve">про адміністративні правопорушення  у 2019 році прорілюстовано в </w:t>
      </w:r>
      <w:r w:rsidR="00943B7B" w:rsidRPr="004A0C67">
        <w:rPr>
          <w:b/>
          <w:i/>
          <w:sz w:val="28"/>
          <w:szCs w:val="28"/>
          <w:lang w:val="uk-UA"/>
        </w:rPr>
        <w:t xml:space="preserve">таблиці </w:t>
      </w:r>
      <w:r w:rsidR="004A0C67" w:rsidRPr="004A0C67">
        <w:rPr>
          <w:b/>
          <w:i/>
          <w:sz w:val="28"/>
          <w:szCs w:val="28"/>
          <w:lang w:val="uk-UA"/>
        </w:rPr>
        <w:t>40</w:t>
      </w:r>
      <w:r w:rsidRPr="004A0C67">
        <w:rPr>
          <w:sz w:val="28"/>
          <w:szCs w:val="28"/>
          <w:lang w:val="uk-UA"/>
        </w:rPr>
        <w:t>.</w:t>
      </w:r>
    </w:p>
    <w:p w:rsidR="00B75E29" w:rsidRPr="004A0C67" w:rsidRDefault="00B75E29" w:rsidP="00134960">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iCs/>
          <w:sz w:val="23"/>
          <w:szCs w:val="23"/>
          <w:lang w:val="uk-UA"/>
        </w:rPr>
        <w:t xml:space="preserve">Таблиця </w:t>
      </w:r>
      <w:r w:rsidR="004A0C67" w:rsidRPr="004A0C67">
        <w:rPr>
          <w:rFonts w:ascii="Times New Roman" w:hAnsi="Times New Roman" w:cs="Times New Roman"/>
          <w:i/>
          <w:iCs/>
          <w:sz w:val="23"/>
          <w:szCs w:val="23"/>
          <w:lang w:val="uk-UA"/>
        </w:rPr>
        <w:t>38</w:t>
      </w:r>
      <w:r w:rsidRPr="004A0C67">
        <w:rPr>
          <w:rFonts w:ascii="Times New Roman" w:hAnsi="Times New Roman" w:cs="Times New Roman"/>
          <w:i/>
          <w:iCs/>
          <w:sz w:val="23"/>
          <w:szCs w:val="23"/>
          <w:lang w:val="uk-UA"/>
        </w:rPr>
        <w:t xml:space="preserve">. </w:t>
      </w:r>
      <w:r w:rsidRPr="004A0C67">
        <w:rPr>
          <w:rFonts w:ascii="Times New Roman" w:hAnsi="Times New Roman" w:cs="Times New Roman"/>
          <w:b/>
          <w:sz w:val="23"/>
          <w:szCs w:val="23"/>
          <w:lang w:val="uk-UA"/>
        </w:rPr>
        <w:t>Структура справ і матеріалів про адміністративні правовпорушення, що перебували на розгляді</w:t>
      </w:r>
      <w:r w:rsidR="00380A11" w:rsidRPr="004A0C67">
        <w:rPr>
          <w:rFonts w:ascii="Times New Roman" w:hAnsi="Times New Roman" w:cs="Times New Roman"/>
          <w:b/>
          <w:sz w:val="23"/>
          <w:szCs w:val="23"/>
          <w:lang w:val="uk-UA"/>
        </w:rPr>
        <w:t xml:space="preserve"> місцевих судів області</w:t>
      </w:r>
    </w:p>
    <w:p w:rsidR="00054AE1" w:rsidRPr="004A0C67" w:rsidRDefault="0030219C" w:rsidP="00B75E29">
      <w:pPr>
        <w:pStyle w:val="Default"/>
        <w:jc w:val="both"/>
        <w:rPr>
          <w:sz w:val="28"/>
          <w:szCs w:val="28"/>
          <w:lang w:val="uk-UA"/>
        </w:rPr>
      </w:pPr>
      <w:r w:rsidRPr="004A0C67">
        <w:rPr>
          <w:noProof/>
          <w:lang w:eastAsia="ru-RU"/>
        </w:rPr>
        <w:drawing>
          <wp:inline distT="0" distB="0" distL="0" distR="0">
            <wp:extent cx="6300470" cy="129011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0470" cy="1290119"/>
                    </a:xfrm>
                    <a:prstGeom prst="rect">
                      <a:avLst/>
                    </a:prstGeom>
                    <a:noFill/>
                    <a:ln>
                      <a:noFill/>
                    </a:ln>
                  </pic:spPr>
                </pic:pic>
              </a:graphicData>
            </a:graphic>
          </wp:inline>
        </w:drawing>
      </w:r>
    </w:p>
    <w:p w:rsidR="00E42195" w:rsidRPr="004A0C67" w:rsidRDefault="00622722" w:rsidP="00622722">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 xml:space="preserve">Основне адміністративне стягнення у вигляді штрафу застосовано до </w:t>
      </w:r>
      <w:r w:rsidR="00E42195" w:rsidRPr="004A0C67">
        <w:rPr>
          <w:rFonts w:ascii="Times New Roman" w:hAnsi="Times New Roman" w:cs="Times New Roman"/>
          <w:sz w:val="28"/>
          <w:szCs w:val="28"/>
          <w:lang w:val="uk-UA"/>
        </w:rPr>
        <w:t>30783</w:t>
      </w:r>
      <w:r w:rsidRPr="004A0C67">
        <w:rPr>
          <w:rFonts w:ascii="Times New Roman" w:hAnsi="Times New Roman" w:cs="Times New Roman"/>
          <w:sz w:val="28"/>
          <w:szCs w:val="28"/>
          <w:lang w:val="uk-UA"/>
        </w:rPr>
        <w:t xml:space="preserve">  [</w:t>
      </w:r>
      <w:r w:rsidR="00E42195" w:rsidRPr="004A0C67">
        <w:rPr>
          <w:rFonts w:ascii="Times New Roman" w:hAnsi="Times New Roman" w:cs="Times New Roman"/>
          <w:sz w:val="28"/>
          <w:szCs w:val="28"/>
          <w:lang w:val="uk-UA"/>
        </w:rPr>
        <w:t>28228</w:t>
      </w:r>
      <w:r w:rsidRPr="004A0C67">
        <w:rPr>
          <w:rFonts w:ascii="Times New Roman" w:hAnsi="Times New Roman" w:cs="Times New Roman"/>
          <w:sz w:val="28"/>
          <w:szCs w:val="28"/>
          <w:lang w:val="uk-UA"/>
        </w:rPr>
        <w:t>] осіб на загальну суму 132579446 [101665142] грн. У добровільному порядку правопорушниками сплачено лише  9483</w:t>
      </w:r>
      <w:r w:rsidR="00E42195" w:rsidRPr="004A0C67">
        <w:rPr>
          <w:rFonts w:ascii="Times New Roman" w:hAnsi="Times New Roman" w:cs="Times New Roman"/>
          <w:sz w:val="28"/>
          <w:szCs w:val="28"/>
          <w:lang w:val="uk-UA"/>
        </w:rPr>
        <w:t>015</w:t>
      </w:r>
      <w:r w:rsidRPr="004A0C67">
        <w:rPr>
          <w:rFonts w:ascii="Times New Roman" w:hAnsi="Times New Roman" w:cs="Times New Roman"/>
          <w:sz w:val="28"/>
          <w:szCs w:val="28"/>
          <w:lang w:val="uk-UA"/>
        </w:rPr>
        <w:t xml:space="preserve"> [90415575] грн. від суми накладеного судом штрафу. </w:t>
      </w:r>
    </w:p>
    <w:p w:rsidR="00B75E29" w:rsidRPr="004A0C67" w:rsidRDefault="00B75E29" w:rsidP="00B75E29">
      <w:pPr>
        <w:spacing w:after="0"/>
        <w:jc w:val="both"/>
        <w:rPr>
          <w:rFonts w:ascii="Times New Roman" w:hAnsi="Times New Roman" w:cs="Times New Roman"/>
          <w:b/>
          <w:i/>
          <w:sz w:val="23"/>
          <w:szCs w:val="23"/>
          <w:lang w:val="uk-UA"/>
        </w:rPr>
      </w:pPr>
      <w:r w:rsidRPr="004A0C67">
        <w:rPr>
          <w:rFonts w:ascii="Times New Roman" w:hAnsi="Times New Roman" w:cs="Times New Roman"/>
          <w:i/>
          <w:iCs/>
          <w:sz w:val="23"/>
          <w:szCs w:val="23"/>
          <w:lang w:val="uk-UA"/>
        </w:rPr>
        <w:t xml:space="preserve">Таблиця </w:t>
      </w:r>
      <w:r w:rsidR="004A0C67" w:rsidRPr="004A0C67">
        <w:rPr>
          <w:rFonts w:ascii="Times New Roman" w:hAnsi="Times New Roman" w:cs="Times New Roman"/>
          <w:i/>
          <w:iCs/>
          <w:sz w:val="23"/>
          <w:szCs w:val="23"/>
          <w:lang w:val="uk-UA"/>
        </w:rPr>
        <w:t>39</w:t>
      </w:r>
      <w:r w:rsidRPr="004A0C67">
        <w:rPr>
          <w:rFonts w:ascii="Times New Roman" w:hAnsi="Times New Roman" w:cs="Times New Roman"/>
          <w:i/>
          <w:iCs/>
          <w:sz w:val="23"/>
          <w:szCs w:val="23"/>
          <w:lang w:val="uk-UA"/>
        </w:rPr>
        <w:t xml:space="preserve">. </w:t>
      </w:r>
      <w:r w:rsidRPr="004A0C67">
        <w:rPr>
          <w:rFonts w:ascii="Times New Roman" w:hAnsi="Times New Roman" w:cs="Times New Roman"/>
          <w:b/>
          <w:sz w:val="23"/>
          <w:szCs w:val="23"/>
          <w:lang w:val="uk-UA"/>
        </w:rPr>
        <w:t>Розгляд місцевими судами справ</w:t>
      </w:r>
      <w:r w:rsidRPr="004A0C67">
        <w:rPr>
          <w:rFonts w:ascii="Times New Roman" w:hAnsi="Times New Roman" w:cs="Times New Roman"/>
          <w:b/>
          <w:sz w:val="23"/>
          <w:szCs w:val="23"/>
        </w:rPr>
        <w:t xml:space="preserve"> </w:t>
      </w:r>
      <w:r w:rsidRPr="004A0C67">
        <w:rPr>
          <w:rFonts w:ascii="Times New Roman" w:hAnsi="Times New Roman" w:cs="Times New Roman"/>
          <w:b/>
          <w:sz w:val="23"/>
          <w:szCs w:val="23"/>
          <w:lang w:val="uk-UA"/>
        </w:rPr>
        <w:t>про адміністративні  правопорушення</w:t>
      </w:r>
    </w:p>
    <w:p w:rsidR="00B75E29" w:rsidRPr="004A0C67" w:rsidRDefault="00732A6F" w:rsidP="0030219C">
      <w:pPr>
        <w:spacing w:after="0" w:line="240" w:lineRule="auto"/>
        <w:jc w:val="both"/>
        <w:rPr>
          <w:rFonts w:ascii="Times New Roman" w:hAnsi="Times New Roman" w:cs="Times New Roman"/>
          <w:b/>
          <w:i/>
          <w:sz w:val="23"/>
          <w:szCs w:val="23"/>
          <w:lang w:val="uk-UA"/>
        </w:rPr>
      </w:pPr>
      <w:r w:rsidRPr="004A0C67">
        <w:rPr>
          <w:noProof/>
          <w:lang w:eastAsia="ru-RU"/>
        </w:rPr>
        <w:drawing>
          <wp:inline distT="0" distB="0" distL="0" distR="0">
            <wp:extent cx="6300470" cy="26555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0470" cy="2655570"/>
                    </a:xfrm>
                    <a:prstGeom prst="rect">
                      <a:avLst/>
                    </a:prstGeom>
                    <a:noFill/>
                    <a:ln>
                      <a:noFill/>
                    </a:ln>
                  </pic:spPr>
                </pic:pic>
              </a:graphicData>
            </a:graphic>
          </wp:inline>
        </w:drawing>
      </w:r>
    </w:p>
    <w:p w:rsidR="007F09D4" w:rsidRPr="004A0C67" w:rsidRDefault="007F09D4" w:rsidP="007F09D4">
      <w:pPr>
        <w:pStyle w:val="Default"/>
        <w:ind w:firstLine="709"/>
        <w:jc w:val="both"/>
        <w:rPr>
          <w:i/>
          <w:iCs/>
          <w:sz w:val="23"/>
          <w:szCs w:val="23"/>
          <w:lang w:val="uk-UA"/>
        </w:rPr>
      </w:pPr>
      <w:r w:rsidRPr="004A0C67">
        <w:rPr>
          <w:sz w:val="28"/>
          <w:szCs w:val="28"/>
          <w:lang w:val="uk-UA"/>
        </w:rPr>
        <w:t>Заходи впливу, передбачені статтею 24-1 КУпАП, застосовано до 1434 [1625] неповнолітніх осіб. Найбільш поширеними правопорушеннями у 2019 році, які вчиняють неповнолітні, є: куріння тютюнових виробів у заборонених місцях (стаття 175-1 КУпАП) – 628 [643] осіб; розпивання пива, алкогольних, слабоалкогольних напоїв у заборонених законом місцях або поява у громадських місцях у п'яному вигляді (стаття 178 КУпАП) – 331 [288] осіб; проживання без паспорта (стаття 197 КУпАП) – 231 [417]  особи.</w:t>
      </w:r>
    </w:p>
    <w:p w:rsidR="00943B7B" w:rsidRPr="004A0C67" w:rsidRDefault="00943B7B" w:rsidP="00622722">
      <w:pPr>
        <w:pStyle w:val="Default"/>
        <w:jc w:val="both"/>
        <w:rPr>
          <w:i/>
          <w:iCs/>
          <w:sz w:val="23"/>
          <w:szCs w:val="23"/>
          <w:lang w:val="uk-UA"/>
        </w:rPr>
      </w:pPr>
    </w:p>
    <w:p w:rsidR="0030219C" w:rsidRPr="004A0C67" w:rsidRDefault="0030219C" w:rsidP="00622722">
      <w:pPr>
        <w:pStyle w:val="Default"/>
        <w:jc w:val="both"/>
        <w:rPr>
          <w:b/>
          <w:sz w:val="23"/>
          <w:szCs w:val="23"/>
          <w:lang w:val="uk-UA"/>
        </w:rPr>
      </w:pPr>
      <w:r w:rsidRPr="004A0C67">
        <w:rPr>
          <w:i/>
          <w:iCs/>
          <w:sz w:val="23"/>
          <w:szCs w:val="23"/>
          <w:lang w:val="uk-UA"/>
        </w:rPr>
        <w:lastRenderedPageBreak/>
        <w:t xml:space="preserve">Таблиця </w:t>
      </w:r>
      <w:r w:rsidR="004A0C67" w:rsidRPr="004A0C67">
        <w:rPr>
          <w:i/>
          <w:iCs/>
          <w:sz w:val="23"/>
          <w:szCs w:val="23"/>
          <w:lang w:val="uk-UA"/>
        </w:rPr>
        <w:t>40</w:t>
      </w:r>
      <w:r w:rsidRPr="004A0C67">
        <w:rPr>
          <w:i/>
          <w:iCs/>
          <w:sz w:val="23"/>
          <w:szCs w:val="23"/>
          <w:lang w:val="uk-UA"/>
        </w:rPr>
        <w:t>.</w:t>
      </w:r>
      <w:r w:rsidR="00622722" w:rsidRPr="004A0C67">
        <w:rPr>
          <w:i/>
          <w:iCs/>
          <w:sz w:val="23"/>
          <w:szCs w:val="23"/>
          <w:lang w:val="uk-UA"/>
        </w:rPr>
        <w:t xml:space="preserve"> </w:t>
      </w:r>
      <w:r w:rsidRPr="004A0C67">
        <w:rPr>
          <w:b/>
          <w:sz w:val="23"/>
          <w:szCs w:val="23"/>
          <w:lang w:val="uk-UA"/>
        </w:rPr>
        <w:t>Кількість осіб, щодо яких розглянуто справи</w:t>
      </w:r>
      <w:r w:rsidRPr="004A0C67">
        <w:rPr>
          <w:b/>
          <w:sz w:val="23"/>
          <w:szCs w:val="23"/>
        </w:rPr>
        <w:t xml:space="preserve"> </w:t>
      </w:r>
      <w:r w:rsidRPr="004A0C67">
        <w:rPr>
          <w:b/>
          <w:sz w:val="23"/>
          <w:szCs w:val="23"/>
          <w:lang w:val="uk-UA"/>
        </w:rPr>
        <w:t xml:space="preserve">про </w:t>
      </w:r>
      <w:r w:rsidR="00622722" w:rsidRPr="004A0C67">
        <w:rPr>
          <w:b/>
          <w:sz w:val="23"/>
          <w:szCs w:val="23"/>
          <w:lang w:val="uk-UA"/>
        </w:rPr>
        <w:t>адміністративні правопорушення</w:t>
      </w:r>
    </w:p>
    <w:p w:rsidR="0030219C" w:rsidRPr="004A0C67" w:rsidRDefault="00622722" w:rsidP="00622722">
      <w:pPr>
        <w:spacing w:after="0" w:line="240" w:lineRule="auto"/>
        <w:jc w:val="both"/>
        <w:rPr>
          <w:rFonts w:ascii="Times New Roman" w:hAnsi="Times New Roman" w:cs="Times New Roman"/>
          <w:b/>
          <w:i/>
          <w:sz w:val="23"/>
          <w:szCs w:val="23"/>
          <w:lang w:val="uk-UA"/>
        </w:rPr>
      </w:pPr>
      <w:r w:rsidRPr="004A0C67">
        <w:rPr>
          <w:noProof/>
          <w:lang w:eastAsia="ru-RU"/>
        </w:rPr>
        <w:drawing>
          <wp:inline distT="0" distB="0" distL="0" distR="0">
            <wp:extent cx="6300470" cy="5819298"/>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0470" cy="5819298"/>
                    </a:xfrm>
                    <a:prstGeom prst="rect">
                      <a:avLst/>
                    </a:prstGeom>
                    <a:noFill/>
                    <a:ln>
                      <a:noFill/>
                    </a:ln>
                  </pic:spPr>
                </pic:pic>
              </a:graphicData>
            </a:graphic>
          </wp:inline>
        </w:drawing>
      </w:r>
    </w:p>
    <w:p w:rsidR="00E42195" w:rsidRPr="004A0C67" w:rsidRDefault="00E42195" w:rsidP="00E42195">
      <w:pPr>
        <w:spacing w:after="0" w:line="240" w:lineRule="auto"/>
        <w:ind w:firstLine="709"/>
        <w:jc w:val="both"/>
        <w:rPr>
          <w:rFonts w:ascii="Times New Roman" w:hAnsi="Times New Roman" w:cs="Times New Roman"/>
          <w:sz w:val="28"/>
          <w:szCs w:val="28"/>
          <w:lang w:val="uk-UA"/>
        </w:rPr>
      </w:pPr>
    </w:p>
    <w:p w:rsidR="00E42195" w:rsidRPr="004A0C67" w:rsidRDefault="00E42195" w:rsidP="00622722">
      <w:pPr>
        <w:spacing w:after="0" w:line="240" w:lineRule="auto"/>
        <w:jc w:val="both"/>
        <w:rPr>
          <w:rFonts w:ascii="Times New Roman" w:hAnsi="Times New Roman" w:cs="Times New Roman"/>
          <w:b/>
          <w:i/>
          <w:sz w:val="23"/>
          <w:szCs w:val="23"/>
          <w:lang w:val="uk-UA"/>
        </w:rPr>
      </w:pPr>
    </w:p>
    <w:p w:rsidR="00E42195" w:rsidRPr="004A0C67" w:rsidRDefault="00E42195" w:rsidP="00622722">
      <w:pPr>
        <w:spacing w:after="0" w:line="240" w:lineRule="auto"/>
        <w:jc w:val="both"/>
        <w:rPr>
          <w:rFonts w:ascii="Times New Roman" w:hAnsi="Times New Roman" w:cs="Times New Roman"/>
          <w:b/>
          <w:i/>
          <w:sz w:val="23"/>
          <w:szCs w:val="23"/>
          <w:lang w:val="uk-UA"/>
        </w:rPr>
      </w:pPr>
    </w:p>
    <w:p w:rsidR="00380A11" w:rsidRPr="004A0C67" w:rsidRDefault="00380A11" w:rsidP="00622722">
      <w:pPr>
        <w:spacing w:after="0" w:line="240" w:lineRule="auto"/>
        <w:jc w:val="both"/>
        <w:rPr>
          <w:rFonts w:ascii="Times New Roman" w:hAnsi="Times New Roman" w:cs="Times New Roman"/>
          <w:b/>
          <w:i/>
          <w:sz w:val="23"/>
          <w:szCs w:val="23"/>
          <w:lang w:val="uk-UA"/>
        </w:rPr>
      </w:pPr>
    </w:p>
    <w:p w:rsidR="00380A11" w:rsidRPr="004A0C67" w:rsidRDefault="00380A11" w:rsidP="00622722">
      <w:pPr>
        <w:spacing w:after="0" w:line="240" w:lineRule="auto"/>
        <w:jc w:val="both"/>
        <w:rPr>
          <w:rFonts w:ascii="Times New Roman" w:hAnsi="Times New Roman" w:cs="Times New Roman"/>
          <w:b/>
          <w:i/>
          <w:sz w:val="23"/>
          <w:szCs w:val="23"/>
          <w:lang w:val="uk-UA"/>
        </w:rPr>
      </w:pPr>
    </w:p>
    <w:p w:rsidR="00380A11" w:rsidRPr="004A0C67" w:rsidRDefault="00380A11" w:rsidP="00622722">
      <w:pPr>
        <w:spacing w:after="0" w:line="240" w:lineRule="auto"/>
        <w:jc w:val="both"/>
        <w:rPr>
          <w:rFonts w:ascii="Times New Roman" w:hAnsi="Times New Roman" w:cs="Times New Roman"/>
          <w:b/>
          <w:i/>
          <w:sz w:val="23"/>
          <w:szCs w:val="23"/>
          <w:lang w:val="uk-UA"/>
        </w:rPr>
      </w:pPr>
    </w:p>
    <w:p w:rsidR="00380A11" w:rsidRPr="004A0C67" w:rsidRDefault="00380A11" w:rsidP="00622722">
      <w:pPr>
        <w:spacing w:after="0" w:line="240" w:lineRule="auto"/>
        <w:jc w:val="both"/>
        <w:rPr>
          <w:rFonts w:ascii="Times New Roman" w:hAnsi="Times New Roman" w:cs="Times New Roman"/>
          <w:b/>
          <w:i/>
          <w:sz w:val="23"/>
          <w:szCs w:val="23"/>
          <w:lang w:val="uk-UA"/>
        </w:rPr>
      </w:pPr>
    </w:p>
    <w:p w:rsidR="00380A11" w:rsidRPr="004A0C67" w:rsidRDefault="00380A11" w:rsidP="00622722">
      <w:pPr>
        <w:spacing w:after="0" w:line="240" w:lineRule="auto"/>
        <w:jc w:val="both"/>
        <w:rPr>
          <w:rFonts w:ascii="Times New Roman" w:hAnsi="Times New Roman" w:cs="Times New Roman"/>
          <w:b/>
          <w:i/>
          <w:sz w:val="23"/>
          <w:szCs w:val="23"/>
          <w:lang w:val="uk-UA"/>
        </w:rPr>
      </w:pPr>
    </w:p>
    <w:p w:rsidR="00380A11" w:rsidRPr="004A0C67" w:rsidRDefault="00380A11" w:rsidP="00622722">
      <w:pPr>
        <w:spacing w:after="0" w:line="240" w:lineRule="auto"/>
        <w:jc w:val="both"/>
        <w:rPr>
          <w:rFonts w:ascii="Times New Roman" w:hAnsi="Times New Roman" w:cs="Times New Roman"/>
          <w:b/>
          <w:i/>
          <w:sz w:val="23"/>
          <w:szCs w:val="23"/>
          <w:lang w:val="uk-UA"/>
        </w:rPr>
      </w:pPr>
    </w:p>
    <w:p w:rsidR="00380A11" w:rsidRPr="004A0C67" w:rsidRDefault="00380A11" w:rsidP="00622722">
      <w:pPr>
        <w:spacing w:after="0" w:line="240" w:lineRule="auto"/>
        <w:jc w:val="both"/>
        <w:rPr>
          <w:rFonts w:ascii="Times New Roman" w:hAnsi="Times New Roman" w:cs="Times New Roman"/>
          <w:b/>
          <w:i/>
          <w:sz w:val="23"/>
          <w:szCs w:val="23"/>
          <w:lang w:val="uk-UA"/>
        </w:rPr>
      </w:pPr>
    </w:p>
    <w:p w:rsidR="00380A11" w:rsidRPr="004A0C67" w:rsidRDefault="00380A11" w:rsidP="00622722">
      <w:pPr>
        <w:spacing w:after="0" w:line="240" w:lineRule="auto"/>
        <w:jc w:val="both"/>
        <w:rPr>
          <w:rFonts w:ascii="Times New Roman" w:hAnsi="Times New Roman" w:cs="Times New Roman"/>
          <w:b/>
          <w:i/>
          <w:sz w:val="23"/>
          <w:szCs w:val="23"/>
          <w:lang w:val="uk-UA"/>
        </w:rPr>
      </w:pPr>
    </w:p>
    <w:p w:rsidR="007F09D4" w:rsidRPr="004A0C67" w:rsidRDefault="007F09D4" w:rsidP="00622722">
      <w:pPr>
        <w:spacing w:after="0" w:line="240" w:lineRule="auto"/>
        <w:jc w:val="both"/>
        <w:rPr>
          <w:rFonts w:ascii="Times New Roman" w:hAnsi="Times New Roman" w:cs="Times New Roman"/>
          <w:b/>
          <w:i/>
          <w:sz w:val="23"/>
          <w:szCs w:val="23"/>
          <w:lang w:val="uk-UA"/>
        </w:rPr>
        <w:sectPr w:rsidR="007F09D4" w:rsidRPr="004A0C67" w:rsidSect="00EF010A">
          <w:pgSz w:w="11907" w:h="16840" w:code="9"/>
          <w:pgMar w:top="851" w:right="567" w:bottom="851" w:left="1418" w:header="709" w:footer="709" w:gutter="0"/>
          <w:cols w:space="708"/>
          <w:docGrid w:linePitch="360"/>
        </w:sectPr>
      </w:pPr>
    </w:p>
    <w:p w:rsidR="00FE2C19" w:rsidRPr="004A0C67" w:rsidRDefault="00FE2C19" w:rsidP="00FE2C19">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lastRenderedPageBreak/>
        <w:t xml:space="preserve">На розгляді господарського суду Дніпропетровської області в 2019 році знаходилось </w:t>
      </w:r>
      <w:r w:rsidR="00372522" w:rsidRPr="004A0C67">
        <w:rPr>
          <w:rFonts w:ascii="Times New Roman" w:hAnsi="Times New Roman" w:cs="Times New Roman"/>
          <w:sz w:val="28"/>
          <w:szCs w:val="28"/>
          <w:lang w:val="uk-UA"/>
        </w:rPr>
        <w:t>19131</w:t>
      </w:r>
      <w:r w:rsidRPr="004A0C67">
        <w:rPr>
          <w:rFonts w:ascii="Times New Roman" w:hAnsi="Times New Roman" w:cs="Times New Roman"/>
          <w:sz w:val="28"/>
          <w:szCs w:val="28"/>
          <w:lang w:val="uk-UA"/>
        </w:rPr>
        <w:t xml:space="preserve"> справ та матеріалів господарського судочинства що на </w:t>
      </w:r>
      <w:r w:rsidR="000E4B39" w:rsidRPr="004A0C67">
        <w:rPr>
          <w:rFonts w:ascii="Times New Roman" w:hAnsi="Times New Roman" w:cs="Times New Roman"/>
          <w:sz w:val="28"/>
          <w:szCs w:val="28"/>
          <w:lang w:val="uk-UA"/>
        </w:rPr>
        <w:t>1191</w:t>
      </w:r>
      <w:r w:rsidRPr="004A0C67">
        <w:rPr>
          <w:rFonts w:ascii="Times New Roman" w:hAnsi="Times New Roman" w:cs="Times New Roman"/>
          <w:sz w:val="28"/>
          <w:szCs w:val="28"/>
          <w:lang w:val="uk-UA"/>
        </w:rPr>
        <w:t xml:space="preserve"> одиниц</w:t>
      </w:r>
      <w:r w:rsidR="000E4B39" w:rsidRPr="004A0C67">
        <w:rPr>
          <w:rFonts w:ascii="Times New Roman" w:hAnsi="Times New Roman" w:cs="Times New Roman"/>
          <w:sz w:val="28"/>
          <w:szCs w:val="28"/>
          <w:lang w:val="uk-UA"/>
        </w:rPr>
        <w:t>ю</w:t>
      </w:r>
      <w:r w:rsidRPr="004A0C67">
        <w:rPr>
          <w:rFonts w:ascii="Times New Roman" w:hAnsi="Times New Roman" w:cs="Times New Roman"/>
          <w:sz w:val="28"/>
          <w:szCs w:val="28"/>
          <w:lang w:val="uk-UA"/>
        </w:rPr>
        <w:t xml:space="preserve"> або </w:t>
      </w:r>
      <w:r w:rsidR="000E4B39" w:rsidRPr="004A0C67">
        <w:rPr>
          <w:rFonts w:ascii="Times New Roman" w:hAnsi="Times New Roman" w:cs="Times New Roman"/>
          <w:sz w:val="28"/>
          <w:szCs w:val="28"/>
          <w:lang w:val="uk-UA"/>
        </w:rPr>
        <w:t>6,64</w:t>
      </w:r>
      <w:r w:rsidRPr="004A0C67">
        <w:rPr>
          <w:rFonts w:ascii="Times New Roman" w:hAnsi="Times New Roman" w:cs="Times New Roman"/>
          <w:sz w:val="28"/>
          <w:szCs w:val="28"/>
          <w:lang w:val="uk-UA"/>
        </w:rPr>
        <w:t xml:space="preserve">% більше ніж у попередньому звітному періоді. </w:t>
      </w:r>
    </w:p>
    <w:p w:rsidR="007F09D4" w:rsidRPr="004A0C67" w:rsidRDefault="00FE2C19" w:rsidP="00FE2C19">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 xml:space="preserve">Із них, справ позовного провадження знаходилось на розгляді </w:t>
      </w:r>
      <w:r w:rsidR="000E4B39" w:rsidRPr="004A0C67">
        <w:rPr>
          <w:rFonts w:ascii="Times New Roman" w:hAnsi="Times New Roman" w:cs="Times New Roman"/>
          <w:sz w:val="28"/>
          <w:szCs w:val="28"/>
          <w:lang w:val="uk-UA"/>
        </w:rPr>
        <w:t>9517</w:t>
      </w:r>
      <w:r w:rsidRPr="004A0C67">
        <w:rPr>
          <w:rFonts w:ascii="Times New Roman" w:hAnsi="Times New Roman" w:cs="Times New Roman"/>
          <w:sz w:val="28"/>
          <w:szCs w:val="28"/>
          <w:lang w:val="uk-UA"/>
        </w:rPr>
        <w:t xml:space="preserve"> одиниць, що на </w:t>
      </w:r>
      <w:r w:rsidR="000E4B39" w:rsidRPr="004A0C67">
        <w:rPr>
          <w:rFonts w:ascii="Times New Roman" w:hAnsi="Times New Roman" w:cs="Times New Roman"/>
          <w:sz w:val="28"/>
          <w:szCs w:val="28"/>
          <w:lang w:val="uk-UA"/>
        </w:rPr>
        <w:t>606 справ</w:t>
      </w:r>
      <w:r w:rsidRPr="004A0C67">
        <w:rPr>
          <w:rFonts w:ascii="Times New Roman" w:hAnsi="Times New Roman" w:cs="Times New Roman"/>
          <w:sz w:val="28"/>
          <w:szCs w:val="28"/>
          <w:lang w:val="uk-UA"/>
        </w:rPr>
        <w:t xml:space="preserve"> або </w:t>
      </w:r>
      <w:r w:rsidR="000E4B39" w:rsidRPr="004A0C67">
        <w:rPr>
          <w:rFonts w:ascii="Times New Roman" w:hAnsi="Times New Roman" w:cs="Times New Roman"/>
          <w:sz w:val="28"/>
          <w:szCs w:val="28"/>
          <w:lang w:val="uk-UA"/>
        </w:rPr>
        <w:t>6,80</w:t>
      </w:r>
      <w:r w:rsidRPr="004A0C67">
        <w:rPr>
          <w:rFonts w:ascii="Times New Roman" w:hAnsi="Times New Roman" w:cs="Times New Roman"/>
          <w:sz w:val="28"/>
          <w:szCs w:val="28"/>
          <w:lang w:val="uk-UA"/>
        </w:rPr>
        <w:t>% більше ніж у попередньому звітному періоді.</w:t>
      </w:r>
    </w:p>
    <w:p w:rsidR="000E4B39" w:rsidRPr="004A0C67" w:rsidRDefault="000E4B39" w:rsidP="000E4B39">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Надходження справ та матеріалів зросло на 1316 одиниць або на 8,57% відносно попереднього періоду з 15348 одиниць у 2018 році до 16664 одиниць у 2019 році. Надходження справ позовного провадження зросло на 427 одиниць або на 6,09% відносно попереднього періоду з 7012 одиниць до 7439 одиниць у 2019 році.</w:t>
      </w:r>
    </w:p>
    <w:p w:rsidR="00FE2C19" w:rsidRPr="004A0C67" w:rsidRDefault="00372522" w:rsidP="00FE2C19">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 xml:space="preserve">Кількість розглянутих справ та матеріалів зросла </w:t>
      </w:r>
      <w:r w:rsidR="000E4B39" w:rsidRPr="004A0C67">
        <w:rPr>
          <w:rFonts w:ascii="Times New Roman" w:hAnsi="Times New Roman" w:cs="Times New Roman"/>
          <w:sz w:val="28"/>
          <w:szCs w:val="28"/>
          <w:lang w:val="uk-UA"/>
        </w:rPr>
        <w:t xml:space="preserve">з 15379 одиниць у 2018 році до 16117 одиниць у 2019 році тобто </w:t>
      </w:r>
      <w:r w:rsidRPr="004A0C67">
        <w:rPr>
          <w:rFonts w:ascii="Times New Roman" w:hAnsi="Times New Roman" w:cs="Times New Roman"/>
          <w:sz w:val="28"/>
          <w:szCs w:val="28"/>
          <w:lang w:val="uk-UA"/>
        </w:rPr>
        <w:t xml:space="preserve">на </w:t>
      </w:r>
      <w:r w:rsidR="000E4B39" w:rsidRPr="004A0C67">
        <w:rPr>
          <w:rFonts w:ascii="Times New Roman" w:hAnsi="Times New Roman" w:cs="Times New Roman"/>
          <w:sz w:val="28"/>
          <w:szCs w:val="28"/>
          <w:lang w:val="uk-UA"/>
        </w:rPr>
        <w:t>738</w:t>
      </w:r>
      <w:r w:rsidRPr="004A0C67">
        <w:rPr>
          <w:rFonts w:ascii="Times New Roman" w:hAnsi="Times New Roman" w:cs="Times New Roman"/>
          <w:sz w:val="28"/>
          <w:szCs w:val="28"/>
          <w:lang w:val="uk-UA"/>
        </w:rPr>
        <w:t xml:space="preserve"> одиниць або на </w:t>
      </w:r>
      <w:r w:rsidR="000E4B39" w:rsidRPr="004A0C67">
        <w:rPr>
          <w:rFonts w:ascii="Times New Roman" w:hAnsi="Times New Roman" w:cs="Times New Roman"/>
          <w:sz w:val="28"/>
          <w:szCs w:val="28"/>
          <w:lang w:val="uk-UA"/>
        </w:rPr>
        <w:t>4,80</w:t>
      </w:r>
      <w:r w:rsidRPr="004A0C67">
        <w:rPr>
          <w:rFonts w:ascii="Times New Roman" w:hAnsi="Times New Roman" w:cs="Times New Roman"/>
          <w:sz w:val="28"/>
          <w:szCs w:val="28"/>
          <w:lang w:val="uk-UA"/>
        </w:rPr>
        <w:t>% відносно попереднього періоду. Кількість справ</w:t>
      </w:r>
      <w:r w:rsidR="000E4B39" w:rsidRPr="004A0C67">
        <w:rPr>
          <w:rFonts w:ascii="Times New Roman" w:hAnsi="Times New Roman" w:cs="Times New Roman"/>
          <w:sz w:val="28"/>
          <w:szCs w:val="28"/>
          <w:lang w:val="uk-UA"/>
        </w:rPr>
        <w:t xml:space="preserve"> позовного пр</w:t>
      </w:r>
      <w:r w:rsidRPr="004A0C67">
        <w:rPr>
          <w:rFonts w:ascii="Times New Roman" w:hAnsi="Times New Roman" w:cs="Times New Roman"/>
          <w:sz w:val="28"/>
          <w:szCs w:val="28"/>
          <w:lang w:val="uk-UA"/>
        </w:rPr>
        <w:t xml:space="preserve">овадження зросла на </w:t>
      </w:r>
      <w:r w:rsidR="000E4B39" w:rsidRPr="004A0C67">
        <w:rPr>
          <w:rFonts w:ascii="Times New Roman" w:hAnsi="Times New Roman" w:cs="Times New Roman"/>
          <w:sz w:val="28"/>
          <w:szCs w:val="28"/>
          <w:lang w:val="uk-UA"/>
        </w:rPr>
        <w:t>331 одиницю або на 4,88% відносно попереднього періоду з 6788 одиниць до 7119 одиниць у 2019 році.</w:t>
      </w:r>
    </w:p>
    <w:p w:rsidR="005D2734" w:rsidRPr="004A0C67" w:rsidRDefault="005D2734" w:rsidP="00FE2C19">
      <w:pPr>
        <w:spacing w:after="0" w:line="240" w:lineRule="auto"/>
        <w:ind w:firstLine="709"/>
        <w:jc w:val="both"/>
        <w:rPr>
          <w:rFonts w:ascii="Times New Roman" w:hAnsi="Times New Roman" w:cs="Times New Roman"/>
          <w:sz w:val="28"/>
          <w:szCs w:val="28"/>
          <w:lang w:val="uk-UA"/>
        </w:rPr>
      </w:pPr>
      <w:r w:rsidRPr="004A0C67">
        <w:rPr>
          <w:rFonts w:ascii="Times New Roman" w:hAnsi="Times New Roman" w:cs="Times New Roman"/>
          <w:sz w:val="28"/>
          <w:szCs w:val="28"/>
          <w:lang w:val="uk-UA"/>
        </w:rPr>
        <w:t>Не розглянутими в 2019 році залишилися 3014 справ та матеріалів господарського судочинства що на 454 одиниці або 17,73% більше ніж у 2018 році. Із них, не розглянутих справ залишилося 276 одиниць або 13,01%</w:t>
      </w:r>
      <w:r w:rsidR="00A331CB" w:rsidRPr="004A0C67">
        <w:rPr>
          <w:rFonts w:ascii="Times New Roman" w:hAnsi="Times New Roman" w:cs="Times New Roman"/>
          <w:sz w:val="28"/>
          <w:szCs w:val="28"/>
          <w:lang w:val="uk-UA"/>
        </w:rPr>
        <w:t xml:space="preserve"> більше ніж у 2018 році.</w:t>
      </w:r>
    </w:p>
    <w:p w:rsidR="005D2734" w:rsidRPr="004A0C67" w:rsidRDefault="005D2734" w:rsidP="00FE2C19">
      <w:pPr>
        <w:spacing w:after="0" w:line="240" w:lineRule="auto"/>
        <w:ind w:firstLine="709"/>
        <w:jc w:val="both"/>
        <w:rPr>
          <w:rFonts w:ascii="Times New Roman" w:hAnsi="Times New Roman" w:cs="Times New Roman"/>
          <w:i/>
          <w:iCs/>
          <w:sz w:val="28"/>
          <w:szCs w:val="28"/>
          <w:lang w:val="uk-UA"/>
        </w:rPr>
      </w:pPr>
      <w:r w:rsidRPr="004A0C67">
        <w:rPr>
          <w:rFonts w:ascii="Times New Roman" w:hAnsi="Times New Roman" w:cs="Times New Roman"/>
          <w:sz w:val="28"/>
          <w:szCs w:val="28"/>
          <w:lang w:val="uk-UA"/>
        </w:rPr>
        <w:t>Розгляд господарських справ господарським судом Дніпропетровської області проілюстровано в</w:t>
      </w:r>
      <w:r w:rsidRPr="004A0C67">
        <w:rPr>
          <w:rFonts w:ascii="Times New Roman" w:hAnsi="Times New Roman" w:cs="Times New Roman"/>
          <w:i/>
          <w:iCs/>
          <w:sz w:val="28"/>
          <w:szCs w:val="28"/>
          <w:lang w:val="uk-UA"/>
        </w:rPr>
        <w:t xml:space="preserve"> </w:t>
      </w:r>
      <w:r w:rsidRPr="004A0C67">
        <w:rPr>
          <w:rFonts w:ascii="Times New Roman" w:hAnsi="Times New Roman" w:cs="Times New Roman"/>
          <w:b/>
          <w:i/>
          <w:iCs/>
          <w:sz w:val="28"/>
          <w:szCs w:val="28"/>
          <w:lang w:val="uk-UA"/>
        </w:rPr>
        <w:t xml:space="preserve">таблиці </w:t>
      </w:r>
      <w:r w:rsidR="004A0C67" w:rsidRPr="004A0C67">
        <w:rPr>
          <w:rFonts w:ascii="Times New Roman" w:hAnsi="Times New Roman" w:cs="Times New Roman"/>
          <w:b/>
          <w:i/>
          <w:iCs/>
          <w:sz w:val="28"/>
          <w:szCs w:val="28"/>
          <w:lang w:val="uk-UA"/>
        </w:rPr>
        <w:t>41</w:t>
      </w:r>
      <w:r w:rsidRPr="004A0C67">
        <w:rPr>
          <w:rFonts w:ascii="Times New Roman" w:hAnsi="Times New Roman" w:cs="Times New Roman"/>
          <w:i/>
          <w:iCs/>
          <w:sz w:val="28"/>
          <w:szCs w:val="28"/>
          <w:lang w:val="uk-UA"/>
        </w:rPr>
        <w:t>.</w:t>
      </w:r>
    </w:p>
    <w:p w:rsidR="005D2734" w:rsidRPr="004A0C67" w:rsidRDefault="005D2734" w:rsidP="00FE2C19">
      <w:pPr>
        <w:spacing w:after="0" w:line="240" w:lineRule="auto"/>
        <w:ind w:firstLine="709"/>
        <w:jc w:val="both"/>
        <w:rPr>
          <w:rFonts w:ascii="Times New Roman" w:hAnsi="Times New Roman" w:cs="Times New Roman"/>
          <w:iCs/>
          <w:sz w:val="28"/>
          <w:szCs w:val="28"/>
          <w:lang w:val="uk-UA"/>
        </w:rPr>
      </w:pPr>
      <w:r w:rsidRPr="004A0C67">
        <w:rPr>
          <w:rFonts w:ascii="Times New Roman" w:hAnsi="Times New Roman" w:cs="Times New Roman"/>
          <w:iCs/>
          <w:sz w:val="28"/>
          <w:szCs w:val="28"/>
          <w:lang w:val="uk-UA"/>
        </w:rPr>
        <w:t xml:space="preserve">Показники супутні розгляду місцевим судом справ господарського судочинства показані в </w:t>
      </w:r>
      <w:r w:rsidRPr="004A0C67">
        <w:rPr>
          <w:rFonts w:ascii="Times New Roman" w:hAnsi="Times New Roman" w:cs="Times New Roman"/>
          <w:b/>
          <w:i/>
          <w:iCs/>
          <w:sz w:val="28"/>
          <w:szCs w:val="28"/>
          <w:lang w:val="uk-UA"/>
        </w:rPr>
        <w:t xml:space="preserve">таблиці </w:t>
      </w:r>
      <w:r w:rsidR="004A0C67" w:rsidRPr="004A0C67">
        <w:rPr>
          <w:rFonts w:ascii="Times New Roman" w:hAnsi="Times New Roman" w:cs="Times New Roman"/>
          <w:b/>
          <w:i/>
          <w:iCs/>
          <w:sz w:val="28"/>
          <w:szCs w:val="28"/>
          <w:lang w:val="uk-UA"/>
        </w:rPr>
        <w:t>42</w:t>
      </w:r>
      <w:r w:rsidRPr="004A0C67">
        <w:rPr>
          <w:rFonts w:ascii="Times New Roman" w:hAnsi="Times New Roman" w:cs="Times New Roman"/>
          <w:iCs/>
          <w:sz w:val="28"/>
          <w:szCs w:val="28"/>
          <w:lang w:val="uk-UA"/>
        </w:rPr>
        <w:t>.</w:t>
      </w:r>
    </w:p>
    <w:p w:rsidR="00FA62CF" w:rsidRPr="004A0C67" w:rsidRDefault="00FA62CF" w:rsidP="00FA62CF">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sz w:val="23"/>
          <w:szCs w:val="23"/>
          <w:lang w:val="uk-UA"/>
        </w:rPr>
        <w:t xml:space="preserve">Таблиця </w:t>
      </w:r>
      <w:r w:rsidR="004A0C67" w:rsidRPr="004A0C67">
        <w:rPr>
          <w:rFonts w:ascii="Times New Roman" w:hAnsi="Times New Roman" w:cs="Times New Roman"/>
          <w:i/>
          <w:sz w:val="23"/>
          <w:szCs w:val="23"/>
          <w:lang w:val="uk-UA"/>
        </w:rPr>
        <w:t>41</w:t>
      </w:r>
      <w:r w:rsidRPr="004A0C67">
        <w:rPr>
          <w:rFonts w:ascii="Times New Roman" w:hAnsi="Times New Roman" w:cs="Times New Roman"/>
          <w:i/>
          <w:sz w:val="23"/>
          <w:szCs w:val="23"/>
          <w:lang w:val="uk-UA"/>
        </w:rPr>
        <w:t xml:space="preserve">. </w:t>
      </w:r>
      <w:r w:rsidRPr="004A0C67">
        <w:rPr>
          <w:rFonts w:ascii="Times New Roman" w:hAnsi="Times New Roman" w:cs="Times New Roman"/>
          <w:b/>
          <w:sz w:val="23"/>
          <w:szCs w:val="23"/>
          <w:lang w:val="uk-UA"/>
        </w:rPr>
        <w:t>Показники супутні розгляду місцевим судом справ господарського судочинства</w:t>
      </w:r>
    </w:p>
    <w:p w:rsidR="00FA62CF" w:rsidRPr="004A0C67" w:rsidRDefault="00FA62CF" w:rsidP="00FA62CF">
      <w:pPr>
        <w:spacing w:after="0" w:line="240" w:lineRule="auto"/>
        <w:jc w:val="both"/>
        <w:rPr>
          <w:rFonts w:ascii="Times New Roman" w:hAnsi="Times New Roman" w:cs="Times New Roman"/>
          <w:b/>
          <w:sz w:val="23"/>
          <w:szCs w:val="23"/>
          <w:lang w:val="uk-UA"/>
        </w:rPr>
      </w:pPr>
      <w:r w:rsidRPr="004A0C67">
        <w:rPr>
          <w:noProof/>
          <w:lang w:eastAsia="ru-RU"/>
        </w:rPr>
        <w:drawing>
          <wp:inline distT="0" distB="0" distL="0" distR="0">
            <wp:extent cx="6300470" cy="2912563"/>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2912563"/>
                    </a:xfrm>
                    <a:prstGeom prst="rect">
                      <a:avLst/>
                    </a:prstGeom>
                    <a:noFill/>
                    <a:ln>
                      <a:noFill/>
                    </a:ln>
                  </pic:spPr>
                </pic:pic>
              </a:graphicData>
            </a:graphic>
          </wp:inline>
        </w:drawing>
      </w:r>
    </w:p>
    <w:p w:rsidR="007F09D4" w:rsidRPr="004A0C67" w:rsidRDefault="007F09D4" w:rsidP="00380A11">
      <w:pPr>
        <w:spacing w:after="0" w:line="240" w:lineRule="auto"/>
        <w:jc w:val="both"/>
        <w:rPr>
          <w:rFonts w:ascii="Times New Roman" w:hAnsi="Times New Roman" w:cs="Times New Roman"/>
          <w:i/>
          <w:iCs/>
          <w:sz w:val="23"/>
          <w:szCs w:val="23"/>
          <w:lang w:val="uk-UA"/>
        </w:rPr>
      </w:pPr>
    </w:p>
    <w:p w:rsidR="007F09D4" w:rsidRPr="004A0C67" w:rsidRDefault="007F09D4" w:rsidP="00380A11">
      <w:pPr>
        <w:spacing w:after="0" w:line="240" w:lineRule="auto"/>
        <w:jc w:val="both"/>
        <w:rPr>
          <w:rFonts w:ascii="Times New Roman" w:hAnsi="Times New Roman" w:cs="Times New Roman"/>
          <w:i/>
          <w:iCs/>
          <w:sz w:val="23"/>
          <w:szCs w:val="23"/>
          <w:lang w:val="uk-UA"/>
        </w:rPr>
      </w:pPr>
    </w:p>
    <w:p w:rsidR="007F09D4" w:rsidRPr="004A0C67" w:rsidRDefault="007F09D4" w:rsidP="00380A11">
      <w:pPr>
        <w:spacing w:after="0" w:line="240" w:lineRule="auto"/>
        <w:jc w:val="both"/>
        <w:rPr>
          <w:rFonts w:ascii="Times New Roman" w:hAnsi="Times New Roman" w:cs="Times New Roman"/>
          <w:i/>
          <w:iCs/>
          <w:sz w:val="23"/>
          <w:szCs w:val="23"/>
          <w:lang w:val="uk-UA"/>
        </w:rPr>
      </w:pPr>
    </w:p>
    <w:p w:rsidR="007F09D4" w:rsidRPr="004A0C67" w:rsidRDefault="007F09D4" w:rsidP="00380A11">
      <w:pPr>
        <w:spacing w:after="0" w:line="240" w:lineRule="auto"/>
        <w:jc w:val="both"/>
        <w:rPr>
          <w:rFonts w:ascii="Times New Roman" w:hAnsi="Times New Roman" w:cs="Times New Roman"/>
          <w:i/>
          <w:iCs/>
          <w:sz w:val="23"/>
          <w:szCs w:val="23"/>
          <w:lang w:val="uk-UA"/>
        </w:rPr>
      </w:pPr>
    </w:p>
    <w:p w:rsidR="007F09D4" w:rsidRPr="004A0C67" w:rsidRDefault="007F09D4" w:rsidP="00380A11">
      <w:pPr>
        <w:spacing w:after="0" w:line="240" w:lineRule="auto"/>
        <w:jc w:val="both"/>
        <w:rPr>
          <w:rFonts w:ascii="Times New Roman" w:hAnsi="Times New Roman" w:cs="Times New Roman"/>
          <w:i/>
          <w:iCs/>
          <w:sz w:val="23"/>
          <w:szCs w:val="23"/>
          <w:lang w:val="uk-UA"/>
        </w:rPr>
      </w:pPr>
    </w:p>
    <w:p w:rsidR="007F09D4" w:rsidRPr="004A0C67" w:rsidRDefault="007F09D4" w:rsidP="00380A11">
      <w:pPr>
        <w:spacing w:after="0" w:line="240" w:lineRule="auto"/>
        <w:jc w:val="both"/>
        <w:rPr>
          <w:rFonts w:ascii="Times New Roman" w:hAnsi="Times New Roman" w:cs="Times New Roman"/>
          <w:i/>
          <w:iCs/>
          <w:sz w:val="23"/>
          <w:szCs w:val="23"/>
          <w:lang w:val="uk-UA"/>
        </w:rPr>
        <w:sectPr w:rsidR="007F09D4" w:rsidRPr="004A0C67" w:rsidSect="00EF010A">
          <w:pgSz w:w="11907" w:h="16840" w:code="9"/>
          <w:pgMar w:top="851" w:right="567" w:bottom="851" w:left="1418" w:header="709" w:footer="709" w:gutter="0"/>
          <w:cols w:space="708"/>
          <w:docGrid w:linePitch="360"/>
        </w:sectPr>
      </w:pPr>
    </w:p>
    <w:p w:rsidR="007F09D4" w:rsidRPr="004A0C67" w:rsidRDefault="007F09D4" w:rsidP="00380A11">
      <w:pPr>
        <w:spacing w:after="0" w:line="240" w:lineRule="auto"/>
        <w:jc w:val="both"/>
        <w:rPr>
          <w:rFonts w:ascii="Times New Roman" w:hAnsi="Times New Roman" w:cs="Times New Roman"/>
          <w:i/>
          <w:iCs/>
          <w:sz w:val="23"/>
          <w:szCs w:val="23"/>
          <w:lang w:val="uk-UA"/>
        </w:rPr>
      </w:pPr>
    </w:p>
    <w:p w:rsidR="007F09D4" w:rsidRPr="004A0C67" w:rsidRDefault="00380A11" w:rsidP="00380A11">
      <w:pPr>
        <w:spacing w:after="0" w:line="240" w:lineRule="auto"/>
        <w:jc w:val="both"/>
        <w:rPr>
          <w:rFonts w:ascii="Times New Roman" w:hAnsi="Times New Roman" w:cs="Times New Roman"/>
          <w:b/>
          <w:sz w:val="23"/>
          <w:szCs w:val="23"/>
          <w:lang w:val="uk-UA"/>
        </w:rPr>
      </w:pPr>
      <w:r w:rsidRPr="004A0C67">
        <w:rPr>
          <w:rFonts w:ascii="Times New Roman" w:hAnsi="Times New Roman" w:cs="Times New Roman"/>
          <w:i/>
          <w:iCs/>
          <w:sz w:val="23"/>
          <w:szCs w:val="23"/>
          <w:lang w:val="uk-UA"/>
        </w:rPr>
        <w:t xml:space="preserve">Таблиця </w:t>
      </w:r>
      <w:r w:rsidR="00943B7B" w:rsidRPr="004A0C67">
        <w:rPr>
          <w:rFonts w:ascii="Times New Roman" w:hAnsi="Times New Roman" w:cs="Times New Roman"/>
          <w:i/>
          <w:iCs/>
          <w:sz w:val="23"/>
          <w:szCs w:val="23"/>
          <w:lang w:val="uk-UA"/>
        </w:rPr>
        <w:t>4</w:t>
      </w:r>
      <w:r w:rsidR="004A0C67" w:rsidRPr="004A0C67">
        <w:rPr>
          <w:rFonts w:ascii="Times New Roman" w:hAnsi="Times New Roman" w:cs="Times New Roman"/>
          <w:i/>
          <w:iCs/>
          <w:sz w:val="23"/>
          <w:szCs w:val="23"/>
          <w:lang w:val="uk-UA"/>
        </w:rPr>
        <w:t>2</w:t>
      </w:r>
      <w:r w:rsidRPr="004A0C67">
        <w:rPr>
          <w:rFonts w:ascii="Times New Roman" w:hAnsi="Times New Roman" w:cs="Times New Roman"/>
          <w:i/>
          <w:iCs/>
          <w:sz w:val="23"/>
          <w:szCs w:val="23"/>
          <w:lang w:val="uk-UA"/>
        </w:rPr>
        <w:t xml:space="preserve">. </w:t>
      </w:r>
      <w:r w:rsidRPr="004A0C67">
        <w:rPr>
          <w:rFonts w:ascii="Times New Roman" w:hAnsi="Times New Roman" w:cs="Times New Roman"/>
          <w:b/>
          <w:sz w:val="23"/>
          <w:szCs w:val="23"/>
          <w:lang w:val="uk-UA"/>
        </w:rPr>
        <w:t>Розгляд господарських справ місцевим судом (за категоріями справ)</w:t>
      </w:r>
    </w:p>
    <w:p w:rsidR="007F09D4" w:rsidRPr="004A0C67" w:rsidRDefault="00FA62CF" w:rsidP="00380A11">
      <w:pPr>
        <w:spacing w:after="0" w:line="240" w:lineRule="auto"/>
        <w:jc w:val="both"/>
        <w:rPr>
          <w:rFonts w:ascii="Times New Roman" w:hAnsi="Times New Roman" w:cs="Times New Roman"/>
          <w:b/>
          <w:sz w:val="23"/>
          <w:szCs w:val="23"/>
          <w:lang w:val="uk-UA"/>
        </w:rPr>
      </w:pPr>
      <w:r w:rsidRPr="004A0C67">
        <w:rPr>
          <w:noProof/>
          <w:lang w:eastAsia="ru-RU"/>
        </w:rPr>
        <w:drawing>
          <wp:inline distT="0" distB="0" distL="0" distR="0">
            <wp:extent cx="9973310" cy="400763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73310" cy="4007633"/>
                    </a:xfrm>
                    <a:prstGeom prst="rect">
                      <a:avLst/>
                    </a:prstGeom>
                    <a:noFill/>
                    <a:ln>
                      <a:noFill/>
                    </a:ln>
                  </pic:spPr>
                </pic:pic>
              </a:graphicData>
            </a:graphic>
          </wp:inline>
        </w:drawing>
      </w:r>
    </w:p>
    <w:p w:rsidR="007F09D4" w:rsidRPr="004A0C67" w:rsidRDefault="007F09D4" w:rsidP="00380A11">
      <w:pPr>
        <w:spacing w:after="0" w:line="240" w:lineRule="auto"/>
        <w:jc w:val="both"/>
        <w:rPr>
          <w:rFonts w:ascii="Times New Roman" w:hAnsi="Times New Roman" w:cs="Times New Roman"/>
          <w:b/>
          <w:sz w:val="23"/>
          <w:szCs w:val="23"/>
          <w:lang w:val="uk-UA"/>
        </w:rPr>
      </w:pPr>
    </w:p>
    <w:p w:rsidR="007F09D4" w:rsidRPr="004A0C67" w:rsidRDefault="007F09D4" w:rsidP="00380A11">
      <w:pPr>
        <w:spacing w:after="0" w:line="240" w:lineRule="auto"/>
        <w:jc w:val="both"/>
        <w:rPr>
          <w:rFonts w:ascii="Times New Roman" w:hAnsi="Times New Roman" w:cs="Times New Roman"/>
          <w:b/>
          <w:sz w:val="23"/>
          <w:szCs w:val="23"/>
          <w:lang w:val="uk-UA"/>
        </w:rPr>
      </w:pPr>
    </w:p>
    <w:p w:rsidR="007F09D4" w:rsidRPr="004A0C67" w:rsidRDefault="007F09D4" w:rsidP="00380A11">
      <w:pPr>
        <w:spacing w:after="0" w:line="240" w:lineRule="auto"/>
        <w:jc w:val="both"/>
        <w:rPr>
          <w:rFonts w:ascii="Times New Roman" w:hAnsi="Times New Roman" w:cs="Times New Roman"/>
          <w:b/>
          <w:sz w:val="23"/>
          <w:szCs w:val="23"/>
          <w:lang w:val="uk-UA"/>
        </w:rPr>
      </w:pPr>
    </w:p>
    <w:p w:rsidR="007F09D4" w:rsidRPr="004A0C67" w:rsidRDefault="007F09D4" w:rsidP="00380A11">
      <w:pPr>
        <w:spacing w:after="0" w:line="240" w:lineRule="auto"/>
        <w:jc w:val="both"/>
        <w:rPr>
          <w:rFonts w:ascii="Times New Roman" w:hAnsi="Times New Roman" w:cs="Times New Roman"/>
          <w:b/>
          <w:sz w:val="23"/>
          <w:szCs w:val="23"/>
          <w:lang w:val="uk-UA"/>
        </w:rPr>
      </w:pPr>
    </w:p>
    <w:p w:rsidR="007F09D4" w:rsidRPr="004A0C67" w:rsidRDefault="007F09D4" w:rsidP="00380A11">
      <w:pPr>
        <w:spacing w:after="0" w:line="240" w:lineRule="auto"/>
        <w:jc w:val="both"/>
        <w:rPr>
          <w:rFonts w:ascii="Times New Roman" w:hAnsi="Times New Roman" w:cs="Times New Roman"/>
          <w:b/>
          <w:sz w:val="23"/>
          <w:szCs w:val="23"/>
          <w:lang w:val="uk-UA"/>
        </w:rPr>
      </w:pPr>
    </w:p>
    <w:p w:rsidR="007F09D4" w:rsidRPr="004A0C67" w:rsidRDefault="007F09D4" w:rsidP="00380A11">
      <w:pPr>
        <w:spacing w:after="0" w:line="240" w:lineRule="auto"/>
        <w:jc w:val="both"/>
        <w:rPr>
          <w:rFonts w:ascii="Times New Roman" w:hAnsi="Times New Roman" w:cs="Times New Roman"/>
          <w:b/>
          <w:sz w:val="23"/>
          <w:szCs w:val="23"/>
          <w:lang w:val="uk-UA"/>
        </w:rPr>
      </w:pPr>
    </w:p>
    <w:p w:rsidR="007F09D4" w:rsidRPr="004A0C67" w:rsidRDefault="007F09D4" w:rsidP="00380A11">
      <w:pPr>
        <w:spacing w:after="0" w:line="240" w:lineRule="auto"/>
        <w:jc w:val="both"/>
        <w:rPr>
          <w:rFonts w:ascii="Times New Roman" w:hAnsi="Times New Roman" w:cs="Times New Roman"/>
          <w:b/>
          <w:sz w:val="23"/>
          <w:szCs w:val="23"/>
          <w:lang w:val="uk-UA"/>
        </w:rPr>
        <w:sectPr w:rsidR="007F09D4" w:rsidRPr="004A0C67" w:rsidSect="007F09D4">
          <w:pgSz w:w="16840" w:h="11907" w:orient="landscape" w:code="9"/>
          <w:pgMar w:top="1418" w:right="567" w:bottom="567" w:left="567" w:header="709" w:footer="709" w:gutter="0"/>
          <w:cols w:space="708"/>
          <w:docGrid w:linePitch="360"/>
        </w:sectPr>
      </w:pPr>
    </w:p>
    <w:p w:rsidR="007F09D4" w:rsidRPr="004A0C67" w:rsidRDefault="007F09D4" w:rsidP="00380A11">
      <w:pPr>
        <w:spacing w:after="0" w:line="240" w:lineRule="auto"/>
        <w:jc w:val="both"/>
        <w:rPr>
          <w:rFonts w:ascii="Times New Roman" w:hAnsi="Times New Roman" w:cs="Times New Roman"/>
          <w:b/>
          <w:sz w:val="23"/>
          <w:szCs w:val="23"/>
          <w:lang w:val="uk-UA"/>
        </w:rPr>
      </w:pPr>
    </w:p>
    <w:p w:rsidR="00380A11" w:rsidRPr="004A0C67" w:rsidRDefault="00380A11" w:rsidP="00380A11">
      <w:pPr>
        <w:spacing w:after="0" w:line="240" w:lineRule="auto"/>
        <w:jc w:val="both"/>
        <w:rPr>
          <w:rFonts w:ascii="Times New Roman" w:hAnsi="Times New Roman" w:cs="Times New Roman"/>
          <w:b/>
          <w:sz w:val="23"/>
          <w:szCs w:val="23"/>
          <w:lang w:val="uk-UA"/>
        </w:rPr>
      </w:pPr>
    </w:p>
    <w:p w:rsidR="00622722" w:rsidRPr="004A0C67" w:rsidRDefault="00622722" w:rsidP="00FC7AB4">
      <w:pPr>
        <w:spacing w:after="0" w:line="240" w:lineRule="auto"/>
        <w:jc w:val="both"/>
        <w:rPr>
          <w:rFonts w:ascii="Times New Roman" w:hAnsi="Times New Roman" w:cs="Times New Roman"/>
          <w:iCs/>
          <w:sz w:val="23"/>
          <w:szCs w:val="23"/>
          <w:lang w:val="uk-UA"/>
        </w:rPr>
      </w:pPr>
    </w:p>
    <w:p w:rsidR="00A331CB" w:rsidRPr="004A0C67" w:rsidRDefault="00A331CB" w:rsidP="00FC7AB4">
      <w:pPr>
        <w:spacing w:after="0" w:line="240" w:lineRule="auto"/>
        <w:jc w:val="both"/>
        <w:rPr>
          <w:rFonts w:ascii="Times New Roman" w:hAnsi="Times New Roman" w:cs="Times New Roman"/>
          <w:iCs/>
          <w:sz w:val="28"/>
          <w:szCs w:val="28"/>
          <w:lang w:val="uk-UA"/>
        </w:rPr>
      </w:pPr>
    </w:p>
    <w:p w:rsidR="00A331CB" w:rsidRPr="004A0C67" w:rsidRDefault="00A331CB" w:rsidP="00A331CB">
      <w:pPr>
        <w:pStyle w:val="2"/>
        <w:spacing w:after="0" w:line="240" w:lineRule="auto"/>
        <w:ind w:left="0" w:firstLine="709"/>
        <w:jc w:val="both"/>
        <w:rPr>
          <w:rFonts w:ascii="Times New Roman" w:hAnsi="Times New Roman" w:cs="Times New Roman"/>
          <w:bCs/>
          <w:iCs/>
          <w:sz w:val="28"/>
          <w:szCs w:val="28"/>
          <w:lang w:val="uk-UA"/>
        </w:rPr>
      </w:pPr>
      <w:r w:rsidRPr="004A0C67">
        <w:rPr>
          <w:rFonts w:ascii="Times New Roman" w:hAnsi="Times New Roman" w:cs="Times New Roman"/>
          <w:sz w:val="28"/>
          <w:szCs w:val="28"/>
          <w:lang w:val="uk-UA"/>
        </w:rPr>
        <w:t>Спеціалістам територіального управління, відповідальним ведення судової статистики:</w:t>
      </w:r>
    </w:p>
    <w:p w:rsidR="00A331CB" w:rsidRPr="004A0C67" w:rsidRDefault="00A331CB" w:rsidP="00A331CB">
      <w:pPr>
        <w:pStyle w:val="af"/>
        <w:ind w:firstLine="709"/>
        <w:jc w:val="both"/>
        <w:rPr>
          <w:sz w:val="28"/>
          <w:szCs w:val="28"/>
        </w:rPr>
      </w:pPr>
      <w:r w:rsidRPr="004A0C67">
        <w:rPr>
          <w:sz w:val="28"/>
          <w:szCs w:val="28"/>
        </w:rPr>
        <w:t>1. Після кожного звітного періоду аналізувати дані судової статистики про стан здійснення правосуддя місцевими судами Дніпропетровської області.</w:t>
      </w:r>
    </w:p>
    <w:p w:rsidR="00A331CB" w:rsidRPr="004A0C67" w:rsidRDefault="00A331CB" w:rsidP="004A0C67">
      <w:pPr>
        <w:pStyle w:val="af"/>
        <w:ind w:firstLine="709"/>
        <w:jc w:val="both"/>
        <w:rPr>
          <w:bCs/>
          <w:iCs/>
          <w:sz w:val="28"/>
          <w:szCs w:val="28"/>
        </w:rPr>
      </w:pPr>
      <w:r w:rsidRPr="004A0C67">
        <w:rPr>
          <w:bCs/>
          <w:iCs/>
          <w:sz w:val="28"/>
          <w:szCs w:val="28"/>
        </w:rPr>
        <w:t xml:space="preserve">2. </w:t>
      </w:r>
      <w:r w:rsidR="004A0C67" w:rsidRPr="004A0C67">
        <w:rPr>
          <w:bCs/>
          <w:iCs/>
          <w:sz w:val="28"/>
          <w:szCs w:val="28"/>
        </w:rPr>
        <w:t xml:space="preserve">Огляд даних судової статистики про стан здійснення правосуддя місцевими судами Дніпропетровської області </w:t>
      </w:r>
      <w:r w:rsidRPr="004A0C67">
        <w:rPr>
          <w:bCs/>
          <w:iCs/>
          <w:sz w:val="28"/>
          <w:szCs w:val="28"/>
        </w:rPr>
        <w:t xml:space="preserve">надіслати до Державної судової адміністрації України до відома та </w:t>
      </w:r>
      <w:r w:rsidRPr="004A0C67">
        <w:rPr>
          <w:bCs/>
          <w:sz w:val="28"/>
          <w:szCs w:val="28"/>
        </w:rPr>
        <w:t>місцевим судам Дніпропетровської області для обговорення.</w:t>
      </w:r>
    </w:p>
    <w:p w:rsidR="00A331CB" w:rsidRPr="004A0C67" w:rsidRDefault="00A331CB" w:rsidP="00A331CB">
      <w:pPr>
        <w:spacing w:after="0" w:line="240" w:lineRule="auto"/>
        <w:ind w:firstLine="709"/>
        <w:jc w:val="both"/>
        <w:rPr>
          <w:rFonts w:ascii="Times New Roman" w:eastAsia="Times New Roman" w:hAnsi="Times New Roman" w:cs="Times New Roman"/>
          <w:spacing w:val="1"/>
          <w:sz w:val="28"/>
          <w:szCs w:val="28"/>
          <w:lang w:val="uk-UA" w:eastAsia="ru-RU"/>
        </w:rPr>
      </w:pPr>
      <w:r w:rsidRPr="004A0C67">
        <w:rPr>
          <w:rFonts w:ascii="Times New Roman" w:eastAsia="Times New Roman" w:hAnsi="Times New Roman" w:cs="Times New Roman"/>
          <w:spacing w:val="1"/>
          <w:sz w:val="28"/>
          <w:szCs w:val="28"/>
          <w:lang w:val="uk-UA" w:eastAsia="ru-RU"/>
        </w:rPr>
        <w:t>Місцевим судам Дніпропетровської області:</w:t>
      </w:r>
    </w:p>
    <w:p w:rsidR="00A331CB" w:rsidRPr="004A0C67" w:rsidRDefault="00A331CB" w:rsidP="00A331CB">
      <w:pPr>
        <w:pStyle w:val="af"/>
        <w:ind w:firstLine="709"/>
        <w:jc w:val="both"/>
        <w:rPr>
          <w:sz w:val="28"/>
          <w:szCs w:val="28"/>
        </w:rPr>
      </w:pPr>
      <w:r w:rsidRPr="004A0C67">
        <w:rPr>
          <w:sz w:val="28"/>
          <w:szCs w:val="28"/>
        </w:rPr>
        <w:t>1. Після кожного звітного періоду а</w:t>
      </w:r>
      <w:bookmarkStart w:id="1" w:name="_GoBack"/>
      <w:bookmarkEnd w:id="1"/>
      <w:r w:rsidRPr="004A0C67">
        <w:rPr>
          <w:sz w:val="28"/>
          <w:szCs w:val="28"/>
        </w:rPr>
        <w:t>налізувати дані судової статистики про стан здійснення правосуддя в суді.</w:t>
      </w:r>
    </w:p>
    <w:p w:rsidR="00A331CB" w:rsidRPr="004A0C67" w:rsidRDefault="00A331CB" w:rsidP="00A331CB">
      <w:pPr>
        <w:pStyle w:val="af"/>
        <w:ind w:firstLine="709"/>
        <w:jc w:val="both"/>
        <w:rPr>
          <w:bCs/>
          <w:sz w:val="28"/>
          <w:szCs w:val="28"/>
        </w:rPr>
      </w:pPr>
      <w:r w:rsidRPr="004A0C67">
        <w:rPr>
          <w:bCs/>
          <w:iCs/>
          <w:sz w:val="28"/>
          <w:szCs w:val="28"/>
        </w:rPr>
        <w:t xml:space="preserve">2. </w:t>
      </w:r>
      <w:r w:rsidR="004A0C67" w:rsidRPr="004A0C67">
        <w:rPr>
          <w:bCs/>
          <w:iCs/>
          <w:sz w:val="28"/>
          <w:szCs w:val="28"/>
          <w:lang w:val="ru-RU"/>
        </w:rPr>
        <w:t xml:space="preserve">Огляд даних судової статистики про стан здійснення правосуддя в суді </w:t>
      </w:r>
      <w:r w:rsidRPr="004A0C67">
        <w:rPr>
          <w:bCs/>
          <w:iCs/>
          <w:sz w:val="28"/>
          <w:szCs w:val="28"/>
        </w:rPr>
        <w:t>над</w:t>
      </w:r>
      <w:r w:rsidR="004A0C67" w:rsidRPr="004A0C67">
        <w:rPr>
          <w:bCs/>
          <w:iCs/>
          <w:sz w:val="28"/>
          <w:szCs w:val="28"/>
        </w:rPr>
        <w:t>силати</w:t>
      </w:r>
      <w:r w:rsidRPr="004A0C67">
        <w:rPr>
          <w:bCs/>
          <w:iCs/>
          <w:sz w:val="28"/>
          <w:szCs w:val="28"/>
        </w:rPr>
        <w:t xml:space="preserve"> до </w:t>
      </w:r>
      <w:r w:rsidR="00B95BBC" w:rsidRPr="004A0C67">
        <w:rPr>
          <w:bCs/>
          <w:iCs/>
          <w:sz w:val="28"/>
          <w:szCs w:val="28"/>
        </w:rPr>
        <w:t xml:space="preserve">територіального управління </w:t>
      </w:r>
      <w:r w:rsidRPr="004A0C67">
        <w:rPr>
          <w:bCs/>
          <w:iCs/>
          <w:sz w:val="28"/>
          <w:szCs w:val="28"/>
        </w:rPr>
        <w:t xml:space="preserve">Державної судової адміністрації України </w:t>
      </w:r>
      <w:r w:rsidR="00B95BBC" w:rsidRPr="004A0C67">
        <w:rPr>
          <w:bCs/>
          <w:iCs/>
          <w:sz w:val="28"/>
          <w:szCs w:val="28"/>
        </w:rPr>
        <w:t>в Дніпропетровській області для узагальнення</w:t>
      </w:r>
      <w:r w:rsidRPr="004A0C67">
        <w:rPr>
          <w:bCs/>
          <w:sz w:val="28"/>
          <w:szCs w:val="28"/>
        </w:rPr>
        <w:t>.</w:t>
      </w:r>
    </w:p>
    <w:p w:rsidR="00A331CB" w:rsidRPr="004A0C67" w:rsidRDefault="00A331CB" w:rsidP="00A331CB">
      <w:pPr>
        <w:spacing w:after="0" w:line="240" w:lineRule="auto"/>
        <w:ind w:firstLine="709"/>
        <w:jc w:val="both"/>
        <w:rPr>
          <w:rFonts w:ascii="Times New Roman" w:eastAsia="Times New Roman" w:hAnsi="Times New Roman" w:cs="Times New Roman"/>
          <w:spacing w:val="1"/>
          <w:sz w:val="28"/>
          <w:szCs w:val="28"/>
          <w:lang w:val="uk-UA" w:eastAsia="ru-RU"/>
        </w:rPr>
      </w:pPr>
    </w:p>
    <w:p w:rsidR="00A331CB" w:rsidRPr="004A0C67" w:rsidRDefault="00A331CB" w:rsidP="00A331CB">
      <w:pPr>
        <w:pStyle w:val="af"/>
        <w:ind w:firstLine="709"/>
        <w:jc w:val="both"/>
        <w:rPr>
          <w:sz w:val="28"/>
          <w:szCs w:val="28"/>
        </w:rPr>
      </w:pPr>
    </w:p>
    <w:p w:rsidR="00A331CB" w:rsidRPr="004A0C67" w:rsidRDefault="00A331CB" w:rsidP="00FC7AB4">
      <w:pPr>
        <w:spacing w:after="0" w:line="240" w:lineRule="auto"/>
        <w:jc w:val="both"/>
        <w:rPr>
          <w:rFonts w:ascii="Times New Roman" w:hAnsi="Times New Roman" w:cs="Times New Roman"/>
          <w:iCs/>
          <w:sz w:val="28"/>
          <w:szCs w:val="28"/>
          <w:lang w:val="uk-UA"/>
        </w:rPr>
      </w:pPr>
    </w:p>
    <w:p w:rsidR="00A331CB" w:rsidRPr="004A0C67" w:rsidRDefault="00A331CB" w:rsidP="00FC7AB4">
      <w:pPr>
        <w:spacing w:after="0" w:line="240" w:lineRule="auto"/>
        <w:jc w:val="both"/>
        <w:rPr>
          <w:rFonts w:ascii="Times New Roman" w:hAnsi="Times New Roman" w:cs="Times New Roman"/>
          <w:iCs/>
          <w:sz w:val="28"/>
          <w:szCs w:val="28"/>
          <w:lang w:val="uk-UA"/>
        </w:rPr>
      </w:pPr>
    </w:p>
    <w:p w:rsidR="00FE4887" w:rsidRPr="00FE4887" w:rsidRDefault="00FE4887" w:rsidP="00FE4887">
      <w:pPr>
        <w:spacing w:after="0" w:line="240" w:lineRule="auto"/>
        <w:jc w:val="both"/>
        <w:rPr>
          <w:rFonts w:ascii="Times New Roman" w:hAnsi="Times New Roman" w:cs="Times New Roman"/>
          <w:iCs/>
          <w:sz w:val="28"/>
          <w:szCs w:val="28"/>
          <w:lang w:val="uk-UA"/>
        </w:rPr>
      </w:pPr>
      <w:r w:rsidRPr="00FE4887">
        <w:rPr>
          <w:rFonts w:ascii="Times New Roman" w:hAnsi="Times New Roman" w:cs="Times New Roman"/>
          <w:iCs/>
          <w:sz w:val="28"/>
          <w:szCs w:val="28"/>
          <w:lang w:val="uk-UA"/>
        </w:rPr>
        <w:t>Начальник територіального управління</w:t>
      </w:r>
    </w:p>
    <w:p w:rsidR="00FE4887" w:rsidRPr="00FE4887" w:rsidRDefault="00FE4887" w:rsidP="00FE4887">
      <w:pPr>
        <w:spacing w:after="0" w:line="240" w:lineRule="auto"/>
        <w:jc w:val="both"/>
        <w:rPr>
          <w:rFonts w:ascii="Times New Roman" w:hAnsi="Times New Roman" w:cs="Times New Roman"/>
          <w:iCs/>
          <w:sz w:val="28"/>
          <w:szCs w:val="28"/>
          <w:lang w:val="uk-UA"/>
        </w:rPr>
      </w:pPr>
      <w:r w:rsidRPr="00FE4887">
        <w:rPr>
          <w:rFonts w:ascii="Times New Roman" w:hAnsi="Times New Roman" w:cs="Times New Roman"/>
          <w:iCs/>
          <w:sz w:val="28"/>
          <w:szCs w:val="28"/>
          <w:lang w:val="uk-UA"/>
        </w:rPr>
        <w:t xml:space="preserve">Державної судової адміністрації України </w:t>
      </w:r>
    </w:p>
    <w:p w:rsidR="00FE4887" w:rsidRPr="00FE4887" w:rsidRDefault="00FE4887" w:rsidP="00FE4887">
      <w:pPr>
        <w:spacing w:after="0" w:line="240" w:lineRule="auto"/>
        <w:jc w:val="both"/>
        <w:rPr>
          <w:rFonts w:ascii="Times New Roman" w:hAnsi="Times New Roman" w:cs="Times New Roman"/>
          <w:iCs/>
          <w:sz w:val="28"/>
          <w:szCs w:val="28"/>
          <w:lang w:val="uk-UA"/>
        </w:rPr>
      </w:pPr>
      <w:r w:rsidRPr="00FE4887">
        <w:rPr>
          <w:rFonts w:ascii="Times New Roman" w:hAnsi="Times New Roman" w:cs="Times New Roman"/>
          <w:iCs/>
          <w:sz w:val="28"/>
          <w:szCs w:val="28"/>
          <w:lang w:val="uk-UA"/>
        </w:rPr>
        <w:t xml:space="preserve">в Дніпропетровській області                                 </w:t>
      </w:r>
      <w:r>
        <w:rPr>
          <w:rFonts w:ascii="Times New Roman" w:hAnsi="Times New Roman" w:cs="Times New Roman"/>
          <w:iCs/>
          <w:sz w:val="28"/>
          <w:szCs w:val="28"/>
          <w:lang w:val="uk-UA"/>
        </w:rPr>
        <w:t xml:space="preserve">        </w:t>
      </w:r>
      <w:r w:rsidRPr="00FE4887">
        <w:rPr>
          <w:rFonts w:ascii="Times New Roman" w:hAnsi="Times New Roman" w:cs="Times New Roman"/>
          <w:iCs/>
          <w:sz w:val="28"/>
          <w:szCs w:val="28"/>
          <w:lang w:val="uk-UA"/>
        </w:rPr>
        <w:t xml:space="preserve">                А.В. Ігнатьєва</w:t>
      </w:r>
    </w:p>
    <w:p w:rsidR="00FE4887" w:rsidRPr="00FE4887" w:rsidRDefault="00FE4887" w:rsidP="00FE4887">
      <w:pPr>
        <w:spacing w:after="0" w:line="240" w:lineRule="auto"/>
        <w:jc w:val="both"/>
        <w:rPr>
          <w:rFonts w:ascii="Times New Roman" w:hAnsi="Times New Roman" w:cs="Times New Roman"/>
          <w:iCs/>
          <w:sz w:val="28"/>
          <w:szCs w:val="28"/>
          <w:lang w:val="uk-UA"/>
        </w:rPr>
        <w:sectPr w:rsidR="00FE4887" w:rsidRPr="00FE4887">
          <w:pgSz w:w="11907" w:h="16840"/>
          <w:pgMar w:top="851" w:right="851" w:bottom="851" w:left="1134" w:header="709" w:footer="709" w:gutter="0"/>
          <w:cols w:space="720"/>
        </w:sectPr>
      </w:pPr>
    </w:p>
    <w:p w:rsidR="00E42195" w:rsidRPr="00E42195" w:rsidRDefault="00E42195" w:rsidP="00FC7AB4">
      <w:pPr>
        <w:spacing w:after="0" w:line="240" w:lineRule="auto"/>
        <w:jc w:val="both"/>
        <w:rPr>
          <w:rFonts w:ascii="Times New Roman" w:hAnsi="Times New Roman" w:cs="Times New Roman"/>
          <w:iCs/>
          <w:sz w:val="28"/>
          <w:szCs w:val="28"/>
          <w:lang w:val="uk-UA"/>
        </w:rPr>
      </w:pPr>
    </w:p>
    <w:p w:rsidR="00EF010A" w:rsidRPr="00EE7D12" w:rsidRDefault="00EF010A" w:rsidP="00E42195">
      <w:pPr>
        <w:pStyle w:val="Default"/>
        <w:jc w:val="both"/>
        <w:rPr>
          <w:sz w:val="28"/>
          <w:szCs w:val="28"/>
          <w:lang w:val="uk-UA"/>
        </w:rPr>
      </w:pPr>
    </w:p>
    <w:sectPr w:rsidR="00EF010A" w:rsidRPr="00EE7D12" w:rsidSect="007F09D4">
      <w:pgSz w:w="11907" w:h="16840" w:code="9"/>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8AB" w:rsidRDefault="002068AB" w:rsidP="00F40BCD">
      <w:pPr>
        <w:spacing w:after="0" w:line="240" w:lineRule="auto"/>
      </w:pPr>
      <w:r>
        <w:separator/>
      </w:r>
    </w:p>
  </w:endnote>
  <w:endnote w:type="continuationSeparator" w:id="0">
    <w:p w:rsidR="002068AB" w:rsidRDefault="002068AB" w:rsidP="00F40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8AB" w:rsidRDefault="002068AB" w:rsidP="00F40BCD">
      <w:pPr>
        <w:spacing w:after="0" w:line="240" w:lineRule="auto"/>
      </w:pPr>
      <w:r>
        <w:separator/>
      </w:r>
    </w:p>
  </w:footnote>
  <w:footnote w:type="continuationSeparator" w:id="0">
    <w:p w:rsidR="002068AB" w:rsidRDefault="002068AB" w:rsidP="00F40BCD">
      <w:pPr>
        <w:spacing w:after="0" w:line="240" w:lineRule="auto"/>
      </w:pPr>
      <w:r>
        <w:continuationSeparator/>
      </w:r>
    </w:p>
  </w:footnote>
  <w:footnote w:id="1">
    <w:p w:rsidR="00245B38" w:rsidRPr="00E47BEA" w:rsidRDefault="00245B38" w:rsidP="00E72E54">
      <w:pPr>
        <w:pStyle w:val="a5"/>
        <w:rPr>
          <w:lang w:val="uk-UA"/>
        </w:rPr>
      </w:pPr>
      <w:r>
        <w:rPr>
          <w:rStyle w:val="a7"/>
        </w:rPr>
        <w:footnoteRef/>
      </w:r>
      <w:r>
        <w:t xml:space="preserve"> </w:t>
      </w:r>
      <w:r w:rsidRPr="00E92620">
        <w:rPr>
          <w:rFonts w:ascii="Times New Roman" w:hAnsi="Times New Roman" w:cs="Times New Roman"/>
          <w:lang w:val="uk-UA"/>
        </w:rPr>
        <w:t xml:space="preserve">Тут і далі </w:t>
      </w:r>
      <w:r w:rsidRPr="00E92620">
        <w:rPr>
          <w:rFonts w:ascii="Times New Roman" w:hAnsi="Times New Roman" w:cs="Times New Roman"/>
        </w:rPr>
        <w:t>у квадратних</w:t>
      </w:r>
      <w:r>
        <w:rPr>
          <w:rFonts w:ascii="Times New Roman" w:hAnsi="Times New Roman" w:cs="Times New Roman"/>
        </w:rPr>
        <w:t xml:space="preserve"> дужках дані за </w:t>
      </w:r>
      <w:r w:rsidR="00E16E37">
        <w:rPr>
          <w:rFonts w:ascii="Times New Roman" w:hAnsi="Times New Roman" w:cs="Times New Roman"/>
          <w:lang w:val="uk-UA"/>
        </w:rPr>
        <w:t>2018</w:t>
      </w:r>
      <w:r>
        <w:rPr>
          <w:rFonts w:ascii="Times New Roman" w:hAnsi="Times New Roman" w:cs="Times New Roman"/>
          <w:lang w:val="uk-UA"/>
        </w:rPr>
        <w:t xml:space="preserve">  рік</w:t>
      </w:r>
      <w:r>
        <w:rPr>
          <w:rFonts w:ascii="Times New Roman" w:hAnsi="Times New Roman" w:cs="Times New Roman"/>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823D65"/>
    <w:multiLevelType w:val="hybridMultilevel"/>
    <w:tmpl w:val="F59017FC"/>
    <w:lvl w:ilvl="0" w:tplc="E22C37A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40BCD"/>
    <w:rsid w:val="000040F3"/>
    <w:rsid w:val="00005107"/>
    <w:rsid w:val="000076C7"/>
    <w:rsid w:val="00011D37"/>
    <w:rsid w:val="000160DA"/>
    <w:rsid w:val="0002454E"/>
    <w:rsid w:val="00024EF7"/>
    <w:rsid w:val="00027245"/>
    <w:rsid w:val="00027458"/>
    <w:rsid w:val="00033239"/>
    <w:rsid w:val="0003682F"/>
    <w:rsid w:val="000468D2"/>
    <w:rsid w:val="00050023"/>
    <w:rsid w:val="00054AE1"/>
    <w:rsid w:val="00063454"/>
    <w:rsid w:val="00087A4E"/>
    <w:rsid w:val="00090DB3"/>
    <w:rsid w:val="00091069"/>
    <w:rsid w:val="0009319E"/>
    <w:rsid w:val="000948A7"/>
    <w:rsid w:val="00097FE1"/>
    <w:rsid w:val="000A4A4F"/>
    <w:rsid w:val="000B7EB7"/>
    <w:rsid w:val="000C00AD"/>
    <w:rsid w:val="000D7697"/>
    <w:rsid w:val="000E4B39"/>
    <w:rsid w:val="001039E8"/>
    <w:rsid w:val="00114A78"/>
    <w:rsid w:val="001152DA"/>
    <w:rsid w:val="00116717"/>
    <w:rsid w:val="00121182"/>
    <w:rsid w:val="0012407B"/>
    <w:rsid w:val="00130AEB"/>
    <w:rsid w:val="00134960"/>
    <w:rsid w:val="001355A4"/>
    <w:rsid w:val="001520D1"/>
    <w:rsid w:val="00161457"/>
    <w:rsid w:val="00165695"/>
    <w:rsid w:val="0016572C"/>
    <w:rsid w:val="001740DA"/>
    <w:rsid w:val="0018159B"/>
    <w:rsid w:val="00196F71"/>
    <w:rsid w:val="001C45AC"/>
    <w:rsid w:val="001C71EF"/>
    <w:rsid w:val="001C7829"/>
    <w:rsid w:val="001D1A66"/>
    <w:rsid w:val="001D7215"/>
    <w:rsid w:val="001F4D28"/>
    <w:rsid w:val="002068AB"/>
    <w:rsid w:val="00210B15"/>
    <w:rsid w:val="00211830"/>
    <w:rsid w:val="0022509C"/>
    <w:rsid w:val="002261EF"/>
    <w:rsid w:val="00232209"/>
    <w:rsid w:val="00243F6B"/>
    <w:rsid w:val="00245B38"/>
    <w:rsid w:val="002532C9"/>
    <w:rsid w:val="002736E2"/>
    <w:rsid w:val="00273B4F"/>
    <w:rsid w:val="0028102D"/>
    <w:rsid w:val="00284A84"/>
    <w:rsid w:val="00296DFB"/>
    <w:rsid w:val="002C1E39"/>
    <w:rsid w:val="002D20D9"/>
    <w:rsid w:val="002E283C"/>
    <w:rsid w:val="002E4ABD"/>
    <w:rsid w:val="002F4953"/>
    <w:rsid w:val="0030219C"/>
    <w:rsid w:val="00305A26"/>
    <w:rsid w:val="00311C2C"/>
    <w:rsid w:val="00313684"/>
    <w:rsid w:val="00314668"/>
    <w:rsid w:val="0031567A"/>
    <w:rsid w:val="0031714E"/>
    <w:rsid w:val="003310CA"/>
    <w:rsid w:val="00332508"/>
    <w:rsid w:val="00333D91"/>
    <w:rsid w:val="00334CC9"/>
    <w:rsid w:val="00340AFC"/>
    <w:rsid w:val="00342450"/>
    <w:rsid w:val="003467E8"/>
    <w:rsid w:val="00362FC5"/>
    <w:rsid w:val="00365BD5"/>
    <w:rsid w:val="00372522"/>
    <w:rsid w:val="00372E6D"/>
    <w:rsid w:val="00380A11"/>
    <w:rsid w:val="00380B61"/>
    <w:rsid w:val="00381C34"/>
    <w:rsid w:val="003A1072"/>
    <w:rsid w:val="003A6913"/>
    <w:rsid w:val="003B01AC"/>
    <w:rsid w:val="003D062A"/>
    <w:rsid w:val="003D28B0"/>
    <w:rsid w:val="003D368C"/>
    <w:rsid w:val="003F5081"/>
    <w:rsid w:val="0040021C"/>
    <w:rsid w:val="00403134"/>
    <w:rsid w:val="004040C1"/>
    <w:rsid w:val="00413134"/>
    <w:rsid w:val="004162BE"/>
    <w:rsid w:val="00417922"/>
    <w:rsid w:val="00427E15"/>
    <w:rsid w:val="004342CD"/>
    <w:rsid w:val="004467AA"/>
    <w:rsid w:val="00446910"/>
    <w:rsid w:val="0045474F"/>
    <w:rsid w:val="00455508"/>
    <w:rsid w:val="00464CA4"/>
    <w:rsid w:val="004656AA"/>
    <w:rsid w:val="0046629C"/>
    <w:rsid w:val="00467899"/>
    <w:rsid w:val="0047097C"/>
    <w:rsid w:val="00474A23"/>
    <w:rsid w:val="0047703E"/>
    <w:rsid w:val="00492775"/>
    <w:rsid w:val="004A0C67"/>
    <w:rsid w:val="004A28C6"/>
    <w:rsid w:val="004A4929"/>
    <w:rsid w:val="004A7655"/>
    <w:rsid w:val="004B29FF"/>
    <w:rsid w:val="004B4229"/>
    <w:rsid w:val="004C6A0B"/>
    <w:rsid w:val="004D2356"/>
    <w:rsid w:val="004D6675"/>
    <w:rsid w:val="004D671C"/>
    <w:rsid w:val="004E0DC2"/>
    <w:rsid w:val="004F3F1F"/>
    <w:rsid w:val="004F53D2"/>
    <w:rsid w:val="004F72BC"/>
    <w:rsid w:val="00506B04"/>
    <w:rsid w:val="005077CB"/>
    <w:rsid w:val="00513015"/>
    <w:rsid w:val="0051614D"/>
    <w:rsid w:val="005234CB"/>
    <w:rsid w:val="00526425"/>
    <w:rsid w:val="0054550C"/>
    <w:rsid w:val="00553C9D"/>
    <w:rsid w:val="005610A8"/>
    <w:rsid w:val="00562746"/>
    <w:rsid w:val="00565AE3"/>
    <w:rsid w:val="00565E80"/>
    <w:rsid w:val="005701E7"/>
    <w:rsid w:val="005735B6"/>
    <w:rsid w:val="00573FAC"/>
    <w:rsid w:val="00576307"/>
    <w:rsid w:val="00576993"/>
    <w:rsid w:val="005871AD"/>
    <w:rsid w:val="00591485"/>
    <w:rsid w:val="0059507D"/>
    <w:rsid w:val="0059695B"/>
    <w:rsid w:val="005B739A"/>
    <w:rsid w:val="005D2734"/>
    <w:rsid w:val="005E58DA"/>
    <w:rsid w:val="005E5D9E"/>
    <w:rsid w:val="005F14F3"/>
    <w:rsid w:val="00614D33"/>
    <w:rsid w:val="00617AE3"/>
    <w:rsid w:val="00621A5E"/>
    <w:rsid w:val="00621E59"/>
    <w:rsid w:val="00622722"/>
    <w:rsid w:val="00625865"/>
    <w:rsid w:val="00625D99"/>
    <w:rsid w:val="00626298"/>
    <w:rsid w:val="00634375"/>
    <w:rsid w:val="0064253C"/>
    <w:rsid w:val="00644B5B"/>
    <w:rsid w:val="0064771D"/>
    <w:rsid w:val="00665E6D"/>
    <w:rsid w:val="00670D07"/>
    <w:rsid w:val="006820AC"/>
    <w:rsid w:val="006830BE"/>
    <w:rsid w:val="00685A8E"/>
    <w:rsid w:val="00692359"/>
    <w:rsid w:val="006A1569"/>
    <w:rsid w:val="006A56C2"/>
    <w:rsid w:val="006B15D5"/>
    <w:rsid w:val="006B7048"/>
    <w:rsid w:val="006C1408"/>
    <w:rsid w:val="006C7B50"/>
    <w:rsid w:val="006D39A9"/>
    <w:rsid w:val="00700BC3"/>
    <w:rsid w:val="00700D4C"/>
    <w:rsid w:val="00717B7E"/>
    <w:rsid w:val="00731F1D"/>
    <w:rsid w:val="00732A6F"/>
    <w:rsid w:val="00733523"/>
    <w:rsid w:val="0075547B"/>
    <w:rsid w:val="00757CF1"/>
    <w:rsid w:val="007637C0"/>
    <w:rsid w:val="007709BC"/>
    <w:rsid w:val="00771B12"/>
    <w:rsid w:val="00774224"/>
    <w:rsid w:val="007806FB"/>
    <w:rsid w:val="00791266"/>
    <w:rsid w:val="00791EB4"/>
    <w:rsid w:val="00797472"/>
    <w:rsid w:val="007A2062"/>
    <w:rsid w:val="007C3D23"/>
    <w:rsid w:val="007C5580"/>
    <w:rsid w:val="007D2C73"/>
    <w:rsid w:val="007D50F6"/>
    <w:rsid w:val="007E63F8"/>
    <w:rsid w:val="007E6F31"/>
    <w:rsid w:val="007F09D4"/>
    <w:rsid w:val="007F678C"/>
    <w:rsid w:val="008053C0"/>
    <w:rsid w:val="00806669"/>
    <w:rsid w:val="00806AD8"/>
    <w:rsid w:val="00810953"/>
    <w:rsid w:val="0081095D"/>
    <w:rsid w:val="0083506A"/>
    <w:rsid w:val="00836B33"/>
    <w:rsid w:val="00841408"/>
    <w:rsid w:val="00852EE6"/>
    <w:rsid w:val="00856C75"/>
    <w:rsid w:val="008818AE"/>
    <w:rsid w:val="00882F71"/>
    <w:rsid w:val="0088396B"/>
    <w:rsid w:val="008856C8"/>
    <w:rsid w:val="00885ACF"/>
    <w:rsid w:val="00897C07"/>
    <w:rsid w:val="008A6B94"/>
    <w:rsid w:val="008C1427"/>
    <w:rsid w:val="008C5923"/>
    <w:rsid w:val="008E0E9A"/>
    <w:rsid w:val="008E5781"/>
    <w:rsid w:val="008F61E0"/>
    <w:rsid w:val="00923162"/>
    <w:rsid w:val="009262C0"/>
    <w:rsid w:val="0093489D"/>
    <w:rsid w:val="009350BE"/>
    <w:rsid w:val="00936053"/>
    <w:rsid w:val="00941BA4"/>
    <w:rsid w:val="00943B7B"/>
    <w:rsid w:val="009538DB"/>
    <w:rsid w:val="0095510A"/>
    <w:rsid w:val="0096178B"/>
    <w:rsid w:val="0097046E"/>
    <w:rsid w:val="009724BA"/>
    <w:rsid w:val="00976D68"/>
    <w:rsid w:val="00977D86"/>
    <w:rsid w:val="00977F29"/>
    <w:rsid w:val="00980634"/>
    <w:rsid w:val="00986A81"/>
    <w:rsid w:val="00991728"/>
    <w:rsid w:val="009939D5"/>
    <w:rsid w:val="00993A7C"/>
    <w:rsid w:val="00997BD6"/>
    <w:rsid w:val="009A12EE"/>
    <w:rsid w:val="009B4B40"/>
    <w:rsid w:val="009B6439"/>
    <w:rsid w:val="009C1C86"/>
    <w:rsid w:val="009C2451"/>
    <w:rsid w:val="009C4140"/>
    <w:rsid w:val="009C693E"/>
    <w:rsid w:val="009D39E2"/>
    <w:rsid w:val="009D5BD3"/>
    <w:rsid w:val="009D6852"/>
    <w:rsid w:val="009E6620"/>
    <w:rsid w:val="00A120AE"/>
    <w:rsid w:val="00A315FD"/>
    <w:rsid w:val="00A331CB"/>
    <w:rsid w:val="00A3539C"/>
    <w:rsid w:val="00A40C9F"/>
    <w:rsid w:val="00A4307C"/>
    <w:rsid w:val="00A44DD6"/>
    <w:rsid w:val="00A53BFE"/>
    <w:rsid w:val="00A62349"/>
    <w:rsid w:val="00A754BE"/>
    <w:rsid w:val="00A82BFF"/>
    <w:rsid w:val="00A82F7B"/>
    <w:rsid w:val="00A86FFA"/>
    <w:rsid w:val="00A87B1A"/>
    <w:rsid w:val="00AA3A23"/>
    <w:rsid w:val="00AA7E11"/>
    <w:rsid w:val="00AC6D13"/>
    <w:rsid w:val="00AD2F1F"/>
    <w:rsid w:val="00AD3A14"/>
    <w:rsid w:val="00AD6BF7"/>
    <w:rsid w:val="00AE1906"/>
    <w:rsid w:val="00AF05BB"/>
    <w:rsid w:val="00AF0BCB"/>
    <w:rsid w:val="00AF44A3"/>
    <w:rsid w:val="00AF57CC"/>
    <w:rsid w:val="00B01975"/>
    <w:rsid w:val="00B215C5"/>
    <w:rsid w:val="00B2452A"/>
    <w:rsid w:val="00B31E63"/>
    <w:rsid w:val="00B34D65"/>
    <w:rsid w:val="00B4199A"/>
    <w:rsid w:val="00B47845"/>
    <w:rsid w:val="00B6478E"/>
    <w:rsid w:val="00B73F72"/>
    <w:rsid w:val="00B742D9"/>
    <w:rsid w:val="00B75E29"/>
    <w:rsid w:val="00B82AB2"/>
    <w:rsid w:val="00B850FC"/>
    <w:rsid w:val="00B94351"/>
    <w:rsid w:val="00B95BBC"/>
    <w:rsid w:val="00BA23FD"/>
    <w:rsid w:val="00BA490E"/>
    <w:rsid w:val="00BA77B1"/>
    <w:rsid w:val="00BB1269"/>
    <w:rsid w:val="00BD1095"/>
    <w:rsid w:val="00BD36D2"/>
    <w:rsid w:val="00BF1351"/>
    <w:rsid w:val="00BF1CCB"/>
    <w:rsid w:val="00BF2C27"/>
    <w:rsid w:val="00BF3695"/>
    <w:rsid w:val="00BF6A6F"/>
    <w:rsid w:val="00C11705"/>
    <w:rsid w:val="00C13C27"/>
    <w:rsid w:val="00C16F0D"/>
    <w:rsid w:val="00C71439"/>
    <w:rsid w:val="00C8221B"/>
    <w:rsid w:val="00CA1235"/>
    <w:rsid w:val="00CA298F"/>
    <w:rsid w:val="00CA4072"/>
    <w:rsid w:val="00CB6222"/>
    <w:rsid w:val="00CB7B47"/>
    <w:rsid w:val="00CC2BC4"/>
    <w:rsid w:val="00CC5B14"/>
    <w:rsid w:val="00CD1806"/>
    <w:rsid w:val="00CF0F0A"/>
    <w:rsid w:val="00CF4B77"/>
    <w:rsid w:val="00D06FA2"/>
    <w:rsid w:val="00D103F4"/>
    <w:rsid w:val="00D133D6"/>
    <w:rsid w:val="00D14BB1"/>
    <w:rsid w:val="00D14E3D"/>
    <w:rsid w:val="00D2069E"/>
    <w:rsid w:val="00D37784"/>
    <w:rsid w:val="00D41C13"/>
    <w:rsid w:val="00D50B06"/>
    <w:rsid w:val="00D52C0B"/>
    <w:rsid w:val="00D7575A"/>
    <w:rsid w:val="00D77CC9"/>
    <w:rsid w:val="00DC14C9"/>
    <w:rsid w:val="00DD1183"/>
    <w:rsid w:val="00DE1357"/>
    <w:rsid w:val="00E04ED9"/>
    <w:rsid w:val="00E06FD2"/>
    <w:rsid w:val="00E16E37"/>
    <w:rsid w:val="00E251E4"/>
    <w:rsid w:val="00E27324"/>
    <w:rsid w:val="00E40690"/>
    <w:rsid w:val="00E42195"/>
    <w:rsid w:val="00E45197"/>
    <w:rsid w:val="00E558E9"/>
    <w:rsid w:val="00E55D64"/>
    <w:rsid w:val="00E72E54"/>
    <w:rsid w:val="00E8125E"/>
    <w:rsid w:val="00E83E05"/>
    <w:rsid w:val="00E904DF"/>
    <w:rsid w:val="00E92620"/>
    <w:rsid w:val="00E974C6"/>
    <w:rsid w:val="00EA1FD1"/>
    <w:rsid w:val="00EA22E0"/>
    <w:rsid w:val="00EB0822"/>
    <w:rsid w:val="00EB576E"/>
    <w:rsid w:val="00EC0213"/>
    <w:rsid w:val="00EC5F4F"/>
    <w:rsid w:val="00ED0AF2"/>
    <w:rsid w:val="00EE1A72"/>
    <w:rsid w:val="00EE7D12"/>
    <w:rsid w:val="00EF010A"/>
    <w:rsid w:val="00EF09AE"/>
    <w:rsid w:val="00EF4E8F"/>
    <w:rsid w:val="00EF6CB4"/>
    <w:rsid w:val="00F00350"/>
    <w:rsid w:val="00F022F4"/>
    <w:rsid w:val="00F10904"/>
    <w:rsid w:val="00F21325"/>
    <w:rsid w:val="00F32465"/>
    <w:rsid w:val="00F37531"/>
    <w:rsid w:val="00F40BCD"/>
    <w:rsid w:val="00F41529"/>
    <w:rsid w:val="00F46113"/>
    <w:rsid w:val="00F61FD0"/>
    <w:rsid w:val="00F63148"/>
    <w:rsid w:val="00F651CB"/>
    <w:rsid w:val="00F67D7E"/>
    <w:rsid w:val="00F95010"/>
    <w:rsid w:val="00F956F8"/>
    <w:rsid w:val="00F9692A"/>
    <w:rsid w:val="00FA62CF"/>
    <w:rsid w:val="00FA6E9C"/>
    <w:rsid w:val="00FA7655"/>
    <w:rsid w:val="00FB37FB"/>
    <w:rsid w:val="00FC7AB4"/>
    <w:rsid w:val="00FD25CE"/>
    <w:rsid w:val="00FD54A2"/>
    <w:rsid w:val="00FE2C19"/>
    <w:rsid w:val="00FE4887"/>
    <w:rsid w:val="00FE6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0D84F-1ABC-46AD-862C-ABFB3E289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6E9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40BC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ody Text Indent"/>
    <w:basedOn w:val="a"/>
    <w:link w:val="a4"/>
    <w:rsid w:val="00F40BCD"/>
    <w:pPr>
      <w:spacing w:after="0" w:line="240" w:lineRule="auto"/>
      <w:ind w:left="993" w:hanging="284"/>
      <w:jc w:val="both"/>
    </w:pPr>
    <w:rPr>
      <w:rFonts w:ascii="Times New Roman" w:eastAsia="Times New Roman" w:hAnsi="Times New Roman" w:cs="Times New Roman"/>
      <w:sz w:val="28"/>
      <w:szCs w:val="28"/>
      <w:lang w:val="uk-UA" w:eastAsia="ru-RU"/>
    </w:rPr>
  </w:style>
  <w:style w:type="character" w:customStyle="1" w:styleId="a4">
    <w:name w:val="Основной текст с отступом Знак"/>
    <w:basedOn w:val="a0"/>
    <w:link w:val="a3"/>
    <w:rsid w:val="00F40BCD"/>
    <w:rPr>
      <w:rFonts w:ascii="Times New Roman" w:eastAsia="Times New Roman" w:hAnsi="Times New Roman" w:cs="Times New Roman"/>
      <w:sz w:val="28"/>
      <w:szCs w:val="28"/>
      <w:lang w:val="uk-UA" w:eastAsia="ru-RU"/>
    </w:rPr>
  </w:style>
  <w:style w:type="paragraph" w:styleId="a5">
    <w:name w:val="footnote text"/>
    <w:basedOn w:val="a"/>
    <w:link w:val="a6"/>
    <w:uiPriority w:val="99"/>
    <w:semiHidden/>
    <w:unhideWhenUsed/>
    <w:rsid w:val="00F40BCD"/>
    <w:pPr>
      <w:spacing w:after="0" w:line="240" w:lineRule="auto"/>
    </w:pPr>
    <w:rPr>
      <w:sz w:val="20"/>
      <w:szCs w:val="20"/>
    </w:rPr>
  </w:style>
  <w:style w:type="character" w:customStyle="1" w:styleId="a6">
    <w:name w:val="Текст сноски Знак"/>
    <w:basedOn w:val="a0"/>
    <w:link w:val="a5"/>
    <w:uiPriority w:val="99"/>
    <w:semiHidden/>
    <w:rsid w:val="00F40BCD"/>
    <w:rPr>
      <w:sz w:val="20"/>
      <w:szCs w:val="20"/>
    </w:rPr>
  </w:style>
  <w:style w:type="character" w:styleId="a7">
    <w:name w:val="footnote reference"/>
    <w:basedOn w:val="a0"/>
    <w:uiPriority w:val="99"/>
    <w:semiHidden/>
    <w:unhideWhenUsed/>
    <w:rsid w:val="00F40BCD"/>
    <w:rPr>
      <w:vertAlign w:val="superscript"/>
    </w:rPr>
  </w:style>
  <w:style w:type="paragraph" w:styleId="a8">
    <w:name w:val="Balloon Text"/>
    <w:basedOn w:val="a"/>
    <w:link w:val="a9"/>
    <w:uiPriority w:val="99"/>
    <w:semiHidden/>
    <w:unhideWhenUsed/>
    <w:rsid w:val="00F40BC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40BCD"/>
    <w:rPr>
      <w:rFonts w:ascii="Tahoma" w:hAnsi="Tahoma" w:cs="Tahoma"/>
      <w:sz w:val="16"/>
      <w:szCs w:val="16"/>
    </w:rPr>
  </w:style>
  <w:style w:type="paragraph" w:styleId="aa">
    <w:name w:val="List Paragraph"/>
    <w:basedOn w:val="a"/>
    <w:uiPriority w:val="34"/>
    <w:qFormat/>
    <w:rsid w:val="00B94351"/>
    <w:pPr>
      <w:ind w:left="720"/>
      <w:contextualSpacing/>
    </w:pPr>
  </w:style>
  <w:style w:type="paragraph" w:styleId="ab">
    <w:name w:val="header"/>
    <w:basedOn w:val="a"/>
    <w:link w:val="ac"/>
    <w:uiPriority w:val="99"/>
    <w:unhideWhenUsed/>
    <w:rsid w:val="00161457"/>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161457"/>
  </w:style>
  <w:style w:type="paragraph" w:styleId="ad">
    <w:name w:val="footer"/>
    <w:basedOn w:val="a"/>
    <w:link w:val="ae"/>
    <w:uiPriority w:val="99"/>
    <w:unhideWhenUsed/>
    <w:rsid w:val="00161457"/>
    <w:pPr>
      <w:tabs>
        <w:tab w:val="center" w:pos="4819"/>
        <w:tab w:val="right" w:pos="9639"/>
      </w:tabs>
      <w:spacing w:after="0" w:line="240" w:lineRule="auto"/>
    </w:pPr>
  </w:style>
  <w:style w:type="character" w:customStyle="1" w:styleId="ae">
    <w:name w:val="Нижний колонтитул Знак"/>
    <w:basedOn w:val="a0"/>
    <w:link w:val="ad"/>
    <w:uiPriority w:val="99"/>
    <w:rsid w:val="00161457"/>
  </w:style>
  <w:style w:type="paragraph" w:styleId="2">
    <w:name w:val="Body Text Indent 2"/>
    <w:basedOn w:val="a"/>
    <w:link w:val="20"/>
    <w:uiPriority w:val="99"/>
    <w:semiHidden/>
    <w:unhideWhenUsed/>
    <w:rsid w:val="00A331CB"/>
    <w:pPr>
      <w:spacing w:after="120" w:line="480" w:lineRule="auto"/>
      <w:ind w:left="283"/>
    </w:pPr>
  </w:style>
  <w:style w:type="character" w:customStyle="1" w:styleId="20">
    <w:name w:val="Основной текст с отступом 2 Знак"/>
    <w:basedOn w:val="a0"/>
    <w:link w:val="2"/>
    <w:uiPriority w:val="99"/>
    <w:semiHidden/>
    <w:rsid w:val="00A331CB"/>
  </w:style>
  <w:style w:type="paragraph" w:styleId="af">
    <w:name w:val="Title"/>
    <w:basedOn w:val="a"/>
    <w:link w:val="af0"/>
    <w:qFormat/>
    <w:rsid w:val="00A331CB"/>
    <w:pPr>
      <w:spacing w:after="0" w:line="240" w:lineRule="auto"/>
      <w:jc w:val="center"/>
    </w:pPr>
    <w:rPr>
      <w:rFonts w:ascii="Times New Roman" w:eastAsia="Times New Roman" w:hAnsi="Times New Roman" w:cs="Times New Roman"/>
      <w:sz w:val="20"/>
      <w:szCs w:val="20"/>
      <w:lang w:val="uk-UA" w:eastAsia="ru-RU"/>
    </w:rPr>
  </w:style>
  <w:style w:type="character" w:customStyle="1" w:styleId="af0">
    <w:name w:val="Название Знак"/>
    <w:basedOn w:val="a0"/>
    <w:link w:val="af"/>
    <w:rsid w:val="00A331CB"/>
    <w:rPr>
      <w:rFonts w:ascii="Times New Roman" w:eastAsia="Times New Roman" w:hAnsi="Times New Roman" w:cs="Times New Roman"/>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884">
      <w:bodyDiv w:val="1"/>
      <w:marLeft w:val="0"/>
      <w:marRight w:val="0"/>
      <w:marTop w:val="0"/>
      <w:marBottom w:val="0"/>
      <w:divBdr>
        <w:top w:val="none" w:sz="0" w:space="0" w:color="auto"/>
        <w:left w:val="none" w:sz="0" w:space="0" w:color="auto"/>
        <w:bottom w:val="none" w:sz="0" w:space="0" w:color="auto"/>
        <w:right w:val="none" w:sz="0" w:space="0" w:color="auto"/>
      </w:divBdr>
    </w:div>
    <w:div w:id="33235596">
      <w:bodyDiv w:val="1"/>
      <w:marLeft w:val="0"/>
      <w:marRight w:val="0"/>
      <w:marTop w:val="0"/>
      <w:marBottom w:val="0"/>
      <w:divBdr>
        <w:top w:val="none" w:sz="0" w:space="0" w:color="auto"/>
        <w:left w:val="none" w:sz="0" w:space="0" w:color="auto"/>
        <w:bottom w:val="none" w:sz="0" w:space="0" w:color="auto"/>
        <w:right w:val="none" w:sz="0" w:space="0" w:color="auto"/>
      </w:divBdr>
    </w:div>
    <w:div w:id="59980614">
      <w:bodyDiv w:val="1"/>
      <w:marLeft w:val="0"/>
      <w:marRight w:val="0"/>
      <w:marTop w:val="0"/>
      <w:marBottom w:val="0"/>
      <w:divBdr>
        <w:top w:val="none" w:sz="0" w:space="0" w:color="auto"/>
        <w:left w:val="none" w:sz="0" w:space="0" w:color="auto"/>
        <w:bottom w:val="none" w:sz="0" w:space="0" w:color="auto"/>
        <w:right w:val="none" w:sz="0" w:space="0" w:color="auto"/>
      </w:divBdr>
    </w:div>
    <w:div w:id="80378525">
      <w:bodyDiv w:val="1"/>
      <w:marLeft w:val="0"/>
      <w:marRight w:val="0"/>
      <w:marTop w:val="0"/>
      <w:marBottom w:val="0"/>
      <w:divBdr>
        <w:top w:val="none" w:sz="0" w:space="0" w:color="auto"/>
        <w:left w:val="none" w:sz="0" w:space="0" w:color="auto"/>
        <w:bottom w:val="none" w:sz="0" w:space="0" w:color="auto"/>
        <w:right w:val="none" w:sz="0" w:space="0" w:color="auto"/>
      </w:divBdr>
    </w:div>
    <w:div w:id="85075842">
      <w:bodyDiv w:val="1"/>
      <w:marLeft w:val="0"/>
      <w:marRight w:val="0"/>
      <w:marTop w:val="0"/>
      <w:marBottom w:val="0"/>
      <w:divBdr>
        <w:top w:val="none" w:sz="0" w:space="0" w:color="auto"/>
        <w:left w:val="none" w:sz="0" w:space="0" w:color="auto"/>
        <w:bottom w:val="none" w:sz="0" w:space="0" w:color="auto"/>
        <w:right w:val="none" w:sz="0" w:space="0" w:color="auto"/>
      </w:divBdr>
    </w:div>
    <w:div w:id="85687225">
      <w:bodyDiv w:val="1"/>
      <w:marLeft w:val="0"/>
      <w:marRight w:val="0"/>
      <w:marTop w:val="0"/>
      <w:marBottom w:val="0"/>
      <w:divBdr>
        <w:top w:val="none" w:sz="0" w:space="0" w:color="auto"/>
        <w:left w:val="none" w:sz="0" w:space="0" w:color="auto"/>
        <w:bottom w:val="none" w:sz="0" w:space="0" w:color="auto"/>
        <w:right w:val="none" w:sz="0" w:space="0" w:color="auto"/>
      </w:divBdr>
    </w:div>
    <w:div w:id="86731051">
      <w:bodyDiv w:val="1"/>
      <w:marLeft w:val="0"/>
      <w:marRight w:val="0"/>
      <w:marTop w:val="0"/>
      <w:marBottom w:val="0"/>
      <w:divBdr>
        <w:top w:val="none" w:sz="0" w:space="0" w:color="auto"/>
        <w:left w:val="none" w:sz="0" w:space="0" w:color="auto"/>
        <w:bottom w:val="none" w:sz="0" w:space="0" w:color="auto"/>
        <w:right w:val="none" w:sz="0" w:space="0" w:color="auto"/>
      </w:divBdr>
    </w:div>
    <w:div w:id="97453200">
      <w:bodyDiv w:val="1"/>
      <w:marLeft w:val="0"/>
      <w:marRight w:val="0"/>
      <w:marTop w:val="0"/>
      <w:marBottom w:val="0"/>
      <w:divBdr>
        <w:top w:val="none" w:sz="0" w:space="0" w:color="auto"/>
        <w:left w:val="none" w:sz="0" w:space="0" w:color="auto"/>
        <w:bottom w:val="none" w:sz="0" w:space="0" w:color="auto"/>
        <w:right w:val="none" w:sz="0" w:space="0" w:color="auto"/>
      </w:divBdr>
    </w:div>
    <w:div w:id="98527307">
      <w:bodyDiv w:val="1"/>
      <w:marLeft w:val="0"/>
      <w:marRight w:val="0"/>
      <w:marTop w:val="0"/>
      <w:marBottom w:val="0"/>
      <w:divBdr>
        <w:top w:val="none" w:sz="0" w:space="0" w:color="auto"/>
        <w:left w:val="none" w:sz="0" w:space="0" w:color="auto"/>
        <w:bottom w:val="none" w:sz="0" w:space="0" w:color="auto"/>
        <w:right w:val="none" w:sz="0" w:space="0" w:color="auto"/>
      </w:divBdr>
    </w:div>
    <w:div w:id="118688256">
      <w:bodyDiv w:val="1"/>
      <w:marLeft w:val="0"/>
      <w:marRight w:val="0"/>
      <w:marTop w:val="0"/>
      <w:marBottom w:val="0"/>
      <w:divBdr>
        <w:top w:val="none" w:sz="0" w:space="0" w:color="auto"/>
        <w:left w:val="none" w:sz="0" w:space="0" w:color="auto"/>
        <w:bottom w:val="none" w:sz="0" w:space="0" w:color="auto"/>
        <w:right w:val="none" w:sz="0" w:space="0" w:color="auto"/>
      </w:divBdr>
    </w:div>
    <w:div w:id="119543258">
      <w:bodyDiv w:val="1"/>
      <w:marLeft w:val="0"/>
      <w:marRight w:val="0"/>
      <w:marTop w:val="0"/>
      <w:marBottom w:val="0"/>
      <w:divBdr>
        <w:top w:val="none" w:sz="0" w:space="0" w:color="auto"/>
        <w:left w:val="none" w:sz="0" w:space="0" w:color="auto"/>
        <w:bottom w:val="none" w:sz="0" w:space="0" w:color="auto"/>
        <w:right w:val="none" w:sz="0" w:space="0" w:color="auto"/>
      </w:divBdr>
    </w:div>
    <w:div w:id="140465688">
      <w:bodyDiv w:val="1"/>
      <w:marLeft w:val="0"/>
      <w:marRight w:val="0"/>
      <w:marTop w:val="0"/>
      <w:marBottom w:val="0"/>
      <w:divBdr>
        <w:top w:val="none" w:sz="0" w:space="0" w:color="auto"/>
        <w:left w:val="none" w:sz="0" w:space="0" w:color="auto"/>
        <w:bottom w:val="none" w:sz="0" w:space="0" w:color="auto"/>
        <w:right w:val="none" w:sz="0" w:space="0" w:color="auto"/>
      </w:divBdr>
    </w:div>
    <w:div w:id="176776973">
      <w:bodyDiv w:val="1"/>
      <w:marLeft w:val="0"/>
      <w:marRight w:val="0"/>
      <w:marTop w:val="0"/>
      <w:marBottom w:val="0"/>
      <w:divBdr>
        <w:top w:val="none" w:sz="0" w:space="0" w:color="auto"/>
        <w:left w:val="none" w:sz="0" w:space="0" w:color="auto"/>
        <w:bottom w:val="none" w:sz="0" w:space="0" w:color="auto"/>
        <w:right w:val="none" w:sz="0" w:space="0" w:color="auto"/>
      </w:divBdr>
    </w:div>
    <w:div w:id="190190636">
      <w:bodyDiv w:val="1"/>
      <w:marLeft w:val="0"/>
      <w:marRight w:val="0"/>
      <w:marTop w:val="0"/>
      <w:marBottom w:val="0"/>
      <w:divBdr>
        <w:top w:val="none" w:sz="0" w:space="0" w:color="auto"/>
        <w:left w:val="none" w:sz="0" w:space="0" w:color="auto"/>
        <w:bottom w:val="none" w:sz="0" w:space="0" w:color="auto"/>
        <w:right w:val="none" w:sz="0" w:space="0" w:color="auto"/>
      </w:divBdr>
    </w:div>
    <w:div w:id="224882084">
      <w:bodyDiv w:val="1"/>
      <w:marLeft w:val="0"/>
      <w:marRight w:val="0"/>
      <w:marTop w:val="0"/>
      <w:marBottom w:val="0"/>
      <w:divBdr>
        <w:top w:val="none" w:sz="0" w:space="0" w:color="auto"/>
        <w:left w:val="none" w:sz="0" w:space="0" w:color="auto"/>
        <w:bottom w:val="none" w:sz="0" w:space="0" w:color="auto"/>
        <w:right w:val="none" w:sz="0" w:space="0" w:color="auto"/>
      </w:divBdr>
    </w:div>
    <w:div w:id="240678166">
      <w:bodyDiv w:val="1"/>
      <w:marLeft w:val="0"/>
      <w:marRight w:val="0"/>
      <w:marTop w:val="0"/>
      <w:marBottom w:val="0"/>
      <w:divBdr>
        <w:top w:val="none" w:sz="0" w:space="0" w:color="auto"/>
        <w:left w:val="none" w:sz="0" w:space="0" w:color="auto"/>
        <w:bottom w:val="none" w:sz="0" w:space="0" w:color="auto"/>
        <w:right w:val="none" w:sz="0" w:space="0" w:color="auto"/>
      </w:divBdr>
    </w:div>
    <w:div w:id="285476916">
      <w:bodyDiv w:val="1"/>
      <w:marLeft w:val="0"/>
      <w:marRight w:val="0"/>
      <w:marTop w:val="0"/>
      <w:marBottom w:val="0"/>
      <w:divBdr>
        <w:top w:val="none" w:sz="0" w:space="0" w:color="auto"/>
        <w:left w:val="none" w:sz="0" w:space="0" w:color="auto"/>
        <w:bottom w:val="none" w:sz="0" w:space="0" w:color="auto"/>
        <w:right w:val="none" w:sz="0" w:space="0" w:color="auto"/>
      </w:divBdr>
    </w:div>
    <w:div w:id="288559551">
      <w:bodyDiv w:val="1"/>
      <w:marLeft w:val="0"/>
      <w:marRight w:val="0"/>
      <w:marTop w:val="0"/>
      <w:marBottom w:val="0"/>
      <w:divBdr>
        <w:top w:val="none" w:sz="0" w:space="0" w:color="auto"/>
        <w:left w:val="none" w:sz="0" w:space="0" w:color="auto"/>
        <w:bottom w:val="none" w:sz="0" w:space="0" w:color="auto"/>
        <w:right w:val="none" w:sz="0" w:space="0" w:color="auto"/>
      </w:divBdr>
    </w:div>
    <w:div w:id="292323241">
      <w:bodyDiv w:val="1"/>
      <w:marLeft w:val="0"/>
      <w:marRight w:val="0"/>
      <w:marTop w:val="0"/>
      <w:marBottom w:val="0"/>
      <w:divBdr>
        <w:top w:val="none" w:sz="0" w:space="0" w:color="auto"/>
        <w:left w:val="none" w:sz="0" w:space="0" w:color="auto"/>
        <w:bottom w:val="none" w:sz="0" w:space="0" w:color="auto"/>
        <w:right w:val="none" w:sz="0" w:space="0" w:color="auto"/>
      </w:divBdr>
    </w:div>
    <w:div w:id="304971715">
      <w:bodyDiv w:val="1"/>
      <w:marLeft w:val="0"/>
      <w:marRight w:val="0"/>
      <w:marTop w:val="0"/>
      <w:marBottom w:val="0"/>
      <w:divBdr>
        <w:top w:val="none" w:sz="0" w:space="0" w:color="auto"/>
        <w:left w:val="none" w:sz="0" w:space="0" w:color="auto"/>
        <w:bottom w:val="none" w:sz="0" w:space="0" w:color="auto"/>
        <w:right w:val="none" w:sz="0" w:space="0" w:color="auto"/>
      </w:divBdr>
    </w:div>
    <w:div w:id="306594990">
      <w:bodyDiv w:val="1"/>
      <w:marLeft w:val="0"/>
      <w:marRight w:val="0"/>
      <w:marTop w:val="0"/>
      <w:marBottom w:val="0"/>
      <w:divBdr>
        <w:top w:val="none" w:sz="0" w:space="0" w:color="auto"/>
        <w:left w:val="none" w:sz="0" w:space="0" w:color="auto"/>
        <w:bottom w:val="none" w:sz="0" w:space="0" w:color="auto"/>
        <w:right w:val="none" w:sz="0" w:space="0" w:color="auto"/>
      </w:divBdr>
    </w:div>
    <w:div w:id="343359964">
      <w:bodyDiv w:val="1"/>
      <w:marLeft w:val="0"/>
      <w:marRight w:val="0"/>
      <w:marTop w:val="0"/>
      <w:marBottom w:val="0"/>
      <w:divBdr>
        <w:top w:val="none" w:sz="0" w:space="0" w:color="auto"/>
        <w:left w:val="none" w:sz="0" w:space="0" w:color="auto"/>
        <w:bottom w:val="none" w:sz="0" w:space="0" w:color="auto"/>
        <w:right w:val="none" w:sz="0" w:space="0" w:color="auto"/>
      </w:divBdr>
    </w:div>
    <w:div w:id="345910023">
      <w:bodyDiv w:val="1"/>
      <w:marLeft w:val="0"/>
      <w:marRight w:val="0"/>
      <w:marTop w:val="0"/>
      <w:marBottom w:val="0"/>
      <w:divBdr>
        <w:top w:val="none" w:sz="0" w:space="0" w:color="auto"/>
        <w:left w:val="none" w:sz="0" w:space="0" w:color="auto"/>
        <w:bottom w:val="none" w:sz="0" w:space="0" w:color="auto"/>
        <w:right w:val="none" w:sz="0" w:space="0" w:color="auto"/>
      </w:divBdr>
    </w:div>
    <w:div w:id="369959964">
      <w:bodyDiv w:val="1"/>
      <w:marLeft w:val="0"/>
      <w:marRight w:val="0"/>
      <w:marTop w:val="0"/>
      <w:marBottom w:val="0"/>
      <w:divBdr>
        <w:top w:val="none" w:sz="0" w:space="0" w:color="auto"/>
        <w:left w:val="none" w:sz="0" w:space="0" w:color="auto"/>
        <w:bottom w:val="none" w:sz="0" w:space="0" w:color="auto"/>
        <w:right w:val="none" w:sz="0" w:space="0" w:color="auto"/>
      </w:divBdr>
    </w:div>
    <w:div w:id="378285506">
      <w:bodyDiv w:val="1"/>
      <w:marLeft w:val="0"/>
      <w:marRight w:val="0"/>
      <w:marTop w:val="0"/>
      <w:marBottom w:val="0"/>
      <w:divBdr>
        <w:top w:val="none" w:sz="0" w:space="0" w:color="auto"/>
        <w:left w:val="none" w:sz="0" w:space="0" w:color="auto"/>
        <w:bottom w:val="none" w:sz="0" w:space="0" w:color="auto"/>
        <w:right w:val="none" w:sz="0" w:space="0" w:color="auto"/>
      </w:divBdr>
    </w:div>
    <w:div w:id="384451447">
      <w:bodyDiv w:val="1"/>
      <w:marLeft w:val="0"/>
      <w:marRight w:val="0"/>
      <w:marTop w:val="0"/>
      <w:marBottom w:val="0"/>
      <w:divBdr>
        <w:top w:val="none" w:sz="0" w:space="0" w:color="auto"/>
        <w:left w:val="none" w:sz="0" w:space="0" w:color="auto"/>
        <w:bottom w:val="none" w:sz="0" w:space="0" w:color="auto"/>
        <w:right w:val="none" w:sz="0" w:space="0" w:color="auto"/>
      </w:divBdr>
    </w:div>
    <w:div w:id="398018464">
      <w:bodyDiv w:val="1"/>
      <w:marLeft w:val="0"/>
      <w:marRight w:val="0"/>
      <w:marTop w:val="0"/>
      <w:marBottom w:val="0"/>
      <w:divBdr>
        <w:top w:val="none" w:sz="0" w:space="0" w:color="auto"/>
        <w:left w:val="none" w:sz="0" w:space="0" w:color="auto"/>
        <w:bottom w:val="none" w:sz="0" w:space="0" w:color="auto"/>
        <w:right w:val="none" w:sz="0" w:space="0" w:color="auto"/>
      </w:divBdr>
    </w:div>
    <w:div w:id="424421830">
      <w:bodyDiv w:val="1"/>
      <w:marLeft w:val="0"/>
      <w:marRight w:val="0"/>
      <w:marTop w:val="0"/>
      <w:marBottom w:val="0"/>
      <w:divBdr>
        <w:top w:val="none" w:sz="0" w:space="0" w:color="auto"/>
        <w:left w:val="none" w:sz="0" w:space="0" w:color="auto"/>
        <w:bottom w:val="none" w:sz="0" w:space="0" w:color="auto"/>
        <w:right w:val="none" w:sz="0" w:space="0" w:color="auto"/>
      </w:divBdr>
    </w:div>
    <w:div w:id="445120589">
      <w:bodyDiv w:val="1"/>
      <w:marLeft w:val="0"/>
      <w:marRight w:val="0"/>
      <w:marTop w:val="0"/>
      <w:marBottom w:val="0"/>
      <w:divBdr>
        <w:top w:val="none" w:sz="0" w:space="0" w:color="auto"/>
        <w:left w:val="none" w:sz="0" w:space="0" w:color="auto"/>
        <w:bottom w:val="none" w:sz="0" w:space="0" w:color="auto"/>
        <w:right w:val="none" w:sz="0" w:space="0" w:color="auto"/>
      </w:divBdr>
    </w:div>
    <w:div w:id="458695188">
      <w:bodyDiv w:val="1"/>
      <w:marLeft w:val="0"/>
      <w:marRight w:val="0"/>
      <w:marTop w:val="0"/>
      <w:marBottom w:val="0"/>
      <w:divBdr>
        <w:top w:val="none" w:sz="0" w:space="0" w:color="auto"/>
        <w:left w:val="none" w:sz="0" w:space="0" w:color="auto"/>
        <w:bottom w:val="none" w:sz="0" w:space="0" w:color="auto"/>
        <w:right w:val="none" w:sz="0" w:space="0" w:color="auto"/>
      </w:divBdr>
    </w:div>
    <w:div w:id="480467862">
      <w:bodyDiv w:val="1"/>
      <w:marLeft w:val="0"/>
      <w:marRight w:val="0"/>
      <w:marTop w:val="0"/>
      <w:marBottom w:val="0"/>
      <w:divBdr>
        <w:top w:val="none" w:sz="0" w:space="0" w:color="auto"/>
        <w:left w:val="none" w:sz="0" w:space="0" w:color="auto"/>
        <w:bottom w:val="none" w:sz="0" w:space="0" w:color="auto"/>
        <w:right w:val="none" w:sz="0" w:space="0" w:color="auto"/>
      </w:divBdr>
    </w:div>
    <w:div w:id="525605306">
      <w:bodyDiv w:val="1"/>
      <w:marLeft w:val="0"/>
      <w:marRight w:val="0"/>
      <w:marTop w:val="0"/>
      <w:marBottom w:val="0"/>
      <w:divBdr>
        <w:top w:val="none" w:sz="0" w:space="0" w:color="auto"/>
        <w:left w:val="none" w:sz="0" w:space="0" w:color="auto"/>
        <w:bottom w:val="none" w:sz="0" w:space="0" w:color="auto"/>
        <w:right w:val="none" w:sz="0" w:space="0" w:color="auto"/>
      </w:divBdr>
    </w:div>
    <w:div w:id="526220347">
      <w:bodyDiv w:val="1"/>
      <w:marLeft w:val="0"/>
      <w:marRight w:val="0"/>
      <w:marTop w:val="0"/>
      <w:marBottom w:val="0"/>
      <w:divBdr>
        <w:top w:val="none" w:sz="0" w:space="0" w:color="auto"/>
        <w:left w:val="none" w:sz="0" w:space="0" w:color="auto"/>
        <w:bottom w:val="none" w:sz="0" w:space="0" w:color="auto"/>
        <w:right w:val="none" w:sz="0" w:space="0" w:color="auto"/>
      </w:divBdr>
    </w:div>
    <w:div w:id="530998634">
      <w:bodyDiv w:val="1"/>
      <w:marLeft w:val="0"/>
      <w:marRight w:val="0"/>
      <w:marTop w:val="0"/>
      <w:marBottom w:val="0"/>
      <w:divBdr>
        <w:top w:val="none" w:sz="0" w:space="0" w:color="auto"/>
        <w:left w:val="none" w:sz="0" w:space="0" w:color="auto"/>
        <w:bottom w:val="none" w:sz="0" w:space="0" w:color="auto"/>
        <w:right w:val="none" w:sz="0" w:space="0" w:color="auto"/>
      </w:divBdr>
    </w:div>
    <w:div w:id="535003056">
      <w:bodyDiv w:val="1"/>
      <w:marLeft w:val="0"/>
      <w:marRight w:val="0"/>
      <w:marTop w:val="0"/>
      <w:marBottom w:val="0"/>
      <w:divBdr>
        <w:top w:val="none" w:sz="0" w:space="0" w:color="auto"/>
        <w:left w:val="none" w:sz="0" w:space="0" w:color="auto"/>
        <w:bottom w:val="none" w:sz="0" w:space="0" w:color="auto"/>
        <w:right w:val="none" w:sz="0" w:space="0" w:color="auto"/>
      </w:divBdr>
    </w:div>
    <w:div w:id="553931988">
      <w:bodyDiv w:val="1"/>
      <w:marLeft w:val="0"/>
      <w:marRight w:val="0"/>
      <w:marTop w:val="0"/>
      <w:marBottom w:val="0"/>
      <w:divBdr>
        <w:top w:val="none" w:sz="0" w:space="0" w:color="auto"/>
        <w:left w:val="none" w:sz="0" w:space="0" w:color="auto"/>
        <w:bottom w:val="none" w:sz="0" w:space="0" w:color="auto"/>
        <w:right w:val="none" w:sz="0" w:space="0" w:color="auto"/>
      </w:divBdr>
    </w:div>
    <w:div w:id="619917356">
      <w:bodyDiv w:val="1"/>
      <w:marLeft w:val="0"/>
      <w:marRight w:val="0"/>
      <w:marTop w:val="0"/>
      <w:marBottom w:val="0"/>
      <w:divBdr>
        <w:top w:val="none" w:sz="0" w:space="0" w:color="auto"/>
        <w:left w:val="none" w:sz="0" w:space="0" w:color="auto"/>
        <w:bottom w:val="none" w:sz="0" w:space="0" w:color="auto"/>
        <w:right w:val="none" w:sz="0" w:space="0" w:color="auto"/>
      </w:divBdr>
    </w:div>
    <w:div w:id="641154765">
      <w:bodyDiv w:val="1"/>
      <w:marLeft w:val="0"/>
      <w:marRight w:val="0"/>
      <w:marTop w:val="0"/>
      <w:marBottom w:val="0"/>
      <w:divBdr>
        <w:top w:val="none" w:sz="0" w:space="0" w:color="auto"/>
        <w:left w:val="none" w:sz="0" w:space="0" w:color="auto"/>
        <w:bottom w:val="none" w:sz="0" w:space="0" w:color="auto"/>
        <w:right w:val="none" w:sz="0" w:space="0" w:color="auto"/>
      </w:divBdr>
    </w:div>
    <w:div w:id="658844844">
      <w:bodyDiv w:val="1"/>
      <w:marLeft w:val="0"/>
      <w:marRight w:val="0"/>
      <w:marTop w:val="0"/>
      <w:marBottom w:val="0"/>
      <w:divBdr>
        <w:top w:val="none" w:sz="0" w:space="0" w:color="auto"/>
        <w:left w:val="none" w:sz="0" w:space="0" w:color="auto"/>
        <w:bottom w:val="none" w:sz="0" w:space="0" w:color="auto"/>
        <w:right w:val="none" w:sz="0" w:space="0" w:color="auto"/>
      </w:divBdr>
    </w:div>
    <w:div w:id="696001173">
      <w:bodyDiv w:val="1"/>
      <w:marLeft w:val="0"/>
      <w:marRight w:val="0"/>
      <w:marTop w:val="0"/>
      <w:marBottom w:val="0"/>
      <w:divBdr>
        <w:top w:val="none" w:sz="0" w:space="0" w:color="auto"/>
        <w:left w:val="none" w:sz="0" w:space="0" w:color="auto"/>
        <w:bottom w:val="none" w:sz="0" w:space="0" w:color="auto"/>
        <w:right w:val="none" w:sz="0" w:space="0" w:color="auto"/>
      </w:divBdr>
    </w:div>
    <w:div w:id="697395146">
      <w:bodyDiv w:val="1"/>
      <w:marLeft w:val="0"/>
      <w:marRight w:val="0"/>
      <w:marTop w:val="0"/>
      <w:marBottom w:val="0"/>
      <w:divBdr>
        <w:top w:val="none" w:sz="0" w:space="0" w:color="auto"/>
        <w:left w:val="none" w:sz="0" w:space="0" w:color="auto"/>
        <w:bottom w:val="none" w:sz="0" w:space="0" w:color="auto"/>
        <w:right w:val="none" w:sz="0" w:space="0" w:color="auto"/>
      </w:divBdr>
    </w:div>
    <w:div w:id="699740329">
      <w:bodyDiv w:val="1"/>
      <w:marLeft w:val="0"/>
      <w:marRight w:val="0"/>
      <w:marTop w:val="0"/>
      <w:marBottom w:val="0"/>
      <w:divBdr>
        <w:top w:val="none" w:sz="0" w:space="0" w:color="auto"/>
        <w:left w:val="none" w:sz="0" w:space="0" w:color="auto"/>
        <w:bottom w:val="none" w:sz="0" w:space="0" w:color="auto"/>
        <w:right w:val="none" w:sz="0" w:space="0" w:color="auto"/>
      </w:divBdr>
    </w:div>
    <w:div w:id="705373861">
      <w:bodyDiv w:val="1"/>
      <w:marLeft w:val="0"/>
      <w:marRight w:val="0"/>
      <w:marTop w:val="0"/>
      <w:marBottom w:val="0"/>
      <w:divBdr>
        <w:top w:val="none" w:sz="0" w:space="0" w:color="auto"/>
        <w:left w:val="none" w:sz="0" w:space="0" w:color="auto"/>
        <w:bottom w:val="none" w:sz="0" w:space="0" w:color="auto"/>
        <w:right w:val="none" w:sz="0" w:space="0" w:color="auto"/>
      </w:divBdr>
    </w:div>
    <w:div w:id="718209986">
      <w:bodyDiv w:val="1"/>
      <w:marLeft w:val="0"/>
      <w:marRight w:val="0"/>
      <w:marTop w:val="0"/>
      <w:marBottom w:val="0"/>
      <w:divBdr>
        <w:top w:val="none" w:sz="0" w:space="0" w:color="auto"/>
        <w:left w:val="none" w:sz="0" w:space="0" w:color="auto"/>
        <w:bottom w:val="none" w:sz="0" w:space="0" w:color="auto"/>
        <w:right w:val="none" w:sz="0" w:space="0" w:color="auto"/>
      </w:divBdr>
    </w:div>
    <w:div w:id="722406343">
      <w:bodyDiv w:val="1"/>
      <w:marLeft w:val="0"/>
      <w:marRight w:val="0"/>
      <w:marTop w:val="0"/>
      <w:marBottom w:val="0"/>
      <w:divBdr>
        <w:top w:val="none" w:sz="0" w:space="0" w:color="auto"/>
        <w:left w:val="none" w:sz="0" w:space="0" w:color="auto"/>
        <w:bottom w:val="none" w:sz="0" w:space="0" w:color="auto"/>
        <w:right w:val="none" w:sz="0" w:space="0" w:color="auto"/>
      </w:divBdr>
    </w:div>
    <w:div w:id="762921024">
      <w:bodyDiv w:val="1"/>
      <w:marLeft w:val="0"/>
      <w:marRight w:val="0"/>
      <w:marTop w:val="0"/>
      <w:marBottom w:val="0"/>
      <w:divBdr>
        <w:top w:val="none" w:sz="0" w:space="0" w:color="auto"/>
        <w:left w:val="none" w:sz="0" w:space="0" w:color="auto"/>
        <w:bottom w:val="none" w:sz="0" w:space="0" w:color="auto"/>
        <w:right w:val="none" w:sz="0" w:space="0" w:color="auto"/>
      </w:divBdr>
    </w:div>
    <w:div w:id="781386412">
      <w:bodyDiv w:val="1"/>
      <w:marLeft w:val="0"/>
      <w:marRight w:val="0"/>
      <w:marTop w:val="0"/>
      <w:marBottom w:val="0"/>
      <w:divBdr>
        <w:top w:val="none" w:sz="0" w:space="0" w:color="auto"/>
        <w:left w:val="none" w:sz="0" w:space="0" w:color="auto"/>
        <w:bottom w:val="none" w:sz="0" w:space="0" w:color="auto"/>
        <w:right w:val="none" w:sz="0" w:space="0" w:color="auto"/>
      </w:divBdr>
    </w:div>
    <w:div w:id="831530433">
      <w:bodyDiv w:val="1"/>
      <w:marLeft w:val="0"/>
      <w:marRight w:val="0"/>
      <w:marTop w:val="0"/>
      <w:marBottom w:val="0"/>
      <w:divBdr>
        <w:top w:val="none" w:sz="0" w:space="0" w:color="auto"/>
        <w:left w:val="none" w:sz="0" w:space="0" w:color="auto"/>
        <w:bottom w:val="none" w:sz="0" w:space="0" w:color="auto"/>
        <w:right w:val="none" w:sz="0" w:space="0" w:color="auto"/>
      </w:divBdr>
    </w:div>
    <w:div w:id="846090791">
      <w:bodyDiv w:val="1"/>
      <w:marLeft w:val="0"/>
      <w:marRight w:val="0"/>
      <w:marTop w:val="0"/>
      <w:marBottom w:val="0"/>
      <w:divBdr>
        <w:top w:val="none" w:sz="0" w:space="0" w:color="auto"/>
        <w:left w:val="none" w:sz="0" w:space="0" w:color="auto"/>
        <w:bottom w:val="none" w:sz="0" w:space="0" w:color="auto"/>
        <w:right w:val="none" w:sz="0" w:space="0" w:color="auto"/>
      </w:divBdr>
    </w:div>
    <w:div w:id="861213689">
      <w:bodyDiv w:val="1"/>
      <w:marLeft w:val="0"/>
      <w:marRight w:val="0"/>
      <w:marTop w:val="0"/>
      <w:marBottom w:val="0"/>
      <w:divBdr>
        <w:top w:val="none" w:sz="0" w:space="0" w:color="auto"/>
        <w:left w:val="none" w:sz="0" w:space="0" w:color="auto"/>
        <w:bottom w:val="none" w:sz="0" w:space="0" w:color="auto"/>
        <w:right w:val="none" w:sz="0" w:space="0" w:color="auto"/>
      </w:divBdr>
    </w:div>
    <w:div w:id="861359466">
      <w:bodyDiv w:val="1"/>
      <w:marLeft w:val="0"/>
      <w:marRight w:val="0"/>
      <w:marTop w:val="0"/>
      <w:marBottom w:val="0"/>
      <w:divBdr>
        <w:top w:val="none" w:sz="0" w:space="0" w:color="auto"/>
        <w:left w:val="none" w:sz="0" w:space="0" w:color="auto"/>
        <w:bottom w:val="none" w:sz="0" w:space="0" w:color="auto"/>
        <w:right w:val="none" w:sz="0" w:space="0" w:color="auto"/>
      </w:divBdr>
    </w:div>
    <w:div w:id="893589497">
      <w:bodyDiv w:val="1"/>
      <w:marLeft w:val="0"/>
      <w:marRight w:val="0"/>
      <w:marTop w:val="0"/>
      <w:marBottom w:val="0"/>
      <w:divBdr>
        <w:top w:val="none" w:sz="0" w:space="0" w:color="auto"/>
        <w:left w:val="none" w:sz="0" w:space="0" w:color="auto"/>
        <w:bottom w:val="none" w:sz="0" w:space="0" w:color="auto"/>
        <w:right w:val="none" w:sz="0" w:space="0" w:color="auto"/>
      </w:divBdr>
    </w:div>
    <w:div w:id="898905372">
      <w:bodyDiv w:val="1"/>
      <w:marLeft w:val="0"/>
      <w:marRight w:val="0"/>
      <w:marTop w:val="0"/>
      <w:marBottom w:val="0"/>
      <w:divBdr>
        <w:top w:val="none" w:sz="0" w:space="0" w:color="auto"/>
        <w:left w:val="none" w:sz="0" w:space="0" w:color="auto"/>
        <w:bottom w:val="none" w:sz="0" w:space="0" w:color="auto"/>
        <w:right w:val="none" w:sz="0" w:space="0" w:color="auto"/>
      </w:divBdr>
    </w:div>
    <w:div w:id="953831032">
      <w:bodyDiv w:val="1"/>
      <w:marLeft w:val="0"/>
      <w:marRight w:val="0"/>
      <w:marTop w:val="0"/>
      <w:marBottom w:val="0"/>
      <w:divBdr>
        <w:top w:val="none" w:sz="0" w:space="0" w:color="auto"/>
        <w:left w:val="none" w:sz="0" w:space="0" w:color="auto"/>
        <w:bottom w:val="none" w:sz="0" w:space="0" w:color="auto"/>
        <w:right w:val="none" w:sz="0" w:space="0" w:color="auto"/>
      </w:divBdr>
    </w:div>
    <w:div w:id="977490876">
      <w:bodyDiv w:val="1"/>
      <w:marLeft w:val="0"/>
      <w:marRight w:val="0"/>
      <w:marTop w:val="0"/>
      <w:marBottom w:val="0"/>
      <w:divBdr>
        <w:top w:val="none" w:sz="0" w:space="0" w:color="auto"/>
        <w:left w:val="none" w:sz="0" w:space="0" w:color="auto"/>
        <w:bottom w:val="none" w:sz="0" w:space="0" w:color="auto"/>
        <w:right w:val="none" w:sz="0" w:space="0" w:color="auto"/>
      </w:divBdr>
    </w:div>
    <w:div w:id="1002471161">
      <w:bodyDiv w:val="1"/>
      <w:marLeft w:val="0"/>
      <w:marRight w:val="0"/>
      <w:marTop w:val="0"/>
      <w:marBottom w:val="0"/>
      <w:divBdr>
        <w:top w:val="none" w:sz="0" w:space="0" w:color="auto"/>
        <w:left w:val="none" w:sz="0" w:space="0" w:color="auto"/>
        <w:bottom w:val="none" w:sz="0" w:space="0" w:color="auto"/>
        <w:right w:val="none" w:sz="0" w:space="0" w:color="auto"/>
      </w:divBdr>
    </w:div>
    <w:div w:id="1035471336">
      <w:bodyDiv w:val="1"/>
      <w:marLeft w:val="0"/>
      <w:marRight w:val="0"/>
      <w:marTop w:val="0"/>
      <w:marBottom w:val="0"/>
      <w:divBdr>
        <w:top w:val="none" w:sz="0" w:space="0" w:color="auto"/>
        <w:left w:val="none" w:sz="0" w:space="0" w:color="auto"/>
        <w:bottom w:val="none" w:sz="0" w:space="0" w:color="auto"/>
        <w:right w:val="none" w:sz="0" w:space="0" w:color="auto"/>
      </w:divBdr>
    </w:div>
    <w:div w:id="1066992801">
      <w:bodyDiv w:val="1"/>
      <w:marLeft w:val="0"/>
      <w:marRight w:val="0"/>
      <w:marTop w:val="0"/>
      <w:marBottom w:val="0"/>
      <w:divBdr>
        <w:top w:val="none" w:sz="0" w:space="0" w:color="auto"/>
        <w:left w:val="none" w:sz="0" w:space="0" w:color="auto"/>
        <w:bottom w:val="none" w:sz="0" w:space="0" w:color="auto"/>
        <w:right w:val="none" w:sz="0" w:space="0" w:color="auto"/>
      </w:divBdr>
    </w:div>
    <w:div w:id="1124081127">
      <w:bodyDiv w:val="1"/>
      <w:marLeft w:val="0"/>
      <w:marRight w:val="0"/>
      <w:marTop w:val="0"/>
      <w:marBottom w:val="0"/>
      <w:divBdr>
        <w:top w:val="none" w:sz="0" w:space="0" w:color="auto"/>
        <w:left w:val="none" w:sz="0" w:space="0" w:color="auto"/>
        <w:bottom w:val="none" w:sz="0" w:space="0" w:color="auto"/>
        <w:right w:val="none" w:sz="0" w:space="0" w:color="auto"/>
      </w:divBdr>
    </w:div>
    <w:div w:id="1189443554">
      <w:bodyDiv w:val="1"/>
      <w:marLeft w:val="0"/>
      <w:marRight w:val="0"/>
      <w:marTop w:val="0"/>
      <w:marBottom w:val="0"/>
      <w:divBdr>
        <w:top w:val="none" w:sz="0" w:space="0" w:color="auto"/>
        <w:left w:val="none" w:sz="0" w:space="0" w:color="auto"/>
        <w:bottom w:val="none" w:sz="0" w:space="0" w:color="auto"/>
        <w:right w:val="none" w:sz="0" w:space="0" w:color="auto"/>
      </w:divBdr>
    </w:div>
    <w:div w:id="1289509410">
      <w:bodyDiv w:val="1"/>
      <w:marLeft w:val="0"/>
      <w:marRight w:val="0"/>
      <w:marTop w:val="0"/>
      <w:marBottom w:val="0"/>
      <w:divBdr>
        <w:top w:val="none" w:sz="0" w:space="0" w:color="auto"/>
        <w:left w:val="none" w:sz="0" w:space="0" w:color="auto"/>
        <w:bottom w:val="none" w:sz="0" w:space="0" w:color="auto"/>
        <w:right w:val="none" w:sz="0" w:space="0" w:color="auto"/>
      </w:divBdr>
    </w:div>
    <w:div w:id="1307275222">
      <w:bodyDiv w:val="1"/>
      <w:marLeft w:val="0"/>
      <w:marRight w:val="0"/>
      <w:marTop w:val="0"/>
      <w:marBottom w:val="0"/>
      <w:divBdr>
        <w:top w:val="none" w:sz="0" w:space="0" w:color="auto"/>
        <w:left w:val="none" w:sz="0" w:space="0" w:color="auto"/>
        <w:bottom w:val="none" w:sz="0" w:space="0" w:color="auto"/>
        <w:right w:val="none" w:sz="0" w:space="0" w:color="auto"/>
      </w:divBdr>
    </w:div>
    <w:div w:id="1309482346">
      <w:bodyDiv w:val="1"/>
      <w:marLeft w:val="0"/>
      <w:marRight w:val="0"/>
      <w:marTop w:val="0"/>
      <w:marBottom w:val="0"/>
      <w:divBdr>
        <w:top w:val="none" w:sz="0" w:space="0" w:color="auto"/>
        <w:left w:val="none" w:sz="0" w:space="0" w:color="auto"/>
        <w:bottom w:val="none" w:sz="0" w:space="0" w:color="auto"/>
        <w:right w:val="none" w:sz="0" w:space="0" w:color="auto"/>
      </w:divBdr>
    </w:div>
    <w:div w:id="1323041665">
      <w:bodyDiv w:val="1"/>
      <w:marLeft w:val="0"/>
      <w:marRight w:val="0"/>
      <w:marTop w:val="0"/>
      <w:marBottom w:val="0"/>
      <w:divBdr>
        <w:top w:val="none" w:sz="0" w:space="0" w:color="auto"/>
        <w:left w:val="none" w:sz="0" w:space="0" w:color="auto"/>
        <w:bottom w:val="none" w:sz="0" w:space="0" w:color="auto"/>
        <w:right w:val="none" w:sz="0" w:space="0" w:color="auto"/>
      </w:divBdr>
    </w:div>
    <w:div w:id="1344742344">
      <w:bodyDiv w:val="1"/>
      <w:marLeft w:val="0"/>
      <w:marRight w:val="0"/>
      <w:marTop w:val="0"/>
      <w:marBottom w:val="0"/>
      <w:divBdr>
        <w:top w:val="none" w:sz="0" w:space="0" w:color="auto"/>
        <w:left w:val="none" w:sz="0" w:space="0" w:color="auto"/>
        <w:bottom w:val="none" w:sz="0" w:space="0" w:color="auto"/>
        <w:right w:val="none" w:sz="0" w:space="0" w:color="auto"/>
      </w:divBdr>
    </w:div>
    <w:div w:id="1350401960">
      <w:bodyDiv w:val="1"/>
      <w:marLeft w:val="0"/>
      <w:marRight w:val="0"/>
      <w:marTop w:val="0"/>
      <w:marBottom w:val="0"/>
      <w:divBdr>
        <w:top w:val="none" w:sz="0" w:space="0" w:color="auto"/>
        <w:left w:val="none" w:sz="0" w:space="0" w:color="auto"/>
        <w:bottom w:val="none" w:sz="0" w:space="0" w:color="auto"/>
        <w:right w:val="none" w:sz="0" w:space="0" w:color="auto"/>
      </w:divBdr>
    </w:div>
    <w:div w:id="1350762499">
      <w:bodyDiv w:val="1"/>
      <w:marLeft w:val="0"/>
      <w:marRight w:val="0"/>
      <w:marTop w:val="0"/>
      <w:marBottom w:val="0"/>
      <w:divBdr>
        <w:top w:val="none" w:sz="0" w:space="0" w:color="auto"/>
        <w:left w:val="none" w:sz="0" w:space="0" w:color="auto"/>
        <w:bottom w:val="none" w:sz="0" w:space="0" w:color="auto"/>
        <w:right w:val="none" w:sz="0" w:space="0" w:color="auto"/>
      </w:divBdr>
    </w:div>
    <w:div w:id="1364746129">
      <w:bodyDiv w:val="1"/>
      <w:marLeft w:val="0"/>
      <w:marRight w:val="0"/>
      <w:marTop w:val="0"/>
      <w:marBottom w:val="0"/>
      <w:divBdr>
        <w:top w:val="none" w:sz="0" w:space="0" w:color="auto"/>
        <w:left w:val="none" w:sz="0" w:space="0" w:color="auto"/>
        <w:bottom w:val="none" w:sz="0" w:space="0" w:color="auto"/>
        <w:right w:val="none" w:sz="0" w:space="0" w:color="auto"/>
      </w:divBdr>
    </w:div>
    <w:div w:id="1401438527">
      <w:bodyDiv w:val="1"/>
      <w:marLeft w:val="0"/>
      <w:marRight w:val="0"/>
      <w:marTop w:val="0"/>
      <w:marBottom w:val="0"/>
      <w:divBdr>
        <w:top w:val="none" w:sz="0" w:space="0" w:color="auto"/>
        <w:left w:val="none" w:sz="0" w:space="0" w:color="auto"/>
        <w:bottom w:val="none" w:sz="0" w:space="0" w:color="auto"/>
        <w:right w:val="none" w:sz="0" w:space="0" w:color="auto"/>
      </w:divBdr>
    </w:div>
    <w:div w:id="1403064294">
      <w:bodyDiv w:val="1"/>
      <w:marLeft w:val="0"/>
      <w:marRight w:val="0"/>
      <w:marTop w:val="0"/>
      <w:marBottom w:val="0"/>
      <w:divBdr>
        <w:top w:val="none" w:sz="0" w:space="0" w:color="auto"/>
        <w:left w:val="none" w:sz="0" w:space="0" w:color="auto"/>
        <w:bottom w:val="none" w:sz="0" w:space="0" w:color="auto"/>
        <w:right w:val="none" w:sz="0" w:space="0" w:color="auto"/>
      </w:divBdr>
    </w:div>
    <w:div w:id="1437364721">
      <w:bodyDiv w:val="1"/>
      <w:marLeft w:val="0"/>
      <w:marRight w:val="0"/>
      <w:marTop w:val="0"/>
      <w:marBottom w:val="0"/>
      <w:divBdr>
        <w:top w:val="none" w:sz="0" w:space="0" w:color="auto"/>
        <w:left w:val="none" w:sz="0" w:space="0" w:color="auto"/>
        <w:bottom w:val="none" w:sz="0" w:space="0" w:color="auto"/>
        <w:right w:val="none" w:sz="0" w:space="0" w:color="auto"/>
      </w:divBdr>
    </w:div>
    <w:div w:id="1472406356">
      <w:bodyDiv w:val="1"/>
      <w:marLeft w:val="0"/>
      <w:marRight w:val="0"/>
      <w:marTop w:val="0"/>
      <w:marBottom w:val="0"/>
      <w:divBdr>
        <w:top w:val="none" w:sz="0" w:space="0" w:color="auto"/>
        <w:left w:val="none" w:sz="0" w:space="0" w:color="auto"/>
        <w:bottom w:val="none" w:sz="0" w:space="0" w:color="auto"/>
        <w:right w:val="none" w:sz="0" w:space="0" w:color="auto"/>
      </w:divBdr>
    </w:div>
    <w:div w:id="1505896306">
      <w:bodyDiv w:val="1"/>
      <w:marLeft w:val="0"/>
      <w:marRight w:val="0"/>
      <w:marTop w:val="0"/>
      <w:marBottom w:val="0"/>
      <w:divBdr>
        <w:top w:val="none" w:sz="0" w:space="0" w:color="auto"/>
        <w:left w:val="none" w:sz="0" w:space="0" w:color="auto"/>
        <w:bottom w:val="none" w:sz="0" w:space="0" w:color="auto"/>
        <w:right w:val="none" w:sz="0" w:space="0" w:color="auto"/>
      </w:divBdr>
    </w:div>
    <w:div w:id="1516652455">
      <w:bodyDiv w:val="1"/>
      <w:marLeft w:val="0"/>
      <w:marRight w:val="0"/>
      <w:marTop w:val="0"/>
      <w:marBottom w:val="0"/>
      <w:divBdr>
        <w:top w:val="none" w:sz="0" w:space="0" w:color="auto"/>
        <w:left w:val="none" w:sz="0" w:space="0" w:color="auto"/>
        <w:bottom w:val="none" w:sz="0" w:space="0" w:color="auto"/>
        <w:right w:val="none" w:sz="0" w:space="0" w:color="auto"/>
      </w:divBdr>
    </w:div>
    <w:div w:id="1528448398">
      <w:bodyDiv w:val="1"/>
      <w:marLeft w:val="0"/>
      <w:marRight w:val="0"/>
      <w:marTop w:val="0"/>
      <w:marBottom w:val="0"/>
      <w:divBdr>
        <w:top w:val="none" w:sz="0" w:space="0" w:color="auto"/>
        <w:left w:val="none" w:sz="0" w:space="0" w:color="auto"/>
        <w:bottom w:val="none" w:sz="0" w:space="0" w:color="auto"/>
        <w:right w:val="none" w:sz="0" w:space="0" w:color="auto"/>
      </w:divBdr>
    </w:div>
    <w:div w:id="1546064053">
      <w:bodyDiv w:val="1"/>
      <w:marLeft w:val="0"/>
      <w:marRight w:val="0"/>
      <w:marTop w:val="0"/>
      <w:marBottom w:val="0"/>
      <w:divBdr>
        <w:top w:val="none" w:sz="0" w:space="0" w:color="auto"/>
        <w:left w:val="none" w:sz="0" w:space="0" w:color="auto"/>
        <w:bottom w:val="none" w:sz="0" w:space="0" w:color="auto"/>
        <w:right w:val="none" w:sz="0" w:space="0" w:color="auto"/>
      </w:divBdr>
    </w:div>
    <w:div w:id="1590192848">
      <w:bodyDiv w:val="1"/>
      <w:marLeft w:val="0"/>
      <w:marRight w:val="0"/>
      <w:marTop w:val="0"/>
      <w:marBottom w:val="0"/>
      <w:divBdr>
        <w:top w:val="none" w:sz="0" w:space="0" w:color="auto"/>
        <w:left w:val="none" w:sz="0" w:space="0" w:color="auto"/>
        <w:bottom w:val="none" w:sz="0" w:space="0" w:color="auto"/>
        <w:right w:val="none" w:sz="0" w:space="0" w:color="auto"/>
      </w:divBdr>
    </w:div>
    <w:div w:id="1590385006">
      <w:bodyDiv w:val="1"/>
      <w:marLeft w:val="0"/>
      <w:marRight w:val="0"/>
      <w:marTop w:val="0"/>
      <w:marBottom w:val="0"/>
      <w:divBdr>
        <w:top w:val="none" w:sz="0" w:space="0" w:color="auto"/>
        <w:left w:val="none" w:sz="0" w:space="0" w:color="auto"/>
        <w:bottom w:val="none" w:sz="0" w:space="0" w:color="auto"/>
        <w:right w:val="none" w:sz="0" w:space="0" w:color="auto"/>
      </w:divBdr>
    </w:div>
    <w:div w:id="1590918287">
      <w:bodyDiv w:val="1"/>
      <w:marLeft w:val="0"/>
      <w:marRight w:val="0"/>
      <w:marTop w:val="0"/>
      <w:marBottom w:val="0"/>
      <w:divBdr>
        <w:top w:val="none" w:sz="0" w:space="0" w:color="auto"/>
        <w:left w:val="none" w:sz="0" w:space="0" w:color="auto"/>
        <w:bottom w:val="none" w:sz="0" w:space="0" w:color="auto"/>
        <w:right w:val="none" w:sz="0" w:space="0" w:color="auto"/>
      </w:divBdr>
    </w:div>
    <w:div w:id="1693802031">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710298894">
      <w:bodyDiv w:val="1"/>
      <w:marLeft w:val="0"/>
      <w:marRight w:val="0"/>
      <w:marTop w:val="0"/>
      <w:marBottom w:val="0"/>
      <w:divBdr>
        <w:top w:val="none" w:sz="0" w:space="0" w:color="auto"/>
        <w:left w:val="none" w:sz="0" w:space="0" w:color="auto"/>
        <w:bottom w:val="none" w:sz="0" w:space="0" w:color="auto"/>
        <w:right w:val="none" w:sz="0" w:space="0" w:color="auto"/>
      </w:divBdr>
    </w:div>
    <w:div w:id="1716272983">
      <w:bodyDiv w:val="1"/>
      <w:marLeft w:val="0"/>
      <w:marRight w:val="0"/>
      <w:marTop w:val="0"/>
      <w:marBottom w:val="0"/>
      <w:divBdr>
        <w:top w:val="none" w:sz="0" w:space="0" w:color="auto"/>
        <w:left w:val="none" w:sz="0" w:space="0" w:color="auto"/>
        <w:bottom w:val="none" w:sz="0" w:space="0" w:color="auto"/>
        <w:right w:val="none" w:sz="0" w:space="0" w:color="auto"/>
      </w:divBdr>
    </w:div>
    <w:div w:id="1755545023">
      <w:bodyDiv w:val="1"/>
      <w:marLeft w:val="0"/>
      <w:marRight w:val="0"/>
      <w:marTop w:val="0"/>
      <w:marBottom w:val="0"/>
      <w:divBdr>
        <w:top w:val="none" w:sz="0" w:space="0" w:color="auto"/>
        <w:left w:val="none" w:sz="0" w:space="0" w:color="auto"/>
        <w:bottom w:val="none" w:sz="0" w:space="0" w:color="auto"/>
        <w:right w:val="none" w:sz="0" w:space="0" w:color="auto"/>
      </w:divBdr>
    </w:div>
    <w:div w:id="1760826236">
      <w:bodyDiv w:val="1"/>
      <w:marLeft w:val="0"/>
      <w:marRight w:val="0"/>
      <w:marTop w:val="0"/>
      <w:marBottom w:val="0"/>
      <w:divBdr>
        <w:top w:val="none" w:sz="0" w:space="0" w:color="auto"/>
        <w:left w:val="none" w:sz="0" w:space="0" w:color="auto"/>
        <w:bottom w:val="none" w:sz="0" w:space="0" w:color="auto"/>
        <w:right w:val="none" w:sz="0" w:space="0" w:color="auto"/>
      </w:divBdr>
    </w:div>
    <w:div w:id="1778138881">
      <w:bodyDiv w:val="1"/>
      <w:marLeft w:val="0"/>
      <w:marRight w:val="0"/>
      <w:marTop w:val="0"/>
      <w:marBottom w:val="0"/>
      <w:divBdr>
        <w:top w:val="none" w:sz="0" w:space="0" w:color="auto"/>
        <w:left w:val="none" w:sz="0" w:space="0" w:color="auto"/>
        <w:bottom w:val="none" w:sz="0" w:space="0" w:color="auto"/>
        <w:right w:val="none" w:sz="0" w:space="0" w:color="auto"/>
      </w:divBdr>
    </w:div>
    <w:div w:id="1786925703">
      <w:bodyDiv w:val="1"/>
      <w:marLeft w:val="0"/>
      <w:marRight w:val="0"/>
      <w:marTop w:val="0"/>
      <w:marBottom w:val="0"/>
      <w:divBdr>
        <w:top w:val="none" w:sz="0" w:space="0" w:color="auto"/>
        <w:left w:val="none" w:sz="0" w:space="0" w:color="auto"/>
        <w:bottom w:val="none" w:sz="0" w:space="0" w:color="auto"/>
        <w:right w:val="none" w:sz="0" w:space="0" w:color="auto"/>
      </w:divBdr>
    </w:div>
    <w:div w:id="1804493524">
      <w:bodyDiv w:val="1"/>
      <w:marLeft w:val="0"/>
      <w:marRight w:val="0"/>
      <w:marTop w:val="0"/>
      <w:marBottom w:val="0"/>
      <w:divBdr>
        <w:top w:val="none" w:sz="0" w:space="0" w:color="auto"/>
        <w:left w:val="none" w:sz="0" w:space="0" w:color="auto"/>
        <w:bottom w:val="none" w:sz="0" w:space="0" w:color="auto"/>
        <w:right w:val="none" w:sz="0" w:space="0" w:color="auto"/>
      </w:divBdr>
    </w:div>
    <w:div w:id="1808013034">
      <w:bodyDiv w:val="1"/>
      <w:marLeft w:val="0"/>
      <w:marRight w:val="0"/>
      <w:marTop w:val="0"/>
      <w:marBottom w:val="0"/>
      <w:divBdr>
        <w:top w:val="none" w:sz="0" w:space="0" w:color="auto"/>
        <w:left w:val="none" w:sz="0" w:space="0" w:color="auto"/>
        <w:bottom w:val="none" w:sz="0" w:space="0" w:color="auto"/>
        <w:right w:val="none" w:sz="0" w:space="0" w:color="auto"/>
      </w:divBdr>
    </w:div>
    <w:div w:id="1809014318">
      <w:bodyDiv w:val="1"/>
      <w:marLeft w:val="0"/>
      <w:marRight w:val="0"/>
      <w:marTop w:val="0"/>
      <w:marBottom w:val="0"/>
      <w:divBdr>
        <w:top w:val="none" w:sz="0" w:space="0" w:color="auto"/>
        <w:left w:val="none" w:sz="0" w:space="0" w:color="auto"/>
        <w:bottom w:val="none" w:sz="0" w:space="0" w:color="auto"/>
        <w:right w:val="none" w:sz="0" w:space="0" w:color="auto"/>
      </w:divBdr>
    </w:div>
    <w:div w:id="1836453012">
      <w:bodyDiv w:val="1"/>
      <w:marLeft w:val="0"/>
      <w:marRight w:val="0"/>
      <w:marTop w:val="0"/>
      <w:marBottom w:val="0"/>
      <w:divBdr>
        <w:top w:val="none" w:sz="0" w:space="0" w:color="auto"/>
        <w:left w:val="none" w:sz="0" w:space="0" w:color="auto"/>
        <w:bottom w:val="none" w:sz="0" w:space="0" w:color="auto"/>
        <w:right w:val="none" w:sz="0" w:space="0" w:color="auto"/>
      </w:divBdr>
    </w:div>
    <w:div w:id="1880776048">
      <w:bodyDiv w:val="1"/>
      <w:marLeft w:val="0"/>
      <w:marRight w:val="0"/>
      <w:marTop w:val="0"/>
      <w:marBottom w:val="0"/>
      <w:divBdr>
        <w:top w:val="none" w:sz="0" w:space="0" w:color="auto"/>
        <w:left w:val="none" w:sz="0" w:space="0" w:color="auto"/>
        <w:bottom w:val="none" w:sz="0" w:space="0" w:color="auto"/>
        <w:right w:val="none" w:sz="0" w:space="0" w:color="auto"/>
      </w:divBdr>
    </w:div>
    <w:div w:id="1902013736">
      <w:bodyDiv w:val="1"/>
      <w:marLeft w:val="0"/>
      <w:marRight w:val="0"/>
      <w:marTop w:val="0"/>
      <w:marBottom w:val="0"/>
      <w:divBdr>
        <w:top w:val="none" w:sz="0" w:space="0" w:color="auto"/>
        <w:left w:val="none" w:sz="0" w:space="0" w:color="auto"/>
        <w:bottom w:val="none" w:sz="0" w:space="0" w:color="auto"/>
        <w:right w:val="none" w:sz="0" w:space="0" w:color="auto"/>
      </w:divBdr>
    </w:div>
    <w:div w:id="2006011399">
      <w:bodyDiv w:val="1"/>
      <w:marLeft w:val="0"/>
      <w:marRight w:val="0"/>
      <w:marTop w:val="0"/>
      <w:marBottom w:val="0"/>
      <w:divBdr>
        <w:top w:val="none" w:sz="0" w:space="0" w:color="auto"/>
        <w:left w:val="none" w:sz="0" w:space="0" w:color="auto"/>
        <w:bottom w:val="none" w:sz="0" w:space="0" w:color="auto"/>
        <w:right w:val="none" w:sz="0" w:space="0" w:color="auto"/>
      </w:divBdr>
    </w:div>
    <w:div w:id="2007316106">
      <w:bodyDiv w:val="1"/>
      <w:marLeft w:val="0"/>
      <w:marRight w:val="0"/>
      <w:marTop w:val="0"/>
      <w:marBottom w:val="0"/>
      <w:divBdr>
        <w:top w:val="none" w:sz="0" w:space="0" w:color="auto"/>
        <w:left w:val="none" w:sz="0" w:space="0" w:color="auto"/>
        <w:bottom w:val="none" w:sz="0" w:space="0" w:color="auto"/>
        <w:right w:val="none" w:sz="0" w:space="0" w:color="auto"/>
      </w:divBdr>
    </w:div>
    <w:div w:id="2024091213">
      <w:bodyDiv w:val="1"/>
      <w:marLeft w:val="0"/>
      <w:marRight w:val="0"/>
      <w:marTop w:val="0"/>
      <w:marBottom w:val="0"/>
      <w:divBdr>
        <w:top w:val="none" w:sz="0" w:space="0" w:color="auto"/>
        <w:left w:val="none" w:sz="0" w:space="0" w:color="auto"/>
        <w:bottom w:val="none" w:sz="0" w:space="0" w:color="auto"/>
        <w:right w:val="none" w:sz="0" w:space="0" w:color="auto"/>
      </w:divBdr>
    </w:div>
    <w:div w:id="2036954272">
      <w:bodyDiv w:val="1"/>
      <w:marLeft w:val="0"/>
      <w:marRight w:val="0"/>
      <w:marTop w:val="0"/>
      <w:marBottom w:val="0"/>
      <w:divBdr>
        <w:top w:val="none" w:sz="0" w:space="0" w:color="auto"/>
        <w:left w:val="none" w:sz="0" w:space="0" w:color="auto"/>
        <w:bottom w:val="none" w:sz="0" w:space="0" w:color="auto"/>
        <w:right w:val="none" w:sz="0" w:space="0" w:color="auto"/>
      </w:divBdr>
    </w:div>
    <w:div w:id="2047830311">
      <w:bodyDiv w:val="1"/>
      <w:marLeft w:val="0"/>
      <w:marRight w:val="0"/>
      <w:marTop w:val="0"/>
      <w:marBottom w:val="0"/>
      <w:divBdr>
        <w:top w:val="none" w:sz="0" w:space="0" w:color="auto"/>
        <w:left w:val="none" w:sz="0" w:space="0" w:color="auto"/>
        <w:bottom w:val="none" w:sz="0" w:space="0" w:color="auto"/>
        <w:right w:val="none" w:sz="0" w:space="0" w:color="auto"/>
      </w:divBdr>
    </w:div>
    <w:div w:id="2142263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chart" Target="charts/chart4.xml"/><Relationship Id="rId39" Type="http://schemas.openxmlformats.org/officeDocument/2006/relationships/image" Target="media/image27.emf"/><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emf"/><Relationship Id="rId11" Type="http://schemas.openxmlformats.org/officeDocument/2006/relationships/chart" Target="charts/chart2.xml"/><Relationship Id="rId24" Type="http://schemas.openxmlformats.org/officeDocument/2006/relationships/chart" Target="charts/chart3.xml"/><Relationship Id="rId32" Type="http://schemas.openxmlformats.org/officeDocument/2006/relationships/image" Target="media/image21.emf"/><Relationship Id="rId37" Type="http://schemas.openxmlformats.org/officeDocument/2006/relationships/chart" Target="charts/chart5.xml"/><Relationship Id="rId40" Type="http://schemas.openxmlformats.org/officeDocument/2006/relationships/image" Target="media/image28.emf"/><Relationship Id="rId45" Type="http://schemas.openxmlformats.org/officeDocument/2006/relationships/image" Target="media/image32.emf"/><Relationship Id="rId53" Type="http://schemas.openxmlformats.org/officeDocument/2006/relationships/image" Target="media/image40.emf"/><Relationship Id="rId5" Type="http://schemas.openxmlformats.org/officeDocument/2006/relationships/webSettings" Target="webSettings.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image" Target="media/image35.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3.emf"/><Relationship Id="rId20" Type="http://schemas.openxmlformats.org/officeDocument/2006/relationships/image" Target="media/image11.emf"/><Relationship Id="rId41" Type="http://schemas.openxmlformats.org/officeDocument/2006/relationships/image" Target="media/image29.emf"/><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theme" Target="theme/theme1.xml"/><Relationship Id="rId10" Type="http://schemas.openxmlformats.org/officeDocument/2006/relationships/chart" Target="charts/chart1.xml"/><Relationship Id="rId31" Type="http://schemas.openxmlformats.org/officeDocument/2006/relationships/image" Target="media/image20.emf"/><Relationship Id="rId44" Type="http://schemas.openxmlformats.org/officeDocument/2006/relationships/chart" Target="charts/chart6.xml"/><Relationship Id="rId52" Type="http://schemas.openxmlformats.org/officeDocument/2006/relationships/image" Target="media/image39.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ru-RU" sz="1400"/>
              <a:t>Спруктура надходження справ та матеріалів   у 2019 році</a:t>
            </a:r>
          </a:p>
        </c:rich>
      </c:tx>
      <c:layout>
        <c:manualLayout>
          <c:xMode val="edge"/>
          <c:yMode val="edge"/>
          <c:x val="0.12157365832798803"/>
          <c:y val="3.1363178790678541E-3"/>
        </c:manualLayout>
      </c:layout>
      <c:overlay val="0"/>
      <c:spPr>
        <a:noFill/>
        <a:ln w="25400">
          <a:noFill/>
        </a:ln>
      </c:spPr>
    </c:title>
    <c:autoTitleDeleted val="0"/>
    <c:view3D>
      <c:rotX val="15"/>
      <c:hPercent val="80"/>
      <c:rotY val="250"/>
      <c:rAngAx val="0"/>
      <c:perspective val="0"/>
    </c:view3D>
    <c:floor>
      <c:thickness val="0"/>
    </c:floor>
    <c:sideWall>
      <c:thickness val="0"/>
    </c:sideWall>
    <c:backWall>
      <c:thickness val="0"/>
    </c:backWall>
    <c:plotArea>
      <c:layout>
        <c:manualLayout>
          <c:layoutTarget val="inner"/>
          <c:xMode val="edge"/>
          <c:yMode val="edge"/>
          <c:x val="0.17916260954235638"/>
          <c:y val="0.36416184971098264"/>
          <c:w val="0.59493670886075944"/>
          <c:h val="0.32658959537572252"/>
        </c:manualLayout>
      </c:layout>
      <c:pie3DChart>
        <c:varyColors val="1"/>
        <c:ser>
          <c:idx val="0"/>
          <c:order val="0"/>
          <c:explosion val="4"/>
          <c:dPt>
            <c:idx val="0"/>
            <c:bubble3D val="0"/>
          </c:dPt>
          <c:dPt>
            <c:idx val="1"/>
            <c:bubble3D val="0"/>
          </c:dPt>
          <c:dPt>
            <c:idx val="2"/>
            <c:bubble3D val="0"/>
          </c:dPt>
          <c:dPt>
            <c:idx val="3"/>
            <c:bubble3D val="0"/>
          </c:dPt>
          <c:dPt>
            <c:idx val="4"/>
            <c:bubble3D val="0"/>
          </c:dPt>
          <c:dPt>
            <c:idx val="5"/>
            <c:bubble3D val="0"/>
          </c:dPt>
          <c:dLbls>
            <c:dLbl>
              <c:idx val="0"/>
              <c:layout>
                <c:manualLayout>
                  <c:x val="-5.8416880058049188E-2"/>
                  <c:y val="-8.9987927595660988E-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10799546243160282"/>
                  <c:y val="-5.6210009523937274E-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5.8043129470907062E-2"/>
                  <c:y val="0.1975072929607728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4.155678633391173E-2"/>
                  <c:y val="9.9133992407678173E-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9.5352495662618442E-2"/>
                  <c:y val="0.14276918536801286"/>
                </c:manualLayout>
              </c:layout>
              <c:tx>
                <c:rich>
                  <a:bodyPr/>
                  <a:lstStyle/>
                  <a:p>
                    <a:pPr>
                      <a:defRPr sz="800" b="0" i="0" u="none" strike="noStrike" baseline="0">
                        <a:solidFill>
                          <a:srgbClr val="000000"/>
                        </a:solidFill>
                        <a:latin typeface="Calibri"/>
                        <a:ea typeface="Calibri"/>
                        <a:cs typeface="Calibri"/>
                      </a:defRPr>
                    </a:pPr>
                    <a:fld id="{D1515432-B275-4537-BE41-513782A7B544}" type="CATEGORYNAME">
                      <a:rPr lang="ru-RU" sz="800"/>
                      <a:pPr>
                        <a:defRPr sz="800" b="0" i="0" u="none" strike="noStrike" baseline="0">
                          <a:solidFill>
                            <a:srgbClr val="000000"/>
                          </a:solidFill>
                          <a:latin typeface="Calibri"/>
                          <a:ea typeface="Calibri"/>
                          <a:cs typeface="Calibri"/>
                        </a:defRPr>
                      </a:pPr>
                      <a:t>[ИМЯ КАТЕГОРИИ]</a:t>
                    </a:fld>
                    <a:r>
                      <a:rPr lang="ru-RU" sz="800" baseline="0"/>
                      <a:t>
</a:t>
                    </a:r>
                    <a:fld id="{88864796-138C-4BC6-A737-EDAFD44A4728}" type="VALUE">
                      <a:rPr lang="ru-RU" sz="800" baseline="0"/>
                      <a:pPr>
                        <a:defRPr sz="800" b="0" i="0" u="none" strike="noStrike" baseline="0">
                          <a:solidFill>
                            <a:srgbClr val="000000"/>
                          </a:solidFill>
                          <a:latin typeface="Calibri"/>
                          <a:ea typeface="Calibri"/>
                          <a:cs typeface="Calibri"/>
                        </a:defRPr>
                      </a:pPr>
                      <a:t>[ЗНАЧЕНИЕ]</a:t>
                    </a:fld>
                    <a:r>
                      <a:rPr lang="ru-RU" sz="800" baseline="0"/>
                      <a:t>
</a:t>
                    </a:r>
                    <a:fld id="{043AEB77-8974-4181-8DBD-2D8595A71CC3}" type="PERCENTAGE">
                      <a:rPr lang="ru-RU" sz="800" baseline="0"/>
                      <a:pPr>
                        <a:defRPr sz="800" b="0" i="0" u="none" strike="noStrike" baseline="0">
                          <a:solidFill>
                            <a:srgbClr val="000000"/>
                          </a:solidFill>
                          <a:latin typeface="Calibri"/>
                          <a:ea typeface="Calibri"/>
                          <a:cs typeface="Calibri"/>
                        </a:defRPr>
                      </a:pPr>
                      <a:t>[ПРОЦЕНТ]</a:t>
                    </a:fld>
                    <a:endParaRPr lang="ru-RU" sz="800" baseline="0"/>
                  </a:p>
                </c:rich>
              </c:tx>
              <c:numFmt formatCode="0.000%" sourceLinked="0"/>
              <c:spPr>
                <a:noFill/>
                <a:ln w="25400">
                  <a:noFill/>
                </a:ln>
              </c:spPr>
              <c:dLblPos val="bestFit"/>
              <c:showLegendKey val="1"/>
              <c:showVal val="1"/>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5"/>
              <c:layout>
                <c:manualLayout>
                  <c:x val="0.2739771814237506"/>
                  <c:y val="0.16230712839621531"/>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1147686480767314"/>
                  <c:y val="0.22955016461092653"/>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(справи та матеріали)'!$A$2:$A$6</c:f>
              <c:strCache>
                <c:ptCount val="5"/>
                <c:pt idx="0">
                  <c:v>(1) справи і матеріали кримінального судочинства</c:v>
                </c:pt>
                <c:pt idx="1">
                  <c:v>(2) справи і матеріали адміністративного судочинства</c:v>
                </c:pt>
                <c:pt idx="2">
                  <c:v>(3) справи і матеріали цивільного судочинства</c:v>
                </c:pt>
                <c:pt idx="3">
                  <c:v>(4) справи і матеріали господарського судочинства</c:v>
                </c:pt>
                <c:pt idx="4">
                  <c:v>(5) справи і матеріали про адміністративні правопорушення</c:v>
                </c:pt>
              </c:strCache>
            </c:strRef>
          </c:cat>
          <c:val>
            <c:numRef>
              <c:f>'дані (справи та матеріали)'!$B$2:$B$6</c:f>
              <c:numCache>
                <c:formatCode>General</c:formatCode>
                <c:ptCount val="5"/>
                <c:pt idx="0">
                  <c:v>124240</c:v>
                </c:pt>
                <c:pt idx="1">
                  <c:v>21429</c:v>
                </c:pt>
                <c:pt idx="2">
                  <c:v>96903</c:v>
                </c:pt>
                <c:pt idx="3">
                  <c:v>16664</c:v>
                </c:pt>
                <c:pt idx="4">
                  <c:v>77064</c:v>
                </c:pt>
              </c:numCache>
            </c:numRef>
          </c:val>
        </c:ser>
        <c:dLbls>
          <c:showLegendKey val="1"/>
          <c:showVal val="1"/>
          <c:showCatName val="0"/>
          <c:showSerName val="0"/>
          <c:showPercent val="1"/>
          <c:showBubbleSize val="0"/>
          <c:separator>
</c:separator>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Calibri"/>
                <a:ea typeface="Calibri"/>
                <a:cs typeface="Calibri"/>
              </a:defRPr>
            </a:pPr>
            <a:r>
              <a:rPr lang="ru-RU" sz="1400"/>
              <a:t>Структура  надходження справ у 2019 році</a:t>
            </a:r>
          </a:p>
        </c:rich>
      </c:tx>
      <c:layout>
        <c:manualLayout>
          <c:xMode val="edge"/>
          <c:yMode val="edge"/>
          <c:x val="0.13242453748782862"/>
          <c:y val="1.5873073752901003E-2"/>
        </c:manualLayout>
      </c:layout>
      <c:overlay val="0"/>
      <c:spPr>
        <a:noFill/>
        <a:ln w="25400">
          <a:noFill/>
        </a:ln>
      </c:spPr>
    </c:title>
    <c:autoTitleDeleted val="0"/>
    <c:view3D>
      <c:rotX val="15"/>
      <c:hPercent val="80"/>
      <c:rotY val="170"/>
      <c:rAngAx val="0"/>
      <c:perspective val="0"/>
    </c:view3D>
    <c:floor>
      <c:thickness val="0"/>
    </c:floor>
    <c:sideWall>
      <c:thickness val="0"/>
    </c:sideWall>
    <c:backWall>
      <c:thickness val="0"/>
    </c:backWall>
    <c:plotArea>
      <c:layout>
        <c:manualLayout>
          <c:layoutTarget val="inner"/>
          <c:xMode val="edge"/>
          <c:yMode val="edge"/>
          <c:x val="0.17916260954235638"/>
          <c:y val="0.36416184971098264"/>
          <c:w val="0.59493670886075944"/>
          <c:h val="0.32658959537572252"/>
        </c:manualLayout>
      </c:layout>
      <c:pie3DChart>
        <c:varyColors val="1"/>
        <c:ser>
          <c:idx val="0"/>
          <c:order val="0"/>
          <c:explosion val="4"/>
          <c:dPt>
            <c:idx val="0"/>
            <c:bubble3D val="0"/>
          </c:dPt>
          <c:dPt>
            <c:idx val="1"/>
            <c:bubble3D val="0"/>
          </c:dPt>
          <c:dPt>
            <c:idx val="2"/>
            <c:bubble3D val="0"/>
          </c:dPt>
          <c:dPt>
            <c:idx val="3"/>
            <c:bubble3D val="0"/>
          </c:dPt>
          <c:dPt>
            <c:idx val="4"/>
            <c:bubble3D val="0"/>
          </c:dPt>
          <c:dPt>
            <c:idx val="5"/>
            <c:bubble3D val="0"/>
          </c:dPt>
          <c:dLbls>
            <c:dLbl>
              <c:idx val="0"/>
              <c:layout>
                <c:manualLayout>
                  <c:x val="0.21312470642901515"/>
                  <c:y val="8.9094594747062439E-2"/>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6.6360258527658381E-2"/>
                  <c:y val="0.13920422421325657"/>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8.0934847864991874E-2"/>
                  <c:y val="-0.16549222940827668"/>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1.2573508491040929E-2"/>
                  <c:y val="-0.27706406146771856"/>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2.9674453958561303E-2"/>
                  <c:y val="0.159997720979523"/>
                </c:manualLayout>
              </c:layout>
              <c:numFmt formatCode="0.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5"/>
              <c:layout>
                <c:manualLayout>
                  <c:x val="0.2739771814237506"/>
                  <c:y val="0.16230712839621531"/>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1147686480767314"/>
                  <c:y val="0.22955016461092653"/>
                </c:manualLayout>
              </c:layout>
              <c:numFmt formatCode="0.00%" sourceLinked="0"/>
              <c:spPr>
                <a:noFill/>
                <a:ln w="25400">
                  <a:noFill/>
                </a:ln>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(справи та матеріали)'!$A$2:$A$5</c:f>
              <c:strCache>
                <c:ptCount val="4"/>
                <c:pt idx="0">
                  <c:v>(1) справи і матеріали кримінального судочинства</c:v>
                </c:pt>
                <c:pt idx="1">
                  <c:v>(2) справи і матеріали адміністративного судочинства</c:v>
                </c:pt>
                <c:pt idx="2">
                  <c:v>(3) справи і матеріали цивільного судочинства</c:v>
                </c:pt>
                <c:pt idx="3">
                  <c:v>(4) справи і матеріали про адміністративні правопорушення</c:v>
                </c:pt>
              </c:strCache>
            </c:strRef>
          </c:cat>
          <c:val>
            <c:numRef>
              <c:f>'дані (справи та матеріали)'!$B$2:$B$5</c:f>
              <c:numCache>
                <c:formatCode>General</c:formatCode>
                <c:ptCount val="4"/>
                <c:pt idx="0">
                  <c:v>13445</c:v>
                </c:pt>
                <c:pt idx="1">
                  <c:v>2147</c:v>
                </c:pt>
                <c:pt idx="2">
                  <c:v>74313</c:v>
                </c:pt>
                <c:pt idx="3">
                  <c:v>72583</c:v>
                </c:pt>
              </c:numCache>
            </c:numRef>
          </c:val>
        </c:ser>
        <c:dLbls>
          <c:showLegendKey val="1"/>
          <c:showVal val="1"/>
          <c:showCatName val="0"/>
          <c:showSerName val="0"/>
          <c:showPercent val="1"/>
          <c:showBubbleSize val="0"/>
          <c:separator>
</c:separator>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цивільних справ позовного провадження в 2019 році </a:t>
            </a:r>
          </a:p>
        </c:rich>
      </c:tx>
      <c:layout>
        <c:manualLayout>
          <c:xMode val="edge"/>
          <c:yMode val="edge"/>
          <c:x val="0.23707651928124368"/>
          <c:y val="1.6788149159373653E-3"/>
        </c:manualLayout>
      </c:layout>
      <c:overlay val="0"/>
    </c:title>
    <c:autoTitleDeleted val="0"/>
    <c:view3D>
      <c:rotX val="20"/>
      <c:hPercent val="63"/>
      <c:rotY val="210"/>
      <c:depthPercent val="100"/>
      <c:rAngAx val="0"/>
      <c:perspective val="20"/>
    </c:view3D>
    <c:floor>
      <c:thickness val="0"/>
    </c:floor>
    <c:sideWall>
      <c:thickness val="0"/>
    </c:sideWall>
    <c:backWall>
      <c:thickness val="0"/>
    </c:backWall>
    <c:plotArea>
      <c:layout>
        <c:manualLayout>
          <c:layoutTarget val="inner"/>
          <c:xMode val="edge"/>
          <c:yMode val="edge"/>
          <c:x val="9.4261861498081953E-2"/>
          <c:y val="5.6808982554723102E-2"/>
          <c:w val="0.85004775549188172"/>
          <c:h val="0.71560077519379872"/>
        </c:manualLayout>
      </c:layout>
      <c:pie3DChart>
        <c:varyColors val="1"/>
        <c:ser>
          <c:idx val="1"/>
          <c:order val="0"/>
          <c:explosion val="6"/>
          <c:dPt>
            <c:idx val="0"/>
            <c:bubble3D val="0"/>
          </c:dPt>
          <c:dPt>
            <c:idx val="1"/>
            <c:bubble3D val="0"/>
          </c:dPt>
          <c:dPt>
            <c:idx val="2"/>
            <c:bubble3D val="0"/>
          </c:dPt>
          <c:dPt>
            <c:idx val="3"/>
            <c:bubble3D val="0"/>
          </c:dPt>
          <c:dLbls>
            <c:dLbl>
              <c:idx val="0"/>
              <c:layout>
                <c:manualLayout>
                  <c:x val="-2.2178734507501643E-2"/>
                  <c:y val="-0.1037804203046047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2877174599750371"/>
                      <c:h val="9.5374149659863947E-2"/>
                    </c:manualLayout>
                  </c15:layout>
                </c:ext>
              </c:extLst>
            </c:dLbl>
            <c:dLbl>
              <c:idx val="1"/>
              <c:layout>
                <c:manualLayout>
                  <c:x val="0"/>
                  <c:y val="-8.625064724052349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2.6949165600875329E-2"/>
                  <c:y val="4.7049475958362346E-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0.13331576703596981"/>
                  <c:y val="1.3262627885799157E-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0.2764622915286275"/>
                  <c:y val="8.3560090702947842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5"/>
              <c:layout>
                <c:manualLayout>
                  <c:x val="0.49141100513120789"/>
                  <c:y val="0.1536832895888014"/>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43849777339476392"/>
                  <c:y val="0.17355776956451874"/>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9615585723017498"/>
                      <c:h val="0.13985305408252541"/>
                    </c:manualLayout>
                  </c15:layout>
                </c:ext>
              </c:extLst>
            </c:dLbl>
            <c:dLbl>
              <c:idx val="7"/>
              <c:layout>
                <c:manualLayout>
                  <c:x val="0.31497603895403486"/>
                  <c:y val="0.20044494438195226"/>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8"/>
              <c:layout>
                <c:manualLayout>
                  <c:x val="0.13702867620999429"/>
                  <c:y val="0.2543382077240344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7774504214370465"/>
                      <c:h val="0.10643990929705216"/>
                    </c:manualLayout>
                  </c15:layout>
                </c:ext>
              </c:extLst>
            </c:dLbl>
            <c:dLbl>
              <c:idx val="9"/>
              <c:layout>
                <c:manualLayout>
                  <c:x val="-3.5312366776070921E-3"/>
                  <c:y val="0.251992786615958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0"/>
              <c:layout>
                <c:manualLayout>
                  <c:x val="-0.11655325618544257"/>
                  <c:y val="0.1848979591836734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6671361285318786"/>
                      <c:h val="9.8990661881550521E-2"/>
                    </c:manualLayout>
                  </c15:layout>
                </c:ext>
              </c:extLst>
            </c:dLbl>
            <c:dLbl>
              <c:idx val="11"/>
              <c:layout>
                <c:manualLayout>
                  <c:x val="-6.330698388728806E-2"/>
                  <c:y val="9.0240684200189256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0712020586467786"/>
                      <c:h val="0.10824307675826236"/>
                    </c:manualLayout>
                  </c15:layout>
                </c:ext>
              </c:extLst>
            </c:dLbl>
            <c:dLbl>
              <c:idx val="12"/>
              <c:layout>
                <c:manualLayout>
                  <c:x val="-0.1330226358691465"/>
                  <c:y val="-1.18145946042458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3848857933854158"/>
                      <c:h val="0.10643990929705216"/>
                    </c:manualLayout>
                  </c15:layout>
                </c:ext>
              </c:extLst>
            </c:dLbl>
            <c:dLbl>
              <c:idx val="13"/>
              <c:layout>
                <c:manualLayout>
                  <c:x val="-0.14650656681613428"/>
                  <c:y val="-0.1489817344260538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257358583601707"/>
                      <c:h val="0.13361686931990643"/>
                    </c:manualLayout>
                  </c15:layout>
                </c:ext>
              </c:extLst>
            </c:dLbl>
            <c:dLbl>
              <c:idx val="14"/>
              <c:layout>
                <c:manualLayout>
                  <c:x val="-0.11915071673733091"/>
                  <c:y val="6.388459556929418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5"/>
              <c:layout>
                <c:manualLayout>
                  <c:x val="-5.1021300222087625E-2"/>
                  <c:y val="-1.8547140649149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розгл)'!$A$16:$A$29</c:f>
              <c:strCache>
                <c:ptCount val="14"/>
                <c:pt idx="0">
                  <c:v>Справи у спорах, що виникають із правочинів</c:v>
                </c:pt>
                <c:pt idx="1">
                  <c:v>Справи у спорах, що виникають  із сімейних відносин</c:v>
                </c:pt>
                <c:pt idx="2">
                  <c:v>Справи у спорах, що виникають із житлових відносин</c:v>
                </c:pt>
                <c:pt idx="3">
                  <c:v>Справи у спорах, що  виникають із відносин спадкування</c:v>
                </c:pt>
                <c:pt idx="4">
                  <c:v>Спори про відшкодування шкоди</c:v>
                </c:pt>
                <c:pt idx="5">
                  <c:v>Справи у спорах, що виникають із трудових правовідносин</c:v>
                </c:pt>
                <c:pt idx="6">
                  <c:v>Справи у спорах щодо права власності чи іншого речового права на нерухоме майно</c:v>
                </c:pt>
                <c:pt idx="7">
                  <c:v>Справи у спорах, пов’язаних із застосуванням Закону України «Про захист прав споживачів»</c:v>
                </c:pt>
                <c:pt idx="8">
                  <c:v>Спори, що виникають із земельних правовідносин </c:v>
                </c:pt>
                <c:pt idx="9">
                  <c:v>Справи про звільнення майна з-під арешту (виключення майна з опису)</c:v>
                </c:pt>
                <c:pt idx="10">
                  <c:v>Інші позовного провадження</c:v>
                </c:pt>
                <c:pt idx="11">
                  <c:v>Справи у спорах про захист немайнових прав фізичних осіб</c:v>
                </c:pt>
                <c:pt idx="12">
                  <c:v>Спори про право інтелектуальної власності </c:v>
                </c:pt>
                <c:pt idx="13">
                  <c:v>Справи про визнання необґрунтованими активів та їх витребування</c:v>
                </c:pt>
              </c:strCache>
            </c:strRef>
          </c:cat>
          <c:val>
            <c:numRef>
              <c:f>'дані (знах на розгл)'!$B$16:$B$29</c:f>
              <c:numCache>
                <c:formatCode>General</c:formatCode>
                <c:ptCount val="14"/>
                <c:pt idx="0">
                  <c:v>22296</c:v>
                </c:pt>
                <c:pt idx="1">
                  <c:v>17735</c:v>
                </c:pt>
                <c:pt idx="2">
                  <c:v>3139</c:v>
                </c:pt>
                <c:pt idx="3">
                  <c:v>2050</c:v>
                </c:pt>
                <c:pt idx="4">
                  <c:v>1626</c:v>
                </c:pt>
                <c:pt idx="5">
                  <c:v>1138</c:v>
                </c:pt>
                <c:pt idx="6">
                  <c:v>1126</c:v>
                </c:pt>
                <c:pt idx="7">
                  <c:v>638</c:v>
                </c:pt>
                <c:pt idx="8">
                  <c:v>451</c:v>
                </c:pt>
                <c:pt idx="9">
                  <c:v>320</c:v>
                </c:pt>
                <c:pt idx="10">
                  <c:v>276</c:v>
                </c:pt>
                <c:pt idx="11">
                  <c:v>104</c:v>
                </c:pt>
                <c:pt idx="12">
                  <c:v>22</c:v>
                </c:pt>
                <c:pt idx="13">
                  <c:v>15</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цивільних справ окремого провадження в 2019 році </a:t>
            </a:r>
          </a:p>
        </c:rich>
      </c:tx>
      <c:layout>
        <c:manualLayout>
          <c:xMode val="edge"/>
          <c:yMode val="edge"/>
          <c:x val="0.23707651928124368"/>
          <c:y val="1.6788149159373653E-3"/>
        </c:manualLayout>
      </c:layout>
      <c:overlay val="0"/>
    </c:title>
    <c:autoTitleDeleted val="0"/>
    <c:view3D>
      <c:rotX val="20"/>
      <c:hPercent val="63"/>
      <c:rotY val="210"/>
      <c:depthPercent val="100"/>
      <c:rAngAx val="0"/>
      <c:perspective val="20"/>
    </c:view3D>
    <c:floor>
      <c:thickness val="0"/>
    </c:floor>
    <c:sideWall>
      <c:thickness val="0"/>
    </c:sideWall>
    <c:backWall>
      <c:thickness val="0"/>
    </c:backWall>
    <c:plotArea>
      <c:layout>
        <c:manualLayout>
          <c:layoutTarget val="inner"/>
          <c:xMode val="edge"/>
          <c:yMode val="edge"/>
          <c:x val="9.4261861498081953E-2"/>
          <c:y val="5.6808982554723102E-2"/>
          <c:w val="0.85004775549188172"/>
          <c:h val="0.71560077519379872"/>
        </c:manualLayout>
      </c:layout>
      <c:pie3DChart>
        <c:varyColors val="1"/>
        <c:ser>
          <c:idx val="1"/>
          <c:order val="0"/>
          <c:explosion val="11"/>
          <c:dPt>
            <c:idx val="0"/>
            <c:bubble3D val="0"/>
          </c:dPt>
          <c:dPt>
            <c:idx val="1"/>
            <c:bubble3D val="0"/>
          </c:dPt>
          <c:dPt>
            <c:idx val="2"/>
            <c:bubble3D val="0"/>
          </c:dPt>
          <c:dPt>
            <c:idx val="3"/>
            <c:bubble3D val="0"/>
          </c:dPt>
          <c:dPt>
            <c:idx val="8"/>
            <c:bubble3D val="0"/>
          </c:dPt>
          <c:dLbls>
            <c:dLbl>
              <c:idx val="0"/>
              <c:layout>
                <c:manualLayout>
                  <c:x val="-0.15570991982166613"/>
                  <c:y val="2.77254628885675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
                  <c:y val="-0.2903322798935847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3.90172118896095E-2"/>
                  <c:y val="8.1063081400539212E-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8713448490171605"/>
                      <c:h val="0.18343546342421482"/>
                    </c:manualLayout>
                  </c15:layout>
                </c:ext>
              </c:extLst>
            </c:dLbl>
            <c:dLbl>
              <c:idx val="3"/>
              <c:layout>
                <c:manualLayout>
                  <c:x val="0.2014889234736067"/>
                  <c:y val="7.6156194761369117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0.51260058246143869"/>
                  <c:y val="0.1334467120181404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5"/>
              <c:layout>
                <c:manualLayout>
                  <c:x val="0.49662953089767881"/>
                  <c:y val="0.2239780741693001"/>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6"/>
              <c:layout>
                <c:manualLayout>
                  <c:x val="0.4019681443929099"/>
                  <c:y val="0.1973672933740425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7"/>
              <c:layout>
                <c:manualLayout>
                  <c:x val="0.28627414723844441"/>
                  <c:y val="0.2301010587962218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8"/>
              <c:layout>
                <c:manualLayout>
                  <c:x val="0.11745925594917074"/>
                  <c:y val="0.1992831253236202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5165241331134979"/>
                      <c:h val="0.16312925170068027"/>
                    </c:manualLayout>
                  </c15:layout>
                </c:ext>
              </c:extLst>
            </c:dLbl>
            <c:dLbl>
              <c:idx val="9"/>
              <c:layout>
                <c:manualLayout>
                  <c:x val="8.2103949335100238E-3"/>
                  <c:y val="0.2792037602442551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2233724209131393"/>
                      <c:h val="0.1178118806577749"/>
                    </c:manualLayout>
                  </c15:layout>
                </c:ext>
              </c:extLst>
            </c:dLbl>
            <c:dLbl>
              <c:idx val="10"/>
              <c:layout>
                <c:manualLayout>
                  <c:x val="-0.14870548715657117"/>
                  <c:y val="0.22640625278982984"/>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4323024690406849"/>
                      <c:h val="0.1352718410198725"/>
                    </c:manualLayout>
                  </c15:layout>
                </c:ext>
              </c:extLst>
            </c:dLbl>
            <c:dLbl>
              <c:idx val="11"/>
              <c:layout>
                <c:manualLayout>
                  <c:x val="-6.8429100472030033E-2"/>
                  <c:y val="0.1027124288035423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0712020586467786"/>
                      <c:h val="0.15132697698501971"/>
                    </c:manualLayout>
                  </c15:layout>
                </c:ext>
              </c:extLst>
            </c:dLbl>
            <c:dLbl>
              <c:idx val="12"/>
              <c:layout>
                <c:manualLayout>
                  <c:x val="-8.4999203866639964E-2"/>
                  <c:y val="-3.335672326673451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8675994267839807"/>
                      <c:h val="0.15405895691609978"/>
                    </c:manualLayout>
                  </c15:layout>
                </c:ext>
              </c:extLst>
            </c:dLbl>
            <c:dLbl>
              <c:idx val="13"/>
              <c:layout>
                <c:manualLayout>
                  <c:x val="-0.11490294877523871"/>
                  <c:y val="-0.1580520292106343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4921922430929008"/>
                      <c:h val="0.13361686931990643"/>
                    </c:manualLayout>
                  </c15:layout>
                </c:ext>
              </c:extLst>
            </c:dLbl>
            <c:dLbl>
              <c:idx val="14"/>
              <c:layout>
                <c:manualLayout>
                  <c:x val="-6.2829201144377497E-2"/>
                  <c:y val="-0.2558433767207670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5"/>
              <c:layout>
                <c:manualLayout>
                  <c:x val="-5.1021300222087625E-2"/>
                  <c:y val="-1.8547140649149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розгл)'!$A$31:$A$45</c:f>
              <c:strCache>
                <c:ptCount val="15"/>
                <c:pt idx="0">
                  <c:v>Справи про встановлення фактів, що мають юридичне значення</c:v>
                </c:pt>
                <c:pt idx="1">
                  <c:v>Справи про надання особі психіатричної допомоги у примусовому порядку</c:v>
                </c:pt>
                <c:pt idx="2">
                  <c:v>Справи про обмеження цивільної дієздатності фізичної особи, визнання фізичної особи недієздатною та поновлення цивільної дієздатності фізичної особи</c:v>
                </c:pt>
                <c:pt idx="3">
                  <c:v>Справи про усиновлення</c:v>
                </c:pt>
                <c:pt idx="4">
                  <c:v>Справи, що виникають із сімейних правовідносин</c:v>
                </c:pt>
                <c:pt idx="5">
                  <c:v>Справи про визнання спадщини відумерлою</c:v>
                </c:pt>
                <c:pt idx="6">
                  <c:v>Справи про визнання фізичної особи безвісно відсутньою чи оголошення її померлою</c:v>
                </c:pt>
                <c:pt idx="7">
                  <c:v>Справи про видачу і продовження обмежувального припису</c:v>
                </c:pt>
                <c:pt idx="8">
                  <c:v>Справи про обов’язкову госпіталізацію до протитуберкульозного закладу</c:v>
                </c:pt>
                <c:pt idx="9">
                  <c:v>Інші справи окремого провадженя</c:v>
                </c:pt>
                <c:pt idx="10">
                  <c:v>Справи про передачу безхазяйної нерухомої речі у комунальну власність</c:v>
                </c:pt>
                <c:pt idx="11">
                  <c:v>Справи про скасування рішення про визнання фізичної особи безвісно відсутньою чи оголошення її померлою</c:v>
                </c:pt>
                <c:pt idx="12">
                  <c:v>Справи про розкриття банком інформації, яка містить банківську таємницю, щодо юридичних та фізичних осіб</c:v>
                </c:pt>
                <c:pt idx="13">
                  <c:v>Справи про надання неповнолітній особі повної цивільної дієздатності</c:v>
                </c:pt>
                <c:pt idx="14">
                  <c:v>Справи про відновлення прав на втрачені цінні папери на пред’явника та векселі</c:v>
                </c:pt>
              </c:strCache>
            </c:strRef>
          </c:cat>
          <c:val>
            <c:numRef>
              <c:f>'дані (знах на розгл)'!$B$31:$B$45</c:f>
              <c:numCache>
                <c:formatCode>#,##0</c:formatCode>
                <c:ptCount val="15"/>
                <c:pt idx="0">
                  <c:v>3979</c:v>
                </c:pt>
                <c:pt idx="1">
                  <c:v>1036</c:v>
                </c:pt>
                <c:pt idx="2" formatCode="General">
                  <c:v>306</c:v>
                </c:pt>
                <c:pt idx="3" formatCode="General">
                  <c:v>233</c:v>
                </c:pt>
                <c:pt idx="4" formatCode="General">
                  <c:v>175</c:v>
                </c:pt>
                <c:pt idx="5">
                  <c:v>147</c:v>
                </c:pt>
                <c:pt idx="6" formatCode="General">
                  <c:v>138</c:v>
                </c:pt>
                <c:pt idx="7" formatCode="General">
                  <c:v>56</c:v>
                </c:pt>
                <c:pt idx="8" formatCode="General">
                  <c:v>55</c:v>
                </c:pt>
                <c:pt idx="9">
                  <c:v>40</c:v>
                </c:pt>
                <c:pt idx="10" formatCode="General">
                  <c:v>38</c:v>
                </c:pt>
                <c:pt idx="11" formatCode="General">
                  <c:v>33</c:v>
                </c:pt>
                <c:pt idx="12" formatCode="General">
                  <c:v>5</c:v>
                </c:pt>
                <c:pt idx="13" formatCode="General">
                  <c:v>0</c:v>
                </c:pt>
                <c:pt idx="14" formatCode="General">
                  <c:v>0</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0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адміністративних справ в 2019 році </a:t>
            </a:r>
          </a:p>
        </c:rich>
      </c:tx>
      <c:layout>
        <c:manualLayout>
          <c:xMode val="edge"/>
          <c:yMode val="edge"/>
          <c:x val="0.23707651928124368"/>
          <c:y val="1.6788149159373653E-3"/>
        </c:manualLayout>
      </c:layout>
      <c:overlay val="0"/>
    </c:title>
    <c:autoTitleDeleted val="0"/>
    <c:view3D>
      <c:rotX val="19"/>
      <c:hPercent val="63"/>
      <c:rotY val="210"/>
      <c:rAngAx val="0"/>
    </c:view3D>
    <c:floor>
      <c:thickness val="0"/>
    </c:floor>
    <c:sideWall>
      <c:thickness val="0"/>
    </c:sideWall>
    <c:backWall>
      <c:thickness val="0"/>
    </c:backWall>
    <c:plotArea>
      <c:layout>
        <c:manualLayout>
          <c:layoutTarget val="inner"/>
          <c:xMode val="edge"/>
          <c:yMode val="edge"/>
          <c:x val="9.4261861498081953E-2"/>
          <c:y val="5.6808982554723102E-2"/>
          <c:w val="0.85004775549188172"/>
          <c:h val="0.71560077519379872"/>
        </c:manualLayout>
      </c:layout>
      <c:pie3DChart>
        <c:varyColors val="1"/>
        <c:ser>
          <c:idx val="1"/>
          <c:order val="0"/>
          <c:explosion val="7"/>
          <c:dPt>
            <c:idx val="0"/>
            <c:bubble3D val="0"/>
          </c:dPt>
          <c:dPt>
            <c:idx val="1"/>
            <c:bubble3D val="0"/>
          </c:dPt>
          <c:dPt>
            <c:idx val="2"/>
            <c:bubble3D val="0"/>
          </c:dPt>
          <c:dPt>
            <c:idx val="3"/>
            <c:bubble3D val="0"/>
          </c:dPt>
          <c:dLbls>
            <c:dLbl>
              <c:idx val="0"/>
              <c:layout>
                <c:manualLayout>
                  <c:x val="0"/>
                  <c:y val="0.1683284232328101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0.23112265076454483"/>
                  <c:y val="7.0211937793490095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1.9134373435145508E-16"/>
                  <c:y val="-9.5068295034549277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3"/>
              <c:layout>
                <c:manualLayout>
                  <c:x val="-9.5671867175727539E-17"/>
                  <c:y val="0.1592490224436231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4"/>
              <c:layout>
                <c:manualLayout>
                  <c:x val="5.9786533532624449E-3"/>
                  <c:y val="0.1085034013605443"/>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9885860157891219"/>
                      <c:h val="0.18340136054421768"/>
                    </c:manualLayout>
                  </c15:layout>
                </c:ext>
              </c:extLst>
            </c:dLbl>
            <c:dLbl>
              <c:idx val="5"/>
              <c:layout>
                <c:manualLayout>
                  <c:x val="0.15731061014633443"/>
                  <c:y val="0.17627225168282534"/>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710260874924881"/>
                      <c:h val="0.13811791383219951"/>
                    </c:manualLayout>
                  </c15:layout>
                </c:ext>
              </c:extLst>
            </c:dLbl>
            <c:dLbl>
              <c:idx val="6"/>
              <c:layout>
                <c:manualLayout>
                  <c:x val="0.24514594922210076"/>
                  <c:y val="0.2394241791204671"/>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7931316804577507"/>
                      <c:h val="9.5374149659863947E-2"/>
                    </c:manualLayout>
                  </c15:layout>
                </c:ext>
              </c:extLst>
            </c:dLbl>
            <c:dLbl>
              <c:idx val="7"/>
              <c:layout>
                <c:manualLayout>
                  <c:x val="0.28029657251747642"/>
                  <c:y val="0.24313157283910938"/>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8"/>
              <c:layout>
                <c:manualLayout>
                  <c:x val="0.19307148250304323"/>
                  <c:y val="0.26930205152927311"/>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9"/>
              <c:layout>
                <c:manualLayout>
                  <c:x val="6.4295935610788349E-2"/>
                  <c:y val="0.26738273787205169"/>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5151136929801584"/>
                      <c:h val="0.12712018140589568"/>
                    </c:manualLayout>
                  </c15:layout>
                </c:ext>
              </c:extLst>
            </c:dLbl>
            <c:dLbl>
              <c:idx val="10"/>
              <c:layout>
                <c:manualLayout>
                  <c:x val="-7.2920936252831414E-2"/>
                  <c:y val="0.2194204295891584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8497845303583624"/>
                      <c:h val="0.17155302015819446"/>
                    </c:manualLayout>
                  </c15:layout>
                </c:ext>
              </c:extLst>
            </c:dLbl>
            <c:dLbl>
              <c:idx val="11"/>
              <c:layout>
                <c:manualLayout>
                  <c:x val="-4.352091262564782E-2"/>
                  <c:y val="8.8745156855392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20972946874791334"/>
                      <c:h val="0.12411609263127824"/>
                    </c:manualLayout>
                  </c15:layout>
                </c:ext>
              </c:extLst>
            </c:dLbl>
            <c:dLbl>
              <c:idx val="12"/>
              <c:layout>
                <c:manualLayout>
                  <c:x val="-0.15077861901877651"/>
                  <c:y val="0.20814013395157135"/>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3"/>
              <c:layout>
                <c:manualLayout>
                  <c:x val="-0.13800474459923279"/>
                  <c:y val="0.14013395157135497"/>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4"/>
              <c:layout>
                <c:manualLayout>
                  <c:x val="-0.11915071673733091"/>
                  <c:y val="6.3884595569294184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5"/>
              <c:layout>
                <c:manualLayout>
                  <c:x val="-5.1021300222087625E-2"/>
                  <c:y val="-1.8547140649149998E-2"/>
                </c:manualLayout>
              </c:layout>
              <c:numFmt formatCode="0.00%" sourceLinked="0"/>
              <c:spPr/>
              <c:txPr>
                <a:bodyPr/>
                <a:lstStyle/>
                <a:p>
                  <a:pPr>
                    <a:defRPr sz="8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розгл)'!$A$1:$A$12</c:f>
              <c:strCache>
                <c:ptCount val="12"/>
                <c:pt idx="0">
                  <c:v>Справи зі спорів з приводу реалізації публічної політики у сферах праці, зайнятості населення та соціального захисту громадян та публічної житлової політики</c:v>
                </c:pt>
                <c:pt idx="1">
                  <c:v>Справи з приводу адміністрування податків, зборів, платежів, а також контролю за дотриманням вимог податкового законодавства</c:v>
                </c:pt>
                <c:pt idx="2">
                  <c:v>Справи щодо забезпечення громадського порядку та безпеки, національної безпеки та оборони України</c:v>
                </c:pt>
                <c:pt idx="3">
                  <c:v>Справи з приводу реалізації державної політики у сфері економіки та публічної фінансової політики</c:v>
                </c:pt>
                <c:pt idx="4">
                  <c:v>Справи з приводу регулюванню містобудівної діяльності та землекористування</c:v>
                </c:pt>
                <c:pt idx="5">
                  <c:v>Справи щодо виборчого процесу та референдуму</c:v>
                </c:pt>
                <c:pt idx="6">
                  <c:v>Справи щодо примусового виконання судових рішень і рішень інших органів</c:v>
                </c:pt>
                <c:pt idx="7">
                  <c:v>Справи щодо захисту політичних (крім виборчих) та громадянських прав</c:v>
                </c:pt>
                <c:pt idx="8">
                  <c:v>Справи, що виникають з відносин публічної служби</c:v>
                </c:pt>
                <c:pt idx="9">
                  <c:v>Справи з приводу охорони навколишнього природного середовища</c:v>
                </c:pt>
                <c:pt idx="10">
                  <c:v>Справи з приводу забезпечення функціонування органів прокуратури, адвокатури, нотаріату та юстиції (крім категорій, які підсудні Верховному Суду як суду першої інстанції)</c:v>
                </c:pt>
                <c:pt idx="11">
                  <c:v>Справи щодо статусу народного депутата України, депутата місцевої ради, організації діяльності представницьких органів влади</c:v>
                </c:pt>
              </c:strCache>
            </c:strRef>
          </c:cat>
          <c:val>
            <c:numRef>
              <c:f>'дані (знах на розгл)'!$B$1:$B$12</c:f>
              <c:numCache>
                <c:formatCode>General</c:formatCode>
                <c:ptCount val="12"/>
                <c:pt idx="0">
                  <c:v>2885</c:v>
                </c:pt>
                <c:pt idx="1">
                  <c:v>2705</c:v>
                </c:pt>
                <c:pt idx="2">
                  <c:v>2468</c:v>
                </c:pt>
                <c:pt idx="3">
                  <c:v>1452</c:v>
                </c:pt>
                <c:pt idx="4">
                  <c:v>502</c:v>
                </c:pt>
                <c:pt idx="5">
                  <c:v>457</c:v>
                </c:pt>
                <c:pt idx="6">
                  <c:v>389</c:v>
                </c:pt>
                <c:pt idx="7">
                  <c:v>340</c:v>
                </c:pt>
                <c:pt idx="8">
                  <c:v>320</c:v>
                </c:pt>
                <c:pt idx="9">
                  <c:v>104</c:v>
                </c:pt>
                <c:pt idx="10">
                  <c:v>30</c:v>
                </c:pt>
                <c:pt idx="11">
                  <c:v>13</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b="0" i="0" u="none" strike="noStrike" baseline="0">
                <a:solidFill>
                  <a:srgbClr val="000000"/>
                </a:solidFill>
                <a:latin typeface="Calibri"/>
                <a:ea typeface="Calibri"/>
                <a:cs typeface="Calibri"/>
              </a:defRPr>
            </a:pPr>
            <a:r>
              <a:rPr lang="ru-RU" sz="1400" b="1" i="0" u="none" strike="noStrike" baseline="0">
                <a:solidFill>
                  <a:srgbClr val="000000"/>
                </a:solidFill>
                <a:latin typeface="Calibri"/>
                <a:cs typeface="Calibri"/>
              </a:rPr>
              <a:t>Кількісна структура  розглянутих кримінальних проваджень в 2019 році </a:t>
            </a:r>
          </a:p>
        </c:rich>
      </c:tx>
      <c:layout>
        <c:manualLayout>
          <c:xMode val="edge"/>
          <c:yMode val="edge"/>
          <c:x val="0.23707651928124368"/>
          <c:y val="1.6788149159373653E-3"/>
        </c:manualLayout>
      </c:layout>
      <c:overlay val="0"/>
    </c:title>
    <c:autoTitleDeleted val="0"/>
    <c:view3D>
      <c:rotX val="19"/>
      <c:hPercent val="63"/>
      <c:rotY val="200"/>
      <c:rAngAx val="0"/>
    </c:view3D>
    <c:floor>
      <c:thickness val="0"/>
    </c:floor>
    <c:sideWall>
      <c:thickness val="0"/>
    </c:sideWall>
    <c:backWall>
      <c:thickness val="0"/>
    </c:backWall>
    <c:plotArea>
      <c:layout>
        <c:manualLayout>
          <c:layoutTarget val="inner"/>
          <c:xMode val="edge"/>
          <c:yMode val="edge"/>
          <c:x val="9.4261861498081953E-2"/>
          <c:y val="5.6808982554723102E-2"/>
          <c:w val="0.85004775549188172"/>
          <c:h val="0.71560077519379872"/>
        </c:manualLayout>
      </c:layout>
      <c:pie3DChart>
        <c:varyColors val="1"/>
        <c:ser>
          <c:idx val="1"/>
          <c:order val="0"/>
          <c:explosion val="7"/>
          <c:dPt>
            <c:idx val="0"/>
            <c:bubble3D val="0"/>
          </c:dPt>
          <c:dPt>
            <c:idx val="1"/>
            <c:bubble3D val="0"/>
          </c:dPt>
          <c:dPt>
            <c:idx val="2"/>
            <c:bubble3D val="0"/>
          </c:dPt>
          <c:dPt>
            <c:idx val="3"/>
            <c:bubble3D val="0"/>
          </c:dPt>
          <c:dLbls>
            <c:dLbl>
              <c:idx val="0"/>
              <c:layout>
                <c:manualLayout>
                  <c:x val="-9.7198432387732361E-2"/>
                  <c:y val="-6.2964093773992549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
              <c:layout>
                <c:manualLayout>
                  <c:x val="5.3287003508123126E-2"/>
                  <c:y val="-6.4583712750191938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2"/>
              <c:layout>
                <c:manualLayout>
                  <c:x val="-7.8277886497064575E-3"/>
                  <c:y val="-8.4831181816558646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2871298621918834"/>
                      <c:h val="0.11178013462602888"/>
                    </c:manualLayout>
                  </c15:layout>
                </c:ext>
              </c:extLst>
            </c:dLbl>
            <c:dLbl>
              <c:idx val="3"/>
              <c:layout>
                <c:manualLayout>
                  <c:x val="-6.0727511800750932E-3"/>
                  <c:y val="8.4419090470833999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4801495703448028"/>
                      <c:h val="9.5374149659863947E-2"/>
                    </c:manualLayout>
                  </c15:layout>
                </c:ext>
              </c:extLst>
            </c:dLbl>
            <c:dLbl>
              <c:idx val="4"/>
              <c:layout>
                <c:manualLayout>
                  <c:x val="2.7633686200183895E-2"/>
                  <c:y val="7.4489795918367255E-2"/>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3525761334627692"/>
                      <c:h val="9.2698412698412683E-2"/>
                    </c:manualLayout>
                  </c15:layout>
                </c:ext>
              </c:extLst>
            </c:dLbl>
            <c:dLbl>
              <c:idx val="5"/>
              <c:layout>
                <c:manualLayout>
                  <c:x val="7.0830855047228775E-2"/>
                  <c:y val="0.10370989340618128"/>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618936674011639"/>
                      <c:h val="0.11090702947845806"/>
                    </c:manualLayout>
                  </c15:layout>
                </c:ext>
              </c:extLst>
            </c:dLbl>
            <c:dLbl>
              <c:idx val="6"/>
              <c:layout>
                <c:manualLayout>
                  <c:x val="0.13590787452938247"/>
                  <c:y val="0.16912939453996823"/>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7931316804577507"/>
                      <c:h val="9.5374149659863947E-2"/>
                    </c:manualLayout>
                  </c15:layout>
                </c:ext>
              </c:extLst>
            </c:dLbl>
            <c:dLbl>
              <c:idx val="7"/>
              <c:layout>
                <c:manualLayout>
                  <c:x val="0.18984698830454422"/>
                  <c:y val="0.25273465816772905"/>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8"/>
              <c:layout>
                <c:manualLayout>
                  <c:x val="0.15719406649511278"/>
                  <c:y val="0.22780741693002643"/>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2202669871745483"/>
                      <c:h val="0.10699091185030443"/>
                    </c:manualLayout>
                  </c15:layout>
                </c:ext>
              </c:extLst>
            </c:dLbl>
            <c:dLbl>
              <c:idx val="9"/>
              <c:layout>
                <c:manualLayout>
                  <c:x val="0.12691829617188252"/>
                  <c:y val="0.20143464209830914"/>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5151136929801584"/>
                      <c:h val="0.13336368668202189"/>
                    </c:manualLayout>
                  </c15:layout>
                </c:ext>
              </c:extLst>
            </c:dLbl>
            <c:dLbl>
              <c:idx val="10"/>
              <c:layout>
                <c:manualLayout>
                  <c:x val="8.1677992305756203E-2"/>
                  <c:y val="0.25054698519827878"/>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2366077527980235"/>
                      <c:h val="8.3117646008534635E-2"/>
                    </c:manualLayout>
                  </c15:layout>
                </c:ext>
              </c:extLst>
            </c:dLbl>
            <c:dLbl>
              <c:idx val="11"/>
              <c:layout>
                <c:manualLayout>
                  <c:x val="2.8071662275092326E-3"/>
                  <c:y val="0.21786651668541415"/>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2492842504276007"/>
                      <c:h val="0.12411609263127824"/>
                    </c:manualLayout>
                  </c15:layout>
                </c:ext>
              </c:extLst>
            </c:dLbl>
            <c:dLbl>
              <c:idx val="12"/>
              <c:layout>
                <c:manualLayout>
                  <c:x val="-9.728872931979396E-2"/>
                  <c:y val="0.27854928848179678"/>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3"/>
              <c:layout>
                <c:manualLayout>
                  <c:x val="-0.15878946638519501"/>
                  <c:y val="0.24444230185512525"/>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4"/>
              <c:layout>
                <c:manualLayout>
                  <c:x val="-0.15968842935728925"/>
                  <c:y val="0.17499562554680664"/>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5"/>
              <c:layout>
                <c:manualLayout>
                  <c:x val="-0.15072242681993517"/>
                  <c:y val="0.12204242326851984"/>
                </c:manualLayout>
              </c:layout>
              <c:numFmt formatCode="0.00%" sourceLinked="0"/>
              <c:spPr/>
              <c:txPr>
                <a:bodyPr/>
                <a:lstStyle/>
                <a:p>
                  <a:pPr>
                    <a:defRPr sz="700" b="0" i="0" u="none" strike="noStrike" baseline="0">
                      <a:solidFill>
                        <a:srgbClr val="000000"/>
                      </a:solidFill>
                      <a:latin typeface="Calibri"/>
                      <a:ea typeface="Calibri"/>
                      <a:cs typeface="Calibri"/>
                    </a:defRPr>
                  </a:pPr>
                  <a:endParaRPr lang="ru-RU"/>
                </a:p>
              </c:txPr>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18830197595163617"/>
                      <c:h val="7.3231381791561773E-2"/>
                    </c:manualLayout>
                  </c15:layout>
                </c:ext>
              </c:extLst>
            </c:dLbl>
            <c:dLbl>
              <c:idx val="16"/>
              <c:layout>
                <c:manualLayout>
                  <c:x val="-0.15475599796600767"/>
                  <c:y val="4.9632010284428651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7"/>
              <c:layout>
                <c:manualLayout>
                  <c:x val="-0.15374208360941183"/>
                  <c:y val="-9.0702947845804991E-3"/>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8"/>
              <c:layout>
                <c:manualLayout>
                  <c:x val="-0.12746752546342666"/>
                  <c:y val="-0.10657596371882094"/>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dLbl>
              <c:idx val="19"/>
              <c:layout>
                <c:manualLayout>
                  <c:x val="-0.15434632314796268"/>
                  <c:y val="-0.18367346938775511"/>
                </c:manualLayout>
              </c:layout>
              <c:dLblPos val="bestFit"/>
              <c:showLegendKey val="1"/>
              <c:showVal val="1"/>
              <c:showCatName val="1"/>
              <c:showSerName val="0"/>
              <c:showPercent val="1"/>
              <c:showBubbleSize val="0"/>
              <c:separator>
</c:separator>
              <c:extLst>
                <c:ext xmlns:c15="http://schemas.microsoft.com/office/drawing/2012/chart" uri="{CE6537A1-D6FC-4f65-9D91-7224C49458BB}"/>
              </c:extLst>
            </c:dLbl>
            <c:numFmt formatCode="0.00%" sourceLinked="0"/>
            <c:spPr>
              <a:noFill/>
              <a:ln>
                <a:noFill/>
              </a:ln>
              <a:effectLst/>
            </c:spPr>
            <c:txPr>
              <a:bodyPr wrap="square" lIns="38100" tIns="19050" rIns="38100" bIns="19050" anchor="ctr">
                <a:spAutoFit/>
              </a:bodyPr>
              <a:lstStyle/>
              <a:p>
                <a:pPr>
                  <a:defRPr sz="700" b="0" i="0" u="none" strike="noStrike" baseline="0">
                    <a:solidFill>
                      <a:srgbClr val="000000"/>
                    </a:solidFill>
                    <a:latin typeface="Calibri"/>
                    <a:ea typeface="Calibri"/>
                    <a:cs typeface="Calibri"/>
                  </a:defRPr>
                </a:pPr>
                <a:endParaRPr lang="ru-RU"/>
              </a:p>
            </c:txPr>
            <c:dLblPos val="outEnd"/>
            <c:showLegendKey val="1"/>
            <c:showVal val="1"/>
            <c:showCatName val="1"/>
            <c:showSerName val="0"/>
            <c:showPercent val="1"/>
            <c:showBubbleSize val="0"/>
            <c:separator>
</c:separator>
            <c:showLeaderLines val="1"/>
            <c:extLst>
              <c:ext xmlns:c15="http://schemas.microsoft.com/office/drawing/2012/chart" uri="{CE6537A1-D6FC-4f65-9D91-7224C49458BB}"/>
            </c:extLst>
          </c:dLbls>
          <c:cat>
            <c:strRef>
              <c:f>'дані (знах на розгл)'!$A$1:$A$20</c:f>
              <c:strCache>
                <c:ptCount val="20"/>
                <c:pt idx="0">
                  <c:v>Злочини проти власності</c:v>
                </c:pt>
                <c:pt idx="1">
                  <c:v>Злочини у сфері обігу наркотичних засобів, психотропних речовин, їх аналогів або прекурсорів та інші злочини проти здоров'я населення</c:v>
                </c:pt>
                <c:pt idx="2">
                  <c:v>Злочини проти життя та здоров'я особи</c:v>
                </c:pt>
                <c:pt idx="3">
                  <c:v>Злочини проти безпеки руху та експлуатації транспорту</c:v>
                </c:pt>
                <c:pt idx="4">
                  <c:v>Злочини проти громадської безпеки</c:v>
                </c:pt>
                <c:pt idx="5">
                  <c:v>Злочини проти встановленого порядку несення військової служби (військові злочини)</c:v>
                </c:pt>
                <c:pt idx="6">
                  <c:v>Злочини проти авторитету органів державної влади, органів місцевого самоврядування, об'єднань громадян та злочини проти журналістів</c:v>
                </c:pt>
                <c:pt idx="7">
                  <c:v>Злочини проти виборчих, трудових та інших особистих прав і свобод людини і громадянина</c:v>
                </c:pt>
                <c:pt idx="8">
                  <c:v>Злочини  у сфері господарської діяльності</c:v>
                </c:pt>
                <c:pt idx="9">
                  <c:v>Злочини у сфері службової діяльності та професійної діяльності, пов'язаної з наданням публічних послуг</c:v>
                </c:pt>
                <c:pt idx="10">
                  <c:v>Злочини проти правосуддя</c:v>
                </c:pt>
                <c:pt idx="11">
                  <c:v>Злочини проти громадського порядку та моральності</c:v>
                </c:pt>
                <c:pt idx="12">
                  <c:v>Злочини проти довкілля</c:v>
                </c:pt>
                <c:pt idx="13">
                  <c:v>Злочини у сфері охорони державної таємниці, недоторканності державних кордонів, забезпечення призову та мобілізації</c:v>
                </c:pt>
                <c:pt idx="14">
                  <c:v>Злочини проти статевої свободи та статевої недоторканності особи</c:v>
                </c:pt>
                <c:pt idx="15">
                  <c:v>Злочини проти безпеки виробництва</c:v>
                </c:pt>
                <c:pt idx="16">
                  <c:v>Злочини проти основ національної безпеки України</c:v>
                </c:pt>
                <c:pt idx="17">
                  <c:v>Злочини проти волі, честі та гідності особи</c:v>
                </c:pt>
                <c:pt idx="18">
                  <c:v>Злочини у сфері використання електронно-обчислювальних машин (комп'ютерів), систем та комп'ютерних мереж і мереж електрозв'язку</c:v>
                </c:pt>
                <c:pt idx="19">
                  <c:v>Злочини проти миру, безпеки людства та міжнародного правопорядку</c:v>
                </c:pt>
              </c:strCache>
            </c:strRef>
          </c:cat>
          <c:val>
            <c:numRef>
              <c:f>'дані (знах на розгл)'!$B$1:$B$20</c:f>
              <c:numCache>
                <c:formatCode>General</c:formatCode>
                <c:ptCount val="20"/>
                <c:pt idx="0">
                  <c:v>5303</c:v>
                </c:pt>
                <c:pt idx="1">
                  <c:v>1628</c:v>
                </c:pt>
                <c:pt idx="2">
                  <c:v>1230</c:v>
                </c:pt>
                <c:pt idx="3">
                  <c:v>689</c:v>
                </c:pt>
                <c:pt idx="4">
                  <c:v>583</c:v>
                </c:pt>
                <c:pt idx="5">
                  <c:v>288</c:v>
                </c:pt>
                <c:pt idx="6">
                  <c:v>229</c:v>
                </c:pt>
                <c:pt idx="7">
                  <c:v>194</c:v>
                </c:pt>
                <c:pt idx="8">
                  <c:v>170</c:v>
                </c:pt>
                <c:pt idx="9">
                  <c:v>160</c:v>
                </c:pt>
                <c:pt idx="10">
                  <c:v>135</c:v>
                </c:pt>
                <c:pt idx="11">
                  <c:v>120</c:v>
                </c:pt>
                <c:pt idx="12">
                  <c:v>83</c:v>
                </c:pt>
                <c:pt idx="13">
                  <c:v>42</c:v>
                </c:pt>
                <c:pt idx="14">
                  <c:v>19</c:v>
                </c:pt>
                <c:pt idx="15">
                  <c:v>17</c:v>
                </c:pt>
                <c:pt idx="16">
                  <c:v>12</c:v>
                </c:pt>
                <c:pt idx="17">
                  <c:v>11</c:v>
                </c:pt>
                <c:pt idx="18">
                  <c:v>7</c:v>
                </c:pt>
                <c:pt idx="19">
                  <c:v>1</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DD154E-8160-4F5F-8BC8-F3059A4AB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4942</TotalTime>
  <Pages>1</Pages>
  <Words>3272</Words>
  <Characters>18651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Нескоромна</dc:creator>
  <cp:lastModifiedBy>Користувач Windows</cp:lastModifiedBy>
  <cp:revision>69</cp:revision>
  <cp:lastPrinted>2020-06-11T06:48:00Z</cp:lastPrinted>
  <dcterms:created xsi:type="dcterms:W3CDTF">2018-02-01T09:49:00Z</dcterms:created>
  <dcterms:modified xsi:type="dcterms:W3CDTF">2020-06-11T06:52:00Z</dcterms:modified>
</cp:coreProperties>
</file>