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05F8D" w14:textId="77777777" w:rsidR="002C669F" w:rsidRPr="00B366CF" w:rsidRDefault="002C669F" w:rsidP="002C669F">
      <w:pPr>
        <w:ind w:left="5245"/>
        <w:jc w:val="both"/>
        <w:rPr>
          <w:b/>
          <w:bCs/>
          <w:sz w:val="28"/>
          <w:szCs w:val="28"/>
          <w:lang w:eastAsia="en-US"/>
        </w:rPr>
      </w:pPr>
      <w:r w:rsidRPr="00B366CF">
        <w:rPr>
          <w:b/>
          <w:bCs/>
          <w:sz w:val="28"/>
          <w:szCs w:val="28"/>
          <w:lang w:eastAsia="en-US"/>
        </w:rPr>
        <w:t>ЗАТВЕРДЖЕНО</w:t>
      </w:r>
    </w:p>
    <w:p w14:paraId="122E9691" w14:textId="77777777" w:rsidR="002C669F" w:rsidRPr="002C669F" w:rsidRDefault="002C669F" w:rsidP="002C669F">
      <w:pPr>
        <w:ind w:left="5245"/>
        <w:jc w:val="both"/>
        <w:rPr>
          <w:sz w:val="28"/>
          <w:szCs w:val="28"/>
          <w:lang w:eastAsia="en-US"/>
        </w:rPr>
      </w:pPr>
      <w:r w:rsidRPr="002C669F">
        <w:rPr>
          <w:sz w:val="28"/>
          <w:szCs w:val="28"/>
          <w:lang w:eastAsia="en-US"/>
        </w:rPr>
        <w:t>Наказ начальника територіального</w:t>
      </w:r>
    </w:p>
    <w:p w14:paraId="613CA437" w14:textId="77777777" w:rsidR="002C669F" w:rsidRPr="002C669F" w:rsidRDefault="002C669F" w:rsidP="002C669F">
      <w:pPr>
        <w:ind w:left="5245"/>
        <w:jc w:val="both"/>
        <w:rPr>
          <w:sz w:val="28"/>
          <w:szCs w:val="28"/>
          <w:lang w:eastAsia="en-US"/>
        </w:rPr>
      </w:pPr>
      <w:r w:rsidRPr="002C669F">
        <w:rPr>
          <w:sz w:val="28"/>
          <w:szCs w:val="28"/>
          <w:lang w:eastAsia="en-US"/>
        </w:rPr>
        <w:t xml:space="preserve">управління Служби судової охорони </w:t>
      </w:r>
    </w:p>
    <w:p w14:paraId="2052F332" w14:textId="6E74C36B" w:rsidR="002C669F" w:rsidRPr="002C669F" w:rsidRDefault="002C669F" w:rsidP="002C669F">
      <w:pPr>
        <w:ind w:left="5245"/>
        <w:jc w:val="both"/>
        <w:rPr>
          <w:sz w:val="28"/>
          <w:szCs w:val="28"/>
          <w:lang w:eastAsia="en-US"/>
        </w:rPr>
      </w:pPr>
      <w:r w:rsidRPr="002C669F">
        <w:rPr>
          <w:sz w:val="28"/>
          <w:szCs w:val="28"/>
          <w:lang w:eastAsia="en-US"/>
        </w:rPr>
        <w:t>у Дніпропетровській області</w:t>
      </w:r>
    </w:p>
    <w:p w14:paraId="345C7728" w14:textId="13209470" w:rsidR="002C669F" w:rsidRPr="002C669F" w:rsidRDefault="002C669F" w:rsidP="002C669F">
      <w:pPr>
        <w:ind w:left="5245"/>
        <w:jc w:val="both"/>
        <w:rPr>
          <w:sz w:val="28"/>
          <w:szCs w:val="28"/>
          <w:lang w:eastAsia="en-US"/>
        </w:rPr>
      </w:pPr>
      <w:r w:rsidRPr="002C669F">
        <w:rPr>
          <w:sz w:val="28"/>
          <w:szCs w:val="28"/>
          <w:lang w:eastAsia="en-US"/>
        </w:rPr>
        <w:t xml:space="preserve">від </w:t>
      </w:r>
      <w:r w:rsidR="00C44542">
        <w:rPr>
          <w:sz w:val="28"/>
          <w:szCs w:val="28"/>
          <w:lang w:eastAsia="en-US"/>
        </w:rPr>
        <w:t>02</w:t>
      </w:r>
      <w:r w:rsidRPr="002C669F">
        <w:rPr>
          <w:sz w:val="28"/>
          <w:szCs w:val="28"/>
          <w:lang w:eastAsia="en-US"/>
        </w:rPr>
        <w:t>.</w:t>
      </w:r>
      <w:r w:rsidR="0072445F">
        <w:rPr>
          <w:sz w:val="28"/>
          <w:szCs w:val="28"/>
          <w:lang w:eastAsia="en-US"/>
        </w:rPr>
        <w:t>1</w:t>
      </w:r>
      <w:r w:rsidR="000A1CCF">
        <w:rPr>
          <w:sz w:val="28"/>
          <w:szCs w:val="28"/>
          <w:lang w:eastAsia="en-US"/>
        </w:rPr>
        <w:t>1</w:t>
      </w:r>
      <w:r w:rsidRPr="002C669F">
        <w:rPr>
          <w:sz w:val="28"/>
          <w:szCs w:val="28"/>
          <w:lang w:eastAsia="en-US"/>
        </w:rPr>
        <w:t>.2020 №</w:t>
      </w:r>
      <w:r w:rsidR="00C44542">
        <w:rPr>
          <w:sz w:val="28"/>
          <w:szCs w:val="28"/>
          <w:lang w:eastAsia="en-US"/>
        </w:rPr>
        <w:t>329</w:t>
      </w:r>
    </w:p>
    <w:p w14:paraId="6FC00732" w14:textId="77777777" w:rsidR="002C669F" w:rsidRPr="002C669F" w:rsidRDefault="002C669F" w:rsidP="009207CF">
      <w:pPr>
        <w:jc w:val="center"/>
        <w:rPr>
          <w:b/>
          <w:sz w:val="28"/>
          <w:szCs w:val="28"/>
          <w:lang w:eastAsia="en-US"/>
        </w:rPr>
      </w:pPr>
    </w:p>
    <w:p w14:paraId="34E10C5D" w14:textId="77777777" w:rsidR="002C669F" w:rsidRPr="002C669F" w:rsidRDefault="002C669F" w:rsidP="009207CF">
      <w:pPr>
        <w:jc w:val="center"/>
        <w:rPr>
          <w:b/>
          <w:sz w:val="28"/>
          <w:szCs w:val="28"/>
          <w:lang w:eastAsia="en-US"/>
        </w:rPr>
      </w:pPr>
    </w:p>
    <w:p w14:paraId="53F68330" w14:textId="77777777" w:rsidR="009207CF" w:rsidRPr="002C669F" w:rsidRDefault="009207CF" w:rsidP="009207CF">
      <w:pPr>
        <w:jc w:val="center"/>
        <w:rPr>
          <w:b/>
          <w:sz w:val="28"/>
          <w:szCs w:val="28"/>
          <w:lang w:eastAsia="en-US"/>
        </w:rPr>
      </w:pPr>
      <w:r w:rsidRPr="002C669F">
        <w:rPr>
          <w:b/>
          <w:sz w:val="28"/>
          <w:szCs w:val="28"/>
          <w:lang w:eastAsia="en-US"/>
        </w:rPr>
        <w:t>УМОВИ</w:t>
      </w:r>
    </w:p>
    <w:p w14:paraId="3313A5A6" w14:textId="77777777" w:rsidR="009207CF" w:rsidRPr="002C669F" w:rsidRDefault="009207CF" w:rsidP="009207CF">
      <w:pPr>
        <w:jc w:val="center"/>
        <w:rPr>
          <w:b/>
          <w:sz w:val="28"/>
          <w:szCs w:val="28"/>
          <w:lang w:eastAsia="en-US"/>
        </w:rPr>
      </w:pPr>
      <w:r w:rsidRPr="002C669F">
        <w:rPr>
          <w:b/>
          <w:sz w:val="28"/>
          <w:szCs w:val="28"/>
          <w:lang w:eastAsia="en-US"/>
        </w:rPr>
        <w:t>проведення конкурсу на зайняття вакантної посади</w:t>
      </w:r>
    </w:p>
    <w:p w14:paraId="13C6A9A6" w14:textId="46F98F7C" w:rsidR="009207CF" w:rsidRPr="002C669F" w:rsidRDefault="0072445F" w:rsidP="009207CF">
      <w:pPr>
        <w:jc w:val="center"/>
        <w:rPr>
          <w:b/>
          <w:sz w:val="28"/>
          <w:szCs w:val="28"/>
          <w:lang w:eastAsia="en-US"/>
        </w:rPr>
      </w:pPr>
      <w:r>
        <w:rPr>
          <w:b/>
          <w:sz w:val="28"/>
          <w:szCs w:val="28"/>
          <w:lang w:eastAsia="en-US"/>
        </w:rPr>
        <w:t xml:space="preserve">провідного спеціаліста </w:t>
      </w:r>
      <w:r w:rsidR="00AF53D3">
        <w:rPr>
          <w:b/>
          <w:sz w:val="28"/>
          <w:szCs w:val="28"/>
          <w:lang w:eastAsia="en-US"/>
        </w:rPr>
        <w:t>с</w:t>
      </w:r>
      <w:r w:rsidR="00AF53D3" w:rsidRPr="00AF53D3">
        <w:rPr>
          <w:b/>
          <w:sz w:val="28"/>
          <w:szCs w:val="28"/>
          <w:lang w:eastAsia="en-US"/>
        </w:rPr>
        <w:t>лужб</w:t>
      </w:r>
      <w:r w:rsidR="00AF53D3">
        <w:rPr>
          <w:b/>
          <w:sz w:val="28"/>
          <w:szCs w:val="28"/>
          <w:lang w:eastAsia="en-US"/>
        </w:rPr>
        <w:t>и</w:t>
      </w:r>
      <w:r w:rsidR="00AF53D3" w:rsidRPr="00AF53D3">
        <w:rPr>
          <w:b/>
          <w:sz w:val="28"/>
          <w:szCs w:val="28"/>
          <w:lang w:eastAsia="en-US"/>
        </w:rPr>
        <w:t xml:space="preserve"> зв'язку інформатизації та ТЗО</w:t>
      </w:r>
      <w:r>
        <w:rPr>
          <w:b/>
          <w:sz w:val="28"/>
          <w:szCs w:val="28"/>
          <w:lang w:eastAsia="en-US"/>
        </w:rPr>
        <w:t xml:space="preserve"> </w:t>
      </w:r>
    </w:p>
    <w:p w14:paraId="737D40A7" w14:textId="77777777" w:rsidR="00EC5C2C" w:rsidRDefault="009207CF" w:rsidP="009207CF">
      <w:pPr>
        <w:jc w:val="center"/>
        <w:rPr>
          <w:b/>
          <w:sz w:val="28"/>
          <w:szCs w:val="28"/>
          <w:lang w:eastAsia="en-US"/>
        </w:rPr>
      </w:pPr>
      <w:r w:rsidRPr="002C669F">
        <w:rPr>
          <w:b/>
          <w:sz w:val="28"/>
          <w:szCs w:val="28"/>
          <w:lang w:eastAsia="en-US"/>
        </w:rPr>
        <w:t>територіального управління Служби судової охорони у Дніпропетровській області</w:t>
      </w:r>
    </w:p>
    <w:p w14:paraId="4766FEB3" w14:textId="5001E364" w:rsidR="009207CF" w:rsidRPr="002C669F" w:rsidRDefault="009207CF" w:rsidP="009207CF">
      <w:pPr>
        <w:jc w:val="center"/>
        <w:rPr>
          <w:b/>
          <w:sz w:val="28"/>
          <w:szCs w:val="28"/>
          <w:lang w:eastAsia="en-US"/>
        </w:rPr>
      </w:pPr>
      <w:r w:rsidRPr="002C669F">
        <w:rPr>
          <w:b/>
          <w:sz w:val="28"/>
          <w:szCs w:val="28"/>
          <w:lang w:eastAsia="en-US"/>
        </w:rPr>
        <w:t xml:space="preserve"> </w:t>
      </w:r>
      <w:r w:rsidR="002C669F" w:rsidRPr="002C669F">
        <w:rPr>
          <w:b/>
          <w:sz w:val="28"/>
          <w:szCs w:val="28"/>
          <w:lang w:eastAsia="en-US"/>
        </w:rPr>
        <w:t>(одна посада середнього складу)</w:t>
      </w:r>
    </w:p>
    <w:p w14:paraId="5545F81C" w14:textId="77777777" w:rsidR="009207CF" w:rsidRPr="002C669F" w:rsidRDefault="009207CF" w:rsidP="009207CF">
      <w:pPr>
        <w:jc w:val="center"/>
        <w:rPr>
          <w:sz w:val="28"/>
          <w:szCs w:val="28"/>
        </w:rPr>
      </w:pPr>
    </w:p>
    <w:p w14:paraId="784C3744" w14:textId="77777777" w:rsidR="009207CF" w:rsidRPr="002C669F" w:rsidRDefault="009207CF" w:rsidP="009207CF">
      <w:pPr>
        <w:jc w:val="center"/>
        <w:rPr>
          <w:b/>
          <w:sz w:val="28"/>
          <w:szCs w:val="28"/>
        </w:rPr>
      </w:pPr>
      <w:r w:rsidRPr="002C669F">
        <w:rPr>
          <w:b/>
          <w:sz w:val="28"/>
          <w:szCs w:val="28"/>
        </w:rPr>
        <w:t>Загальні умови.</w:t>
      </w:r>
    </w:p>
    <w:p w14:paraId="1EF11787" w14:textId="77777777" w:rsidR="009207CF" w:rsidRPr="002C669F" w:rsidRDefault="009207CF" w:rsidP="009207CF">
      <w:pPr>
        <w:ind w:firstLine="993"/>
        <w:jc w:val="center"/>
        <w:rPr>
          <w:sz w:val="28"/>
          <w:szCs w:val="28"/>
        </w:rPr>
      </w:pPr>
    </w:p>
    <w:p w14:paraId="22205835" w14:textId="57329229" w:rsidR="009207CF" w:rsidRPr="002C669F" w:rsidRDefault="009207CF" w:rsidP="0072445F">
      <w:pPr>
        <w:jc w:val="center"/>
        <w:rPr>
          <w:b/>
          <w:sz w:val="28"/>
          <w:szCs w:val="28"/>
        </w:rPr>
      </w:pPr>
      <w:r w:rsidRPr="00EC5C2C">
        <w:rPr>
          <w:b/>
          <w:sz w:val="28"/>
          <w:szCs w:val="28"/>
        </w:rPr>
        <w:t xml:space="preserve">1. Основні повноваження </w:t>
      </w:r>
      <w:r w:rsidR="0072445F" w:rsidRPr="00EC5C2C">
        <w:rPr>
          <w:b/>
          <w:sz w:val="28"/>
          <w:szCs w:val="28"/>
          <w:lang w:eastAsia="en-US"/>
        </w:rPr>
        <w:t xml:space="preserve">провідного спеціаліста </w:t>
      </w:r>
      <w:r w:rsidR="00AF53D3" w:rsidRPr="00EC5C2C">
        <w:rPr>
          <w:b/>
          <w:sz w:val="28"/>
          <w:szCs w:val="28"/>
          <w:lang w:eastAsia="en-US"/>
        </w:rPr>
        <w:t xml:space="preserve">служби зв'язку інформатизації та ТЗО </w:t>
      </w:r>
      <w:r w:rsidRPr="00EC5C2C">
        <w:rPr>
          <w:b/>
          <w:sz w:val="28"/>
          <w:szCs w:val="28"/>
        </w:rPr>
        <w:t>територіального управління Служби судової охорони у Дніпропетровській області:</w:t>
      </w:r>
      <w:r w:rsidRPr="002C669F">
        <w:rPr>
          <w:b/>
          <w:sz w:val="28"/>
          <w:szCs w:val="28"/>
        </w:rPr>
        <w:t xml:space="preserve"> </w:t>
      </w:r>
    </w:p>
    <w:p w14:paraId="7D710ACE" w14:textId="787060C9" w:rsidR="00332493" w:rsidRPr="006F0AF8" w:rsidRDefault="00332493" w:rsidP="00332493">
      <w:pPr>
        <w:ind w:firstLine="709"/>
        <w:contextualSpacing/>
        <w:jc w:val="both"/>
        <w:rPr>
          <w:bCs/>
        </w:rPr>
      </w:pPr>
      <w:r>
        <w:t>1</w:t>
      </w:r>
      <w:r w:rsidRPr="006F0AF8">
        <w:t>) у межах повноважень забезпечує взаємодію з іншими органами влади, підприємствами, установами та організаціями з метою ефективного виконання покладених на службу завдань за відповідним напрямом діяльності;</w:t>
      </w:r>
    </w:p>
    <w:p w14:paraId="74B87F03" w14:textId="77777777" w:rsidR="00332493" w:rsidRPr="006F0AF8" w:rsidRDefault="00332493" w:rsidP="00332493">
      <w:pPr>
        <w:ind w:firstLine="709"/>
        <w:contextualSpacing/>
        <w:jc w:val="both"/>
      </w:pPr>
      <w:r w:rsidRPr="006F0AF8">
        <w:t>2) систематизує та вдосконалює роботу служби, впроваджує нові, сучасні методи роботи за відповідним напрямом;</w:t>
      </w:r>
    </w:p>
    <w:p w14:paraId="64ED91CB" w14:textId="77777777" w:rsidR="00332493" w:rsidRPr="006F0AF8" w:rsidRDefault="00332493" w:rsidP="00332493">
      <w:pPr>
        <w:ind w:firstLine="709"/>
        <w:contextualSpacing/>
        <w:jc w:val="both"/>
      </w:pPr>
      <w:r w:rsidRPr="006F0AF8">
        <w:t>3) організовує роботу служби за напрямами забезпечення зв’язку, інформатизації та технічних засобів охоронного призначення.</w:t>
      </w:r>
    </w:p>
    <w:p w14:paraId="154AFAF1" w14:textId="3CCBFB31" w:rsidR="009207CF" w:rsidRPr="0072445F" w:rsidRDefault="009207CF" w:rsidP="002C669F">
      <w:pPr>
        <w:pStyle w:val="a3"/>
        <w:shd w:val="clear" w:color="auto" w:fill="FFFFFF"/>
        <w:spacing w:before="0" w:beforeAutospacing="0" w:after="0" w:afterAutospacing="0" w:line="270" w:lineRule="atLeast"/>
        <w:ind w:firstLine="709"/>
        <w:jc w:val="both"/>
        <w:textAlignment w:val="baseline"/>
        <w:rPr>
          <w:color w:val="000000" w:themeColor="text1"/>
          <w:sz w:val="28"/>
          <w:szCs w:val="28"/>
          <w:lang w:val="uk-UA"/>
        </w:rPr>
      </w:pPr>
    </w:p>
    <w:p w14:paraId="772848E8" w14:textId="77777777" w:rsidR="002C669F" w:rsidRPr="002C669F" w:rsidRDefault="002C669F" w:rsidP="002C669F">
      <w:pPr>
        <w:pStyle w:val="a4"/>
        <w:ind w:firstLine="709"/>
        <w:jc w:val="both"/>
        <w:rPr>
          <w:b/>
          <w:sz w:val="28"/>
          <w:szCs w:val="28"/>
          <w:lang w:eastAsia="ru-RU"/>
        </w:rPr>
      </w:pPr>
      <w:r w:rsidRPr="002C669F">
        <w:rPr>
          <w:b/>
          <w:sz w:val="28"/>
          <w:szCs w:val="28"/>
          <w:lang w:eastAsia="ru-RU"/>
        </w:rPr>
        <w:t>2. Умови оплати праці:</w:t>
      </w:r>
    </w:p>
    <w:p w14:paraId="5F81F5B3" w14:textId="76BE0A38" w:rsidR="002C669F" w:rsidRPr="002C669F" w:rsidRDefault="002C669F" w:rsidP="002C669F">
      <w:pPr>
        <w:pStyle w:val="a4"/>
        <w:ind w:firstLine="709"/>
        <w:jc w:val="both"/>
        <w:rPr>
          <w:sz w:val="28"/>
          <w:szCs w:val="28"/>
          <w:lang w:eastAsia="ru-RU"/>
        </w:rPr>
      </w:pPr>
      <w:r w:rsidRPr="002C669F">
        <w:rPr>
          <w:sz w:val="28"/>
          <w:szCs w:val="28"/>
          <w:lang w:eastAsia="ru-RU"/>
        </w:rPr>
        <w:t xml:space="preserve">1) посадовий оклад – </w:t>
      </w:r>
      <w:r w:rsidR="008B62B7">
        <w:rPr>
          <w:sz w:val="28"/>
          <w:szCs w:val="28"/>
          <w:lang w:eastAsia="ru-RU"/>
        </w:rPr>
        <w:t>5780</w:t>
      </w:r>
      <w:r w:rsidRPr="002C669F">
        <w:rPr>
          <w:sz w:val="28"/>
          <w:szCs w:val="28"/>
          <w:lang w:eastAsia="ru-RU"/>
        </w:rPr>
        <w:t xml:space="preserve"> гривень, відповідно до постанови Кабінету Міністрів України від 3 квітня 2019 року № 289 «Про грошове забезпечення співробітників Служби судової охорони» та наказу Голови Служби судової охорони від 27 грудня 2019 року № 281 «Про установлення посадових окладів співробітників територіальних підрозділів (територіальних управлінь) Служби судової охорони»;</w:t>
      </w:r>
    </w:p>
    <w:p w14:paraId="625EC6AE" w14:textId="17BBB2F7" w:rsidR="002C669F" w:rsidRPr="002C669F" w:rsidRDefault="002C669F" w:rsidP="002C669F">
      <w:pPr>
        <w:pStyle w:val="a4"/>
        <w:ind w:firstLine="709"/>
        <w:jc w:val="both"/>
        <w:rPr>
          <w:sz w:val="28"/>
          <w:szCs w:val="28"/>
          <w:lang w:eastAsia="ru-RU"/>
        </w:rPr>
      </w:pPr>
      <w:r w:rsidRPr="002C669F">
        <w:rPr>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68F8E9F5" w14:textId="77777777" w:rsidR="002C669F" w:rsidRDefault="002C669F" w:rsidP="002C669F">
      <w:pPr>
        <w:pStyle w:val="a4"/>
        <w:rPr>
          <w:lang w:eastAsia="ru-RU"/>
        </w:rPr>
      </w:pPr>
    </w:p>
    <w:p w14:paraId="73195ECC" w14:textId="77777777" w:rsidR="00ED08FD" w:rsidRPr="00ED08FD" w:rsidRDefault="00ED08FD" w:rsidP="00ED08FD">
      <w:pPr>
        <w:pStyle w:val="a4"/>
        <w:ind w:firstLine="709"/>
        <w:jc w:val="both"/>
        <w:rPr>
          <w:b/>
          <w:sz w:val="28"/>
          <w:szCs w:val="28"/>
          <w:lang w:eastAsia="ru-RU"/>
        </w:rPr>
      </w:pPr>
      <w:r w:rsidRPr="00ED08FD">
        <w:rPr>
          <w:b/>
          <w:sz w:val="28"/>
          <w:szCs w:val="28"/>
          <w:lang w:eastAsia="ru-RU"/>
        </w:rPr>
        <w:t>3. Інформація про строковість чи безстроковість призначення на посаду:</w:t>
      </w:r>
    </w:p>
    <w:p w14:paraId="2F56B431" w14:textId="77777777" w:rsidR="00ED08FD" w:rsidRPr="00ED08FD" w:rsidRDefault="00ED08FD" w:rsidP="00ED08FD">
      <w:pPr>
        <w:pStyle w:val="a4"/>
        <w:ind w:firstLine="709"/>
        <w:jc w:val="both"/>
        <w:rPr>
          <w:sz w:val="28"/>
          <w:szCs w:val="28"/>
          <w:lang w:eastAsia="ru-RU"/>
        </w:rPr>
      </w:pPr>
      <w:r w:rsidRPr="00ED08FD">
        <w:rPr>
          <w:sz w:val="28"/>
          <w:szCs w:val="28"/>
          <w:lang w:eastAsia="ru-RU"/>
        </w:rPr>
        <w:t>безстроково.</w:t>
      </w:r>
    </w:p>
    <w:p w14:paraId="2C4B8DD9" w14:textId="77777777" w:rsidR="00ED08FD" w:rsidRPr="00ED08FD" w:rsidRDefault="00ED08FD" w:rsidP="00ED08FD">
      <w:pPr>
        <w:pStyle w:val="a4"/>
        <w:ind w:firstLine="709"/>
        <w:jc w:val="both"/>
        <w:rPr>
          <w:sz w:val="28"/>
          <w:szCs w:val="28"/>
          <w:lang w:eastAsia="ru-RU"/>
        </w:rPr>
      </w:pPr>
    </w:p>
    <w:p w14:paraId="698D93B3" w14:textId="77777777" w:rsidR="00ED08FD" w:rsidRPr="00ED08FD" w:rsidRDefault="00ED08FD" w:rsidP="00ED08FD">
      <w:pPr>
        <w:pStyle w:val="a4"/>
        <w:ind w:firstLine="709"/>
        <w:jc w:val="both"/>
        <w:rPr>
          <w:b/>
          <w:sz w:val="28"/>
          <w:szCs w:val="28"/>
          <w:lang w:eastAsia="ru-RU"/>
        </w:rPr>
      </w:pPr>
      <w:r w:rsidRPr="00ED08FD">
        <w:rPr>
          <w:b/>
          <w:sz w:val="28"/>
          <w:szCs w:val="28"/>
          <w:lang w:eastAsia="ru-RU"/>
        </w:rPr>
        <w:t>4. Перелік документів, необхідних для участі в конкурсі та строк їх подання:</w:t>
      </w:r>
    </w:p>
    <w:p w14:paraId="77681A02" w14:textId="77777777" w:rsidR="00ED08FD" w:rsidRPr="00ED08FD" w:rsidRDefault="00ED08FD" w:rsidP="00ED08FD">
      <w:pPr>
        <w:pStyle w:val="a4"/>
        <w:ind w:firstLine="709"/>
        <w:jc w:val="both"/>
        <w:rPr>
          <w:sz w:val="28"/>
          <w:szCs w:val="28"/>
          <w:lang w:eastAsia="ru-RU"/>
        </w:rPr>
      </w:pPr>
      <w:r w:rsidRPr="00ED08FD">
        <w:rPr>
          <w:sz w:val="28"/>
          <w:szCs w:val="28"/>
          <w:lang w:eastAsia="ru-RU"/>
        </w:rPr>
        <w:lastRenderedPageBreak/>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6FBAB2B7"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2) копія паспорта громадянина України; </w:t>
      </w:r>
    </w:p>
    <w:p w14:paraId="6866F736"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3) копії (копії) документа (документів) про освіту; </w:t>
      </w:r>
    </w:p>
    <w:p w14:paraId="5126BFA3"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4) заповнена особова картка визначеного зразка, автобіографія, фотокартка розміром 30 х 40 мм; </w:t>
      </w:r>
    </w:p>
    <w:p w14:paraId="5692B511"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14:paraId="553939BF"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6) копія трудової книжки (за наявності); </w:t>
      </w:r>
    </w:p>
    <w:p w14:paraId="0F6935CC" w14:textId="77777777" w:rsidR="00ED08FD" w:rsidRPr="00ED08FD" w:rsidRDefault="00ED08FD" w:rsidP="00ED08FD">
      <w:pPr>
        <w:pStyle w:val="a4"/>
        <w:ind w:firstLine="709"/>
        <w:jc w:val="both"/>
        <w:rPr>
          <w:sz w:val="28"/>
          <w:szCs w:val="28"/>
          <w:lang w:eastAsia="ru-RU"/>
        </w:rPr>
      </w:pPr>
      <w:r w:rsidRPr="00ED08FD">
        <w:rPr>
          <w:sz w:val="28"/>
          <w:szCs w:val="28"/>
          <w:lang w:eastAsia="ru-RU"/>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або медична довідка про відсутність протипоказань до фізичних навантажень.</w:t>
      </w:r>
    </w:p>
    <w:p w14:paraId="52418BAE"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8) копія військового квитка або посвідчення особи військовослужбовця (для військовозобов’язаних або військовослужбовців). </w:t>
      </w:r>
    </w:p>
    <w:p w14:paraId="3798715F"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14:paraId="6E421736" w14:textId="34BBDDB6" w:rsidR="00ED08FD" w:rsidRPr="00ED08FD" w:rsidRDefault="00ED08FD" w:rsidP="00ED08FD">
      <w:pPr>
        <w:pStyle w:val="a4"/>
        <w:ind w:firstLine="709"/>
        <w:jc w:val="both"/>
        <w:rPr>
          <w:sz w:val="28"/>
          <w:szCs w:val="28"/>
          <w:lang w:eastAsia="ru-RU"/>
        </w:rPr>
      </w:pPr>
      <w:r w:rsidRPr="00ED08FD">
        <w:rPr>
          <w:sz w:val="28"/>
          <w:szCs w:val="28"/>
          <w:lang w:eastAsia="ru-RU"/>
        </w:rPr>
        <w:t xml:space="preserve">У відповідності до частини 3 </w:t>
      </w:r>
      <w:r>
        <w:rPr>
          <w:sz w:val="28"/>
          <w:szCs w:val="28"/>
          <w:lang w:eastAsia="ru-RU"/>
        </w:rPr>
        <w:t>статті 54 Закону України «Про Н</w:t>
      </w:r>
      <w:r w:rsidRPr="00ED08FD">
        <w:rPr>
          <w:sz w:val="28"/>
          <w:szCs w:val="28"/>
          <w:lang w:eastAsia="ru-RU"/>
        </w:rPr>
        <w:t>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14:paraId="1572BE41" w14:textId="77777777" w:rsidR="00ED08FD" w:rsidRPr="00ED08FD" w:rsidRDefault="00ED08FD" w:rsidP="00ED08FD">
      <w:pPr>
        <w:pStyle w:val="a4"/>
        <w:ind w:firstLine="709"/>
        <w:jc w:val="both"/>
        <w:rPr>
          <w:sz w:val="28"/>
          <w:szCs w:val="28"/>
          <w:lang w:eastAsia="ru-RU"/>
        </w:rPr>
      </w:pPr>
    </w:p>
    <w:p w14:paraId="6DF97B95" w14:textId="34075217" w:rsidR="00ED08FD" w:rsidRPr="00ED08FD" w:rsidRDefault="00ED08FD" w:rsidP="00ED08FD">
      <w:pPr>
        <w:pStyle w:val="a4"/>
        <w:ind w:firstLine="709"/>
        <w:jc w:val="both"/>
        <w:rPr>
          <w:b/>
          <w:sz w:val="28"/>
          <w:szCs w:val="28"/>
          <w:lang w:eastAsia="ru-RU"/>
        </w:rPr>
      </w:pPr>
      <w:r w:rsidRPr="00ED08FD">
        <w:rPr>
          <w:b/>
          <w:sz w:val="28"/>
          <w:szCs w:val="28"/>
          <w:lang w:eastAsia="ru-RU"/>
        </w:rPr>
        <w:t xml:space="preserve">Документи приймаються з 08.00 год. </w:t>
      </w:r>
      <w:r w:rsidR="00AF53D3">
        <w:rPr>
          <w:b/>
          <w:sz w:val="28"/>
          <w:szCs w:val="28"/>
          <w:lang w:eastAsia="ru-RU"/>
        </w:rPr>
        <w:t>03 листопада</w:t>
      </w:r>
      <w:r w:rsidRPr="00ED08FD">
        <w:rPr>
          <w:b/>
          <w:sz w:val="28"/>
          <w:szCs w:val="28"/>
          <w:lang w:eastAsia="ru-RU"/>
        </w:rPr>
        <w:t xml:space="preserve"> 2020 року до 17.00 год. </w:t>
      </w:r>
      <w:r w:rsidR="00AF53D3">
        <w:rPr>
          <w:b/>
          <w:sz w:val="28"/>
          <w:szCs w:val="28"/>
          <w:lang w:eastAsia="ru-RU"/>
        </w:rPr>
        <w:t>1</w:t>
      </w:r>
      <w:r w:rsidR="000A1CCF">
        <w:rPr>
          <w:b/>
          <w:sz w:val="28"/>
          <w:szCs w:val="28"/>
          <w:lang w:eastAsia="ru-RU"/>
        </w:rPr>
        <w:t>2</w:t>
      </w:r>
      <w:r w:rsidR="0035493A">
        <w:rPr>
          <w:b/>
          <w:sz w:val="28"/>
          <w:szCs w:val="28"/>
          <w:lang w:eastAsia="ru-RU"/>
        </w:rPr>
        <w:t xml:space="preserve"> </w:t>
      </w:r>
      <w:r w:rsidR="0045423F">
        <w:rPr>
          <w:b/>
          <w:sz w:val="28"/>
          <w:szCs w:val="28"/>
          <w:lang w:eastAsia="ru-RU"/>
        </w:rPr>
        <w:t>листопада</w:t>
      </w:r>
      <w:r w:rsidRPr="00ED08FD">
        <w:rPr>
          <w:b/>
          <w:sz w:val="28"/>
          <w:szCs w:val="28"/>
          <w:lang w:eastAsia="ru-RU"/>
        </w:rPr>
        <w:t xml:space="preserve"> 2020 року, за адресою: м. Дніпро, житловий масив Придніпровський, вул. Космонавта Волкова, буд. 6 Б, територіальне управління Служби судової охорони у Дн</w:t>
      </w:r>
      <w:r>
        <w:rPr>
          <w:b/>
          <w:sz w:val="28"/>
          <w:szCs w:val="28"/>
          <w:lang w:eastAsia="ru-RU"/>
        </w:rPr>
        <w:t xml:space="preserve">іпропетровській області, </w:t>
      </w:r>
      <w:proofErr w:type="spellStart"/>
      <w:r>
        <w:rPr>
          <w:b/>
          <w:sz w:val="28"/>
          <w:szCs w:val="28"/>
          <w:lang w:eastAsia="ru-RU"/>
        </w:rPr>
        <w:t>каб</w:t>
      </w:r>
      <w:proofErr w:type="spellEnd"/>
      <w:r>
        <w:rPr>
          <w:b/>
          <w:sz w:val="28"/>
          <w:szCs w:val="28"/>
          <w:lang w:eastAsia="ru-RU"/>
        </w:rPr>
        <w:t>.№ </w:t>
      </w:r>
      <w:r w:rsidRPr="00ED08FD">
        <w:rPr>
          <w:b/>
          <w:sz w:val="28"/>
          <w:szCs w:val="28"/>
          <w:lang w:eastAsia="ru-RU"/>
        </w:rPr>
        <w:t>314.</w:t>
      </w:r>
    </w:p>
    <w:p w14:paraId="303459A9" w14:textId="1706F745" w:rsidR="002C669F" w:rsidRPr="00ED08FD" w:rsidRDefault="00ED08FD" w:rsidP="00ED08FD">
      <w:pPr>
        <w:pStyle w:val="a4"/>
        <w:ind w:firstLine="709"/>
        <w:jc w:val="both"/>
        <w:rPr>
          <w:b/>
          <w:sz w:val="28"/>
          <w:szCs w:val="28"/>
          <w:lang w:eastAsia="ru-RU"/>
        </w:rPr>
      </w:pPr>
      <w:r w:rsidRPr="00ED08FD">
        <w:rPr>
          <w:b/>
          <w:sz w:val="28"/>
          <w:szCs w:val="28"/>
          <w:lang w:eastAsia="ru-RU"/>
        </w:rPr>
        <w:t>Електронною поштою на адресу: kadryssodnepr@ukr.net (цілодобово).</w:t>
      </w:r>
    </w:p>
    <w:p w14:paraId="08FFEF7B" w14:textId="6A98DAFB" w:rsidR="00ED08FD" w:rsidRDefault="00ED08FD" w:rsidP="00ED08FD">
      <w:pPr>
        <w:pStyle w:val="a4"/>
        <w:ind w:firstLine="709"/>
        <w:jc w:val="both"/>
        <w:rPr>
          <w:sz w:val="28"/>
          <w:szCs w:val="28"/>
          <w:lang w:eastAsia="ru-RU"/>
        </w:rPr>
      </w:pPr>
    </w:p>
    <w:p w14:paraId="0515D097" w14:textId="30EFD892" w:rsidR="00505337" w:rsidRDefault="00505337" w:rsidP="00ED08FD">
      <w:pPr>
        <w:pStyle w:val="a4"/>
        <w:ind w:firstLine="709"/>
        <w:jc w:val="both"/>
        <w:rPr>
          <w:sz w:val="28"/>
          <w:szCs w:val="28"/>
          <w:lang w:eastAsia="ru-RU"/>
        </w:rPr>
      </w:pPr>
    </w:p>
    <w:p w14:paraId="20A2635F" w14:textId="0780E194" w:rsidR="00ED08FD" w:rsidRPr="00ED08FD" w:rsidRDefault="00ED08FD" w:rsidP="00AF53D3">
      <w:pPr>
        <w:ind w:firstLine="851"/>
        <w:jc w:val="both"/>
        <w:rPr>
          <w:sz w:val="28"/>
          <w:szCs w:val="28"/>
          <w:lang w:eastAsia="ru-RU"/>
        </w:rPr>
      </w:pPr>
      <w:r w:rsidRPr="00AF53D3">
        <w:rPr>
          <w:sz w:val="28"/>
          <w:szCs w:val="28"/>
          <w:lang w:eastAsia="ru-RU"/>
        </w:rPr>
        <w:t xml:space="preserve">На </w:t>
      </w:r>
      <w:r w:rsidR="00AF53D3" w:rsidRPr="00AF53D3">
        <w:rPr>
          <w:b/>
          <w:sz w:val="28"/>
          <w:szCs w:val="28"/>
          <w:lang w:eastAsia="en-US"/>
        </w:rPr>
        <w:t xml:space="preserve">провідного спеціаліста служби зв'язку інформатизації та ТЗО </w:t>
      </w:r>
      <w:r w:rsidR="00AF53D3" w:rsidRPr="00AF53D3">
        <w:rPr>
          <w:b/>
          <w:sz w:val="28"/>
          <w:szCs w:val="28"/>
        </w:rPr>
        <w:t>територіального управління Служби судової т</w:t>
      </w:r>
      <w:r w:rsidRPr="00AF53D3">
        <w:rPr>
          <w:sz w:val="28"/>
          <w:szCs w:val="28"/>
          <w:lang w:eastAsia="ru-RU"/>
        </w:rPr>
        <w:t>ериторіального управління Служби судової охорони у Дніпропетровській області поширюються</w:t>
      </w:r>
      <w:r w:rsidRPr="00ED08FD">
        <w:rPr>
          <w:sz w:val="28"/>
          <w:szCs w:val="28"/>
          <w:lang w:eastAsia="ru-RU"/>
        </w:rPr>
        <w:t xml:space="preserve"> обмеження та вимоги, встановлені Законом України «Про запобігання корупції», а також передбачені для по</w:t>
      </w:r>
      <w:r>
        <w:rPr>
          <w:sz w:val="28"/>
          <w:szCs w:val="28"/>
          <w:lang w:eastAsia="ru-RU"/>
        </w:rPr>
        <w:t>ліцейських Законом України «Про </w:t>
      </w:r>
      <w:r w:rsidRPr="00ED08FD">
        <w:rPr>
          <w:sz w:val="28"/>
          <w:szCs w:val="28"/>
          <w:lang w:eastAsia="ru-RU"/>
        </w:rPr>
        <w:t>Національну поліцію» обмеження, пов’язані зі службою в поліції (частина третя статті 163 Закону України «Про судоустрій і статус суддів»).</w:t>
      </w:r>
    </w:p>
    <w:p w14:paraId="10CB03EA" w14:textId="77777777" w:rsidR="00ED08FD" w:rsidRPr="00ED08FD" w:rsidRDefault="00ED08FD" w:rsidP="00ED08FD">
      <w:pPr>
        <w:pStyle w:val="a4"/>
        <w:ind w:firstLine="709"/>
        <w:jc w:val="both"/>
        <w:rPr>
          <w:sz w:val="28"/>
          <w:szCs w:val="28"/>
          <w:lang w:eastAsia="ru-RU"/>
        </w:rPr>
      </w:pPr>
    </w:p>
    <w:p w14:paraId="5761D7A9" w14:textId="77777777" w:rsidR="00ED08FD" w:rsidRPr="00ED08FD" w:rsidRDefault="00ED08FD" w:rsidP="00505337">
      <w:pPr>
        <w:pStyle w:val="a4"/>
        <w:spacing w:line="228" w:lineRule="auto"/>
        <w:ind w:firstLine="709"/>
        <w:jc w:val="both"/>
        <w:rPr>
          <w:b/>
          <w:sz w:val="28"/>
          <w:szCs w:val="28"/>
          <w:lang w:eastAsia="ru-RU"/>
        </w:rPr>
      </w:pPr>
      <w:r w:rsidRPr="00ED08FD">
        <w:rPr>
          <w:b/>
          <w:sz w:val="28"/>
          <w:szCs w:val="28"/>
          <w:lang w:eastAsia="ru-RU"/>
        </w:rPr>
        <w:t>5. Місце, дата та час початку проведення конкурсу:</w:t>
      </w:r>
    </w:p>
    <w:p w14:paraId="6D1C3ED9" w14:textId="77777777" w:rsidR="00ED08FD" w:rsidRDefault="00ED08FD" w:rsidP="00505337">
      <w:pPr>
        <w:pStyle w:val="a4"/>
        <w:spacing w:line="228" w:lineRule="auto"/>
        <w:ind w:firstLine="709"/>
        <w:jc w:val="both"/>
        <w:rPr>
          <w:sz w:val="28"/>
          <w:szCs w:val="28"/>
          <w:lang w:eastAsia="ru-RU"/>
        </w:rPr>
      </w:pPr>
    </w:p>
    <w:p w14:paraId="5F9B5C50" w14:textId="4863A6ED" w:rsidR="00ED08FD" w:rsidRPr="00ED08FD" w:rsidRDefault="00ED08FD" w:rsidP="00505337">
      <w:pPr>
        <w:pStyle w:val="a4"/>
        <w:spacing w:line="228" w:lineRule="auto"/>
        <w:ind w:firstLine="709"/>
        <w:jc w:val="both"/>
        <w:rPr>
          <w:b/>
          <w:sz w:val="28"/>
          <w:szCs w:val="28"/>
          <w:lang w:eastAsia="ru-RU"/>
        </w:rPr>
      </w:pPr>
      <w:r w:rsidRPr="00ED08FD">
        <w:rPr>
          <w:b/>
          <w:sz w:val="28"/>
          <w:szCs w:val="28"/>
          <w:lang w:eastAsia="ru-RU"/>
        </w:rPr>
        <w:lastRenderedPageBreak/>
        <w:t xml:space="preserve">м. Дніпро, вул. Космонавта Волкова, буд. 6 Б, територіальне управління Служби судової охорони у Дніпропетровській області з 09.00 год. </w:t>
      </w:r>
      <w:r w:rsidR="0045423F">
        <w:rPr>
          <w:b/>
          <w:sz w:val="28"/>
          <w:szCs w:val="28"/>
          <w:lang w:eastAsia="ru-RU"/>
        </w:rPr>
        <w:t>1</w:t>
      </w:r>
      <w:r w:rsidR="000A1CCF">
        <w:rPr>
          <w:b/>
          <w:sz w:val="28"/>
          <w:szCs w:val="28"/>
          <w:lang w:eastAsia="ru-RU"/>
        </w:rPr>
        <w:t>6</w:t>
      </w:r>
      <w:r w:rsidR="0045423F">
        <w:rPr>
          <w:b/>
          <w:sz w:val="28"/>
          <w:szCs w:val="28"/>
          <w:lang w:eastAsia="ru-RU"/>
        </w:rPr>
        <w:t xml:space="preserve"> листопада</w:t>
      </w:r>
      <w:r w:rsidRPr="00ED08FD">
        <w:rPr>
          <w:b/>
          <w:sz w:val="28"/>
          <w:szCs w:val="28"/>
          <w:lang w:eastAsia="ru-RU"/>
        </w:rPr>
        <w:t xml:space="preserve"> 2020 року.</w:t>
      </w:r>
    </w:p>
    <w:p w14:paraId="663154CF" w14:textId="77777777" w:rsidR="00ED08FD" w:rsidRPr="00ED08FD" w:rsidRDefault="00ED08FD" w:rsidP="00505337">
      <w:pPr>
        <w:pStyle w:val="a4"/>
        <w:spacing w:line="228" w:lineRule="auto"/>
        <w:ind w:firstLine="709"/>
        <w:jc w:val="both"/>
        <w:rPr>
          <w:sz w:val="28"/>
          <w:szCs w:val="28"/>
          <w:lang w:eastAsia="ru-RU"/>
        </w:rPr>
      </w:pPr>
    </w:p>
    <w:p w14:paraId="0D8F6AAF" w14:textId="77777777" w:rsidR="00ED08FD" w:rsidRPr="00ED08FD" w:rsidRDefault="00ED08FD" w:rsidP="00505337">
      <w:pPr>
        <w:pStyle w:val="a4"/>
        <w:spacing w:line="228" w:lineRule="auto"/>
        <w:ind w:firstLine="709"/>
        <w:jc w:val="both"/>
        <w:rPr>
          <w:sz w:val="28"/>
          <w:szCs w:val="28"/>
          <w:lang w:eastAsia="ru-RU"/>
        </w:rPr>
      </w:pPr>
      <w:r w:rsidRPr="00ED08FD">
        <w:rPr>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r w:rsidRPr="00ED08FD">
        <w:rPr>
          <w:sz w:val="28"/>
          <w:szCs w:val="28"/>
          <w:lang w:eastAsia="ru-RU"/>
        </w:rPr>
        <w:t xml:space="preserve">: </w:t>
      </w:r>
    </w:p>
    <w:p w14:paraId="51FC7B1D" w14:textId="020353FD" w:rsidR="00ED08FD" w:rsidRPr="00ED08FD" w:rsidRDefault="00C42D73" w:rsidP="00505337">
      <w:pPr>
        <w:pStyle w:val="a4"/>
        <w:spacing w:line="228" w:lineRule="auto"/>
        <w:ind w:firstLine="709"/>
        <w:jc w:val="both"/>
        <w:rPr>
          <w:sz w:val="28"/>
          <w:szCs w:val="28"/>
          <w:lang w:eastAsia="ru-RU"/>
        </w:rPr>
      </w:pPr>
      <w:r>
        <w:rPr>
          <w:sz w:val="28"/>
          <w:szCs w:val="28"/>
          <w:lang w:eastAsia="ru-RU"/>
        </w:rPr>
        <w:t>Чорнокнижна Олена Василівна,</w:t>
      </w:r>
    </w:p>
    <w:p w14:paraId="63607352" w14:textId="5E0BE292" w:rsidR="002C669F" w:rsidRPr="00ED08FD" w:rsidRDefault="00ED08FD" w:rsidP="00505337">
      <w:pPr>
        <w:pStyle w:val="a4"/>
        <w:spacing w:line="228" w:lineRule="auto"/>
        <w:ind w:firstLine="709"/>
        <w:jc w:val="both"/>
        <w:rPr>
          <w:sz w:val="28"/>
          <w:szCs w:val="28"/>
          <w:lang w:eastAsia="ru-RU"/>
        </w:rPr>
      </w:pPr>
      <w:r w:rsidRPr="00ED08FD">
        <w:rPr>
          <w:sz w:val="28"/>
          <w:szCs w:val="28"/>
          <w:lang w:eastAsia="ru-RU"/>
        </w:rPr>
        <w:t>097- 731- 54- 96, 056-722-21-13, kadryssodnepr@ukr.net</w:t>
      </w:r>
    </w:p>
    <w:p w14:paraId="06350335" w14:textId="77777777" w:rsidR="002C669F" w:rsidRDefault="002C669F" w:rsidP="00505337">
      <w:pPr>
        <w:pStyle w:val="a4"/>
        <w:spacing w:line="228" w:lineRule="auto"/>
        <w:rPr>
          <w:lang w:eastAsia="ru-RU"/>
        </w:rPr>
      </w:pPr>
    </w:p>
    <w:p w14:paraId="15C9757E" w14:textId="77777777" w:rsidR="00ED08FD" w:rsidRDefault="00ED08FD" w:rsidP="00505337">
      <w:pPr>
        <w:pStyle w:val="a4"/>
        <w:spacing w:line="228" w:lineRule="auto"/>
        <w:jc w:val="center"/>
        <w:rPr>
          <w:b/>
          <w:sz w:val="28"/>
          <w:szCs w:val="28"/>
          <w:lang w:eastAsia="ru-RU"/>
        </w:rPr>
      </w:pPr>
      <w:r w:rsidRPr="00ED08FD">
        <w:rPr>
          <w:b/>
          <w:sz w:val="28"/>
          <w:szCs w:val="28"/>
          <w:lang w:eastAsia="ru-RU"/>
        </w:rPr>
        <w:t>Кваліфікаційні вимоги</w:t>
      </w:r>
    </w:p>
    <w:p w14:paraId="273A7595" w14:textId="77777777" w:rsidR="00ED08FD" w:rsidRDefault="00ED08FD" w:rsidP="00505337">
      <w:pPr>
        <w:pStyle w:val="a4"/>
        <w:spacing w:line="228" w:lineRule="auto"/>
        <w:jc w:val="center"/>
        <w:rPr>
          <w:b/>
          <w:sz w:val="28"/>
          <w:szCs w:val="28"/>
          <w:lang w:eastAsia="ru-RU"/>
        </w:rPr>
      </w:pPr>
    </w:p>
    <w:tbl>
      <w:tblPr>
        <w:tblStyle w:val="a6"/>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379"/>
      </w:tblGrid>
      <w:tr w:rsidR="00ED08FD" w14:paraId="2ACB314E" w14:textId="77777777" w:rsidTr="00ED08FD">
        <w:tc>
          <w:tcPr>
            <w:tcW w:w="3936" w:type="dxa"/>
          </w:tcPr>
          <w:p w14:paraId="3DEC4A88" w14:textId="07A484D4" w:rsidR="00ED08FD" w:rsidRDefault="00ED08FD" w:rsidP="00505337">
            <w:pPr>
              <w:pStyle w:val="a4"/>
              <w:spacing w:line="228" w:lineRule="auto"/>
              <w:rPr>
                <w:b/>
                <w:sz w:val="28"/>
                <w:szCs w:val="28"/>
                <w:lang w:eastAsia="ru-RU"/>
              </w:rPr>
            </w:pPr>
            <w:r w:rsidRPr="00ED08FD">
              <w:rPr>
                <w:sz w:val="28"/>
                <w:szCs w:val="28"/>
                <w:lang w:eastAsia="ru-RU"/>
              </w:rPr>
              <w:t>1. Освіта</w:t>
            </w:r>
          </w:p>
        </w:tc>
        <w:tc>
          <w:tcPr>
            <w:tcW w:w="6379" w:type="dxa"/>
          </w:tcPr>
          <w:p w14:paraId="2CF414B5" w14:textId="6BB3C50B" w:rsidR="00ED08FD" w:rsidRPr="0045423F" w:rsidRDefault="00ED08FD" w:rsidP="00827361">
            <w:pPr>
              <w:pStyle w:val="a4"/>
              <w:spacing w:line="228" w:lineRule="auto"/>
              <w:ind w:right="318"/>
              <w:rPr>
                <w:b/>
                <w:sz w:val="28"/>
                <w:szCs w:val="28"/>
                <w:lang w:eastAsia="ru-RU"/>
              </w:rPr>
            </w:pPr>
            <w:r w:rsidRPr="00EF431A">
              <w:rPr>
                <w:color w:val="000000" w:themeColor="text1"/>
                <w:sz w:val="28"/>
                <w:szCs w:val="28"/>
                <w:lang w:eastAsia="ru-RU"/>
              </w:rPr>
              <w:t>Вища,</w:t>
            </w:r>
            <w:r w:rsidR="0045423F" w:rsidRPr="00EF431A">
              <w:rPr>
                <w:color w:val="000000" w:themeColor="text1"/>
                <w:sz w:val="28"/>
                <w:szCs w:val="28"/>
                <w:lang w:eastAsia="ru-RU"/>
              </w:rPr>
              <w:t xml:space="preserve"> ступінь вищої освіти – не нижче бакалавра</w:t>
            </w:r>
            <w:r w:rsidR="000D7E81" w:rsidRPr="00EF431A">
              <w:rPr>
                <w:color w:val="000000" w:themeColor="text1"/>
                <w:sz w:val="28"/>
                <w:szCs w:val="28"/>
                <w:lang w:eastAsia="ru-RU"/>
              </w:rPr>
              <w:t>,</w:t>
            </w:r>
            <w:r w:rsidRPr="00EF431A">
              <w:rPr>
                <w:color w:val="000000" w:themeColor="text1"/>
                <w:sz w:val="28"/>
                <w:szCs w:val="28"/>
                <w:lang w:eastAsia="ru-RU"/>
              </w:rPr>
              <w:t xml:space="preserve"> </w:t>
            </w:r>
            <w:r w:rsidR="0045423F" w:rsidRPr="00EF431A">
              <w:rPr>
                <w:color w:val="000000" w:themeColor="text1"/>
                <w:sz w:val="28"/>
                <w:szCs w:val="28"/>
                <w:lang w:eastAsia="ru-RU"/>
              </w:rPr>
              <w:t xml:space="preserve">освіта в галузі знань </w:t>
            </w:r>
            <w:r w:rsidR="00AF53D3" w:rsidRPr="00EF431A">
              <w:rPr>
                <w:color w:val="000000" w:themeColor="text1"/>
                <w:sz w:val="28"/>
                <w:szCs w:val="28"/>
                <w:lang w:eastAsia="ru-RU"/>
              </w:rPr>
              <w:t xml:space="preserve">«Воєнні науки, національна безпека, безпека державного кордону», </w:t>
            </w:r>
            <w:r w:rsidR="00345DD0" w:rsidRPr="00EF431A">
              <w:rPr>
                <w:color w:val="000000" w:themeColor="text1"/>
                <w:sz w:val="28"/>
                <w:szCs w:val="28"/>
                <w:lang w:eastAsia="ru-RU"/>
              </w:rPr>
              <w:t>«Цивільна безпека»</w:t>
            </w:r>
            <w:r w:rsidR="00345DD0" w:rsidRPr="00EF431A">
              <w:rPr>
                <w:color w:val="000000" w:themeColor="text1"/>
                <w:sz w:val="28"/>
                <w:szCs w:val="28"/>
                <w:lang w:eastAsia="ru-RU"/>
              </w:rPr>
              <w:t xml:space="preserve"> (за спеціальністю «Правоохоронна діяльність»)</w:t>
            </w:r>
            <w:r w:rsidR="00345DD0" w:rsidRPr="00EF431A">
              <w:rPr>
                <w:color w:val="000000" w:themeColor="text1"/>
                <w:sz w:val="28"/>
                <w:szCs w:val="28"/>
                <w:lang w:eastAsia="ru-RU"/>
              </w:rPr>
              <w:t>,</w:t>
            </w:r>
            <w:r w:rsidR="00345DD0" w:rsidRPr="00EF431A">
              <w:rPr>
                <w:color w:val="000000" w:themeColor="text1"/>
                <w:sz w:val="28"/>
                <w:szCs w:val="28"/>
                <w:lang w:eastAsia="ru-RU"/>
              </w:rPr>
              <w:t xml:space="preserve"> </w:t>
            </w:r>
            <w:r w:rsidR="00345DD0" w:rsidRPr="00EF431A">
              <w:rPr>
                <w:color w:val="000000" w:themeColor="text1"/>
                <w:sz w:val="28"/>
                <w:szCs w:val="28"/>
                <w:lang w:eastAsia="ru-RU"/>
              </w:rPr>
              <w:t>«Інформаційні технології»</w:t>
            </w:r>
            <w:r w:rsidR="00345DD0" w:rsidRPr="00EF431A">
              <w:rPr>
                <w:color w:val="000000" w:themeColor="text1"/>
                <w:sz w:val="28"/>
                <w:szCs w:val="28"/>
                <w:lang w:eastAsia="ru-RU"/>
              </w:rPr>
              <w:t>,</w:t>
            </w:r>
            <w:r w:rsidR="00345DD0" w:rsidRPr="00EF431A">
              <w:rPr>
                <w:color w:val="000000" w:themeColor="text1"/>
                <w:sz w:val="28"/>
                <w:szCs w:val="28"/>
                <w:lang w:eastAsia="ru-RU"/>
              </w:rPr>
              <w:t xml:space="preserve"> </w:t>
            </w:r>
            <w:r w:rsidR="00345DD0" w:rsidRPr="00EF431A">
              <w:rPr>
                <w:color w:val="000000" w:themeColor="text1"/>
                <w:sz w:val="28"/>
                <w:szCs w:val="28"/>
                <w:lang w:eastAsia="ru-RU"/>
              </w:rPr>
              <w:t>«Електроніка та телекомунікації», «Автоматизація та приладобудування» (за спеціальністю «Автоматизація та комп’ютерно-інтегровані технології».</w:t>
            </w:r>
          </w:p>
        </w:tc>
      </w:tr>
      <w:tr w:rsidR="00ED08FD" w14:paraId="3BA8CE51" w14:textId="77777777" w:rsidTr="00ED08FD">
        <w:tc>
          <w:tcPr>
            <w:tcW w:w="3936" w:type="dxa"/>
          </w:tcPr>
          <w:p w14:paraId="502F5719" w14:textId="5B4BDE1E" w:rsidR="00ED08FD" w:rsidRDefault="00ED08FD" w:rsidP="00505337">
            <w:pPr>
              <w:pStyle w:val="a4"/>
              <w:spacing w:line="228" w:lineRule="auto"/>
              <w:rPr>
                <w:b/>
                <w:sz w:val="28"/>
                <w:szCs w:val="28"/>
                <w:lang w:eastAsia="ru-RU"/>
              </w:rPr>
            </w:pPr>
            <w:r w:rsidRPr="00ED08FD">
              <w:rPr>
                <w:sz w:val="28"/>
                <w:szCs w:val="28"/>
                <w:lang w:eastAsia="ru-RU"/>
              </w:rPr>
              <w:t>2. Досвід роботи</w:t>
            </w:r>
          </w:p>
        </w:tc>
        <w:tc>
          <w:tcPr>
            <w:tcW w:w="6379" w:type="dxa"/>
          </w:tcPr>
          <w:p w14:paraId="432D4B26" w14:textId="694D2DE2" w:rsidR="00ED08FD" w:rsidRPr="0045423F" w:rsidRDefault="007C26A7" w:rsidP="00827361">
            <w:pPr>
              <w:pStyle w:val="a4"/>
              <w:spacing w:line="228" w:lineRule="auto"/>
              <w:ind w:right="460"/>
              <w:rPr>
                <w:b/>
                <w:sz w:val="28"/>
                <w:szCs w:val="28"/>
                <w:lang w:eastAsia="ru-RU"/>
              </w:rPr>
            </w:pPr>
            <w:r>
              <w:rPr>
                <w:sz w:val="28"/>
                <w:szCs w:val="28"/>
                <w:lang w:eastAsia="ru-RU"/>
              </w:rPr>
              <w:t>Д</w:t>
            </w:r>
            <w:r w:rsidR="007700C5" w:rsidRPr="0045423F">
              <w:rPr>
                <w:sz w:val="28"/>
                <w:szCs w:val="28"/>
                <w:lang w:eastAsia="ru-RU"/>
              </w:rPr>
              <w:t xml:space="preserve">освід роботи </w:t>
            </w:r>
            <w:r w:rsidR="0045423F" w:rsidRPr="0045423F">
              <w:rPr>
                <w:sz w:val="28"/>
                <w:szCs w:val="28"/>
                <w:lang w:eastAsia="ru-RU"/>
              </w:rPr>
              <w:t xml:space="preserve">чи </w:t>
            </w:r>
            <w:r w:rsidR="007700C5" w:rsidRPr="0045423F">
              <w:rPr>
                <w:sz w:val="28"/>
                <w:szCs w:val="28"/>
                <w:lang w:eastAsia="ru-RU"/>
              </w:rPr>
              <w:t xml:space="preserve">служби в державних органах </w:t>
            </w:r>
            <w:r w:rsidR="0045423F" w:rsidRPr="0045423F">
              <w:rPr>
                <w:sz w:val="28"/>
                <w:szCs w:val="28"/>
                <w:lang w:eastAsia="ru-RU"/>
              </w:rPr>
              <w:t>влади, органах системи</w:t>
            </w:r>
            <w:r w:rsidR="000D7E81">
              <w:rPr>
                <w:sz w:val="28"/>
                <w:szCs w:val="28"/>
                <w:lang w:eastAsia="ru-RU"/>
              </w:rPr>
              <w:t xml:space="preserve"> правосуддя</w:t>
            </w:r>
            <w:r w:rsidR="00345DD0">
              <w:rPr>
                <w:sz w:val="28"/>
                <w:szCs w:val="28"/>
                <w:lang w:eastAsia="ru-RU"/>
              </w:rPr>
              <w:t>, на підприємствах, установах, організаціях незалежно від форм власності,</w:t>
            </w:r>
            <w:r w:rsidR="0045423F" w:rsidRPr="0045423F">
              <w:rPr>
                <w:sz w:val="28"/>
                <w:szCs w:val="28"/>
                <w:lang w:eastAsia="ru-RU"/>
              </w:rPr>
              <w:t xml:space="preserve"> досвід проходження служби у правоохоронних органах чи військових формуваннях не менше </w:t>
            </w:r>
            <w:r w:rsidR="00345DD0">
              <w:rPr>
                <w:sz w:val="28"/>
                <w:szCs w:val="28"/>
                <w:lang w:eastAsia="ru-RU"/>
              </w:rPr>
              <w:t xml:space="preserve">ніж </w:t>
            </w:r>
            <w:r w:rsidR="0045423F" w:rsidRPr="0045423F">
              <w:rPr>
                <w:sz w:val="28"/>
                <w:szCs w:val="28"/>
                <w:lang w:eastAsia="ru-RU"/>
              </w:rPr>
              <w:t>3 рок</w:t>
            </w:r>
            <w:r w:rsidR="00345DD0">
              <w:rPr>
                <w:sz w:val="28"/>
                <w:szCs w:val="28"/>
                <w:lang w:eastAsia="ru-RU"/>
              </w:rPr>
              <w:t>и</w:t>
            </w:r>
            <w:r w:rsidR="0045423F" w:rsidRPr="0045423F">
              <w:rPr>
                <w:sz w:val="28"/>
                <w:szCs w:val="28"/>
                <w:lang w:eastAsia="ru-RU"/>
              </w:rPr>
              <w:t>.</w:t>
            </w:r>
            <w:r>
              <w:rPr>
                <w:sz w:val="28"/>
                <w:szCs w:val="28"/>
                <w:lang w:eastAsia="ru-RU"/>
              </w:rPr>
              <w:t xml:space="preserve"> На посадах за </w:t>
            </w:r>
            <w:r w:rsidR="00345DD0">
              <w:rPr>
                <w:sz w:val="28"/>
                <w:szCs w:val="28"/>
                <w:lang w:eastAsia="ru-RU"/>
              </w:rPr>
              <w:t xml:space="preserve">фахом інформаційно-телекомунікаційних, </w:t>
            </w:r>
            <w:r w:rsidR="00EF431A">
              <w:rPr>
                <w:sz w:val="28"/>
                <w:szCs w:val="28"/>
                <w:lang w:eastAsia="ru-RU"/>
              </w:rPr>
              <w:t>комп’ютерних, радіо технологій, кібербезпеки</w:t>
            </w:r>
            <w:r>
              <w:rPr>
                <w:sz w:val="28"/>
                <w:szCs w:val="28"/>
                <w:lang w:eastAsia="ru-RU"/>
              </w:rPr>
              <w:t xml:space="preserve"> – не менше ніж 1 рік.</w:t>
            </w:r>
          </w:p>
        </w:tc>
      </w:tr>
      <w:tr w:rsidR="00ED08FD" w14:paraId="426472C2" w14:textId="77777777" w:rsidTr="00ED08FD">
        <w:tc>
          <w:tcPr>
            <w:tcW w:w="3936" w:type="dxa"/>
          </w:tcPr>
          <w:p w14:paraId="55FFC746" w14:textId="64DD5B4E" w:rsidR="00ED08FD" w:rsidRDefault="00ED08FD" w:rsidP="00505337">
            <w:pPr>
              <w:pStyle w:val="a4"/>
              <w:spacing w:line="228" w:lineRule="auto"/>
              <w:rPr>
                <w:b/>
                <w:sz w:val="28"/>
                <w:szCs w:val="28"/>
                <w:lang w:eastAsia="ru-RU"/>
              </w:rPr>
            </w:pPr>
            <w:r w:rsidRPr="00ED08FD">
              <w:rPr>
                <w:sz w:val="28"/>
                <w:szCs w:val="28"/>
                <w:lang w:eastAsia="ru-RU"/>
              </w:rPr>
              <w:t>3. Володіння державною мовою</w:t>
            </w:r>
          </w:p>
        </w:tc>
        <w:tc>
          <w:tcPr>
            <w:tcW w:w="6379" w:type="dxa"/>
          </w:tcPr>
          <w:p w14:paraId="508CBE11" w14:textId="7A4C240B" w:rsidR="00ED08FD" w:rsidRDefault="007C26A7" w:rsidP="00827361">
            <w:pPr>
              <w:pStyle w:val="a4"/>
              <w:spacing w:line="228" w:lineRule="auto"/>
              <w:ind w:right="318"/>
              <w:rPr>
                <w:b/>
                <w:sz w:val="28"/>
                <w:szCs w:val="28"/>
                <w:lang w:eastAsia="ru-RU"/>
              </w:rPr>
            </w:pPr>
            <w:r>
              <w:rPr>
                <w:sz w:val="28"/>
                <w:szCs w:val="28"/>
                <w:lang w:eastAsia="ru-RU"/>
              </w:rPr>
              <w:t>В</w:t>
            </w:r>
            <w:r w:rsidR="00ED08FD" w:rsidRPr="00ED08FD">
              <w:rPr>
                <w:sz w:val="28"/>
                <w:szCs w:val="28"/>
                <w:lang w:eastAsia="ru-RU"/>
              </w:rPr>
              <w:t>ільне володіння державною мовою.</w:t>
            </w:r>
          </w:p>
        </w:tc>
      </w:tr>
    </w:tbl>
    <w:tbl>
      <w:tblPr>
        <w:tblW w:w="9787" w:type="dxa"/>
        <w:tblInd w:w="142" w:type="dxa"/>
        <w:tblCellMar>
          <w:top w:w="15" w:type="dxa"/>
          <w:left w:w="15" w:type="dxa"/>
          <w:bottom w:w="15" w:type="dxa"/>
          <w:right w:w="15" w:type="dxa"/>
        </w:tblCellMar>
        <w:tblLook w:val="0000" w:firstRow="0" w:lastRow="0" w:firstColumn="0" w:lastColumn="0" w:noHBand="0" w:noVBand="0"/>
      </w:tblPr>
      <w:tblGrid>
        <w:gridCol w:w="9781"/>
        <w:gridCol w:w="6"/>
      </w:tblGrid>
      <w:tr w:rsidR="009207CF" w:rsidRPr="002C669F" w14:paraId="7BCAB358" w14:textId="77777777" w:rsidTr="009E1254">
        <w:tc>
          <w:tcPr>
            <w:tcW w:w="9781" w:type="dxa"/>
            <w:shd w:val="clear" w:color="auto" w:fill="auto"/>
            <w:tcMar>
              <w:top w:w="0" w:type="dxa"/>
              <w:left w:w="0" w:type="dxa"/>
              <w:bottom w:w="0" w:type="dxa"/>
              <w:right w:w="0" w:type="dxa"/>
            </w:tcMar>
            <w:vAlign w:val="center"/>
          </w:tcPr>
          <w:p w14:paraId="11C721D4" w14:textId="77777777" w:rsidR="009207CF" w:rsidRPr="002C669F" w:rsidRDefault="009207CF" w:rsidP="00505337">
            <w:pPr>
              <w:spacing w:line="228" w:lineRule="auto"/>
              <w:rPr>
                <w:sz w:val="28"/>
                <w:szCs w:val="28"/>
              </w:rPr>
            </w:pPr>
          </w:p>
          <w:p w14:paraId="1169F2D3" w14:textId="77777777" w:rsidR="00505337" w:rsidRPr="00505337" w:rsidRDefault="00505337" w:rsidP="00505337">
            <w:pPr>
              <w:spacing w:line="228" w:lineRule="auto"/>
              <w:ind w:firstLine="851"/>
              <w:jc w:val="center"/>
              <w:rPr>
                <w:rFonts w:eastAsia="Calibri"/>
                <w:b/>
                <w:sz w:val="28"/>
                <w:szCs w:val="28"/>
                <w:lang w:eastAsia="en-US"/>
              </w:rPr>
            </w:pPr>
            <w:r w:rsidRPr="00505337">
              <w:rPr>
                <w:rFonts w:eastAsia="Calibri"/>
                <w:b/>
                <w:sz w:val="28"/>
                <w:szCs w:val="28"/>
                <w:lang w:eastAsia="en-US"/>
              </w:rPr>
              <w:t>Вимоги до компетентності.</w:t>
            </w:r>
          </w:p>
          <w:tbl>
            <w:tblPr>
              <w:tblW w:w="9537" w:type="dxa"/>
              <w:tblInd w:w="108" w:type="dxa"/>
              <w:tblLook w:val="04A0" w:firstRow="1" w:lastRow="0" w:firstColumn="1" w:lastColumn="0" w:noHBand="0" w:noVBand="1"/>
            </w:tblPr>
            <w:tblGrid>
              <w:gridCol w:w="4768"/>
              <w:gridCol w:w="4769"/>
            </w:tblGrid>
            <w:tr w:rsidR="00505337" w:rsidRPr="00505337" w14:paraId="393BE48C" w14:textId="77777777" w:rsidTr="00C03B1E">
              <w:tc>
                <w:tcPr>
                  <w:tcW w:w="4768" w:type="dxa"/>
                </w:tcPr>
                <w:p w14:paraId="28953DB4" w14:textId="77777777" w:rsidR="00505337" w:rsidRPr="00505337" w:rsidRDefault="00505337" w:rsidP="00505337">
                  <w:pPr>
                    <w:spacing w:line="228" w:lineRule="auto"/>
                    <w:rPr>
                      <w:color w:val="000000"/>
                      <w:sz w:val="28"/>
                      <w:lang w:eastAsia="ru-RU"/>
                    </w:rPr>
                  </w:pPr>
                  <w:r w:rsidRPr="00505337">
                    <w:rPr>
                      <w:color w:val="000000"/>
                      <w:sz w:val="28"/>
                      <w:lang w:eastAsia="ru-RU"/>
                    </w:rPr>
                    <w:t>1. Наявність лідерських якостей</w:t>
                  </w:r>
                </w:p>
                <w:p w14:paraId="006CECF3" w14:textId="77777777" w:rsidR="00505337" w:rsidRPr="00505337" w:rsidRDefault="00505337" w:rsidP="00505337">
                  <w:pPr>
                    <w:spacing w:line="228" w:lineRule="auto"/>
                    <w:jc w:val="both"/>
                    <w:rPr>
                      <w:rFonts w:eastAsia="Calibri"/>
                      <w:sz w:val="28"/>
                      <w:szCs w:val="22"/>
                      <w:lang w:eastAsia="en-US"/>
                    </w:rPr>
                  </w:pPr>
                </w:p>
              </w:tc>
              <w:tc>
                <w:tcPr>
                  <w:tcW w:w="4769" w:type="dxa"/>
                  <w:hideMark/>
                </w:tcPr>
                <w:p w14:paraId="052D6302" w14:textId="4745576C" w:rsidR="00505337" w:rsidRPr="00505337" w:rsidRDefault="00505337" w:rsidP="00505337">
                  <w:pPr>
                    <w:spacing w:line="228" w:lineRule="auto"/>
                    <w:rPr>
                      <w:rFonts w:eastAsia="Calibri"/>
                      <w:sz w:val="28"/>
                      <w:szCs w:val="22"/>
                      <w:lang w:eastAsia="en-US"/>
                    </w:rPr>
                  </w:pPr>
                  <w:r w:rsidRPr="00505337">
                    <w:rPr>
                      <w:color w:val="000000"/>
                      <w:sz w:val="28"/>
                      <w:lang w:eastAsia="ru-RU"/>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505337" w:rsidRPr="00505337" w14:paraId="481BAD20" w14:textId="77777777" w:rsidTr="00C03B1E">
              <w:tc>
                <w:tcPr>
                  <w:tcW w:w="4768" w:type="dxa"/>
                  <w:hideMark/>
                </w:tcPr>
                <w:p w14:paraId="49BB97C4" w14:textId="77777777" w:rsidR="00505337" w:rsidRPr="00505337" w:rsidRDefault="00505337" w:rsidP="00505337">
                  <w:pPr>
                    <w:spacing w:line="228" w:lineRule="auto"/>
                    <w:jc w:val="both"/>
                    <w:rPr>
                      <w:rFonts w:eastAsia="Calibri"/>
                      <w:sz w:val="28"/>
                      <w:szCs w:val="22"/>
                      <w:lang w:eastAsia="en-US"/>
                    </w:rPr>
                  </w:pPr>
                  <w:r w:rsidRPr="00505337">
                    <w:rPr>
                      <w:rFonts w:eastAsia="Calibri"/>
                      <w:color w:val="000000"/>
                      <w:sz w:val="28"/>
                      <w:lang w:eastAsia="en-US"/>
                    </w:rPr>
                    <w:t>2.Вміння приймати ефективні рішення</w:t>
                  </w:r>
                </w:p>
              </w:tc>
              <w:tc>
                <w:tcPr>
                  <w:tcW w:w="4769" w:type="dxa"/>
                  <w:hideMark/>
                </w:tcPr>
                <w:p w14:paraId="3CBA09ED" w14:textId="77777777" w:rsidR="00505337" w:rsidRPr="00505337" w:rsidRDefault="00505337" w:rsidP="00505337">
                  <w:pPr>
                    <w:spacing w:line="228" w:lineRule="auto"/>
                    <w:jc w:val="both"/>
                    <w:rPr>
                      <w:rFonts w:eastAsia="Calibri"/>
                      <w:sz w:val="28"/>
                      <w:szCs w:val="22"/>
                      <w:lang w:eastAsia="en-US"/>
                    </w:rPr>
                  </w:pPr>
                  <w:r w:rsidRPr="00505337">
                    <w:rPr>
                      <w:rFonts w:eastAsia="Calibri"/>
                      <w:color w:val="000000"/>
                      <w:sz w:val="28"/>
                      <w:lang w:eastAsia="en-US"/>
                    </w:rPr>
                    <w:t>Здатність швидко приймати рішення та діяти в екстремальних ситуаціях.</w:t>
                  </w:r>
                </w:p>
              </w:tc>
            </w:tr>
            <w:tr w:rsidR="00505337" w:rsidRPr="00505337" w14:paraId="78E54ED1" w14:textId="77777777" w:rsidTr="00C03B1E">
              <w:tc>
                <w:tcPr>
                  <w:tcW w:w="4768" w:type="dxa"/>
                  <w:hideMark/>
                </w:tcPr>
                <w:p w14:paraId="55B7C664" w14:textId="77777777" w:rsidR="00505337" w:rsidRDefault="00505337" w:rsidP="00505337">
                  <w:pPr>
                    <w:spacing w:line="228" w:lineRule="auto"/>
                    <w:jc w:val="both"/>
                    <w:rPr>
                      <w:rFonts w:eastAsia="Calibri"/>
                      <w:color w:val="000000"/>
                      <w:sz w:val="28"/>
                      <w:lang w:eastAsia="en-US"/>
                    </w:rPr>
                  </w:pPr>
                </w:p>
                <w:p w14:paraId="68CD9145" w14:textId="4A37B216" w:rsidR="00505337" w:rsidRPr="00505337" w:rsidRDefault="00505337" w:rsidP="00505337">
                  <w:pPr>
                    <w:spacing w:line="228" w:lineRule="auto"/>
                    <w:jc w:val="both"/>
                    <w:rPr>
                      <w:rFonts w:eastAsia="Calibri"/>
                      <w:sz w:val="28"/>
                      <w:szCs w:val="22"/>
                      <w:lang w:eastAsia="en-US"/>
                    </w:rPr>
                  </w:pPr>
                  <w:r w:rsidRPr="00505337">
                    <w:rPr>
                      <w:rFonts w:eastAsia="Calibri"/>
                      <w:color w:val="000000"/>
                      <w:sz w:val="28"/>
                      <w:lang w:eastAsia="en-US"/>
                    </w:rPr>
                    <w:t>3. Комунікація та взаємодія</w:t>
                  </w:r>
                </w:p>
              </w:tc>
              <w:tc>
                <w:tcPr>
                  <w:tcW w:w="4769" w:type="dxa"/>
                  <w:hideMark/>
                </w:tcPr>
                <w:p w14:paraId="49D9DDE3" w14:textId="77777777" w:rsidR="00505337" w:rsidRDefault="00505337" w:rsidP="00505337">
                  <w:pPr>
                    <w:widowControl w:val="0"/>
                    <w:autoSpaceDE w:val="0"/>
                    <w:autoSpaceDN w:val="0"/>
                    <w:adjustRightInd w:val="0"/>
                    <w:spacing w:line="228" w:lineRule="auto"/>
                    <w:ind w:right="-37"/>
                    <w:jc w:val="both"/>
                    <w:rPr>
                      <w:color w:val="000000"/>
                      <w:sz w:val="28"/>
                      <w:lang w:eastAsia="ru-RU"/>
                    </w:rPr>
                  </w:pPr>
                </w:p>
                <w:p w14:paraId="314AEC71" w14:textId="29F9AE1A" w:rsidR="00505337" w:rsidRPr="00505337" w:rsidRDefault="00505337" w:rsidP="00505337">
                  <w:pPr>
                    <w:widowControl w:val="0"/>
                    <w:autoSpaceDE w:val="0"/>
                    <w:autoSpaceDN w:val="0"/>
                    <w:adjustRightInd w:val="0"/>
                    <w:spacing w:line="228" w:lineRule="auto"/>
                    <w:ind w:right="-37"/>
                    <w:jc w:val="both"/>
                    <w:rPr>
                      <w:color w:val="000000"/>
                      <w:sz w:val="28"/>
                      <w:lang w:eastAsia="ru-RU"/>
                    </w:rPr>
                  </w:pPr>
                  <w:r w:rsidRPr="00505337">
                    <w:rPr>
                      <w:color w:val="000000"/>
                      <w:sz w:val="28"/>
                      <w:lang w:eastAsia="ru-RU"/>
                    </w:rPr>
                    <w:t xml:space="preserve">Вміння здійснювати ефективну  комунікацію та проводити публічні виступи; </w:t>
                  </w:r>
                </w:p>
                <w:p w14:paraId="225D85DE" w14:textId="77777777" w:rsidR="00505337" w:rsidRPr="00505337" w:rsidRDefault="00505337" w:rsidP="00505337">
                  <w:pPr>
                    <w:widowControl w:val="0"/>
                    <w:autoSpaceDE w:val="0"/>
                    <w:autoSpaceDN w:val="0"/>
                    <w:adjustRightInd w:val="0"/>
                    <w:spacing w:line="228" w:lineRule="auto"/>
                    <w:ind w:right="-38"/>
                    <w:rPr>
                      <w:rFonts w:eastAsia="Calibri"/>
                      <w:sz w:val="28"/>
                      <w:szCs w:val="22"/>
                      <w:lang w:eastAsia="en-US"/>
                    </w:rPr>
                  </w:pPr>
                  <w:r w:rsidRPr="00505337">
                    <w:rPr>
                      <w:color w:val="000000"/>
                      <w:sz w:val="28"/>
                      <w:lang w:eastAsia="ru-RU"/>
                    </w:rPr>
                    <w:t>Відкритість.</w:t>
                  </w:r>
                </w:p>
              </w:tc>
            </w:tr>
            <w:tr w:rsidR="00505337" w:rsidRPr="00505337" w14:paraId="040E64AC" w14:textId="77777777" w:rsidTr="00C03B1E">
              <w:tc>
                <w:tcPr>
                  <w:tcW w:w="4768" w:type="dxa"/>
                </w:tcPr>
                <w:p w14:paraId="100D9879" w14:textId="77777777" w:rsidR="00505337" w:rsidRPr="00505337" w:rsidRDefault="00505337" w:rsidP="00505337">
                  <w:pPr>
                    <w:spacing w:line="228" w:lineRule="auto"/>
                    <w:contextualSpacing/>
                    <w:rPr>
                      <w:color w:val="000000"/>
                      <w:sz w:val="28"/>
                      <w:lang w:eastAsia="ru-RU"/>
                    </w:rPr>
                  </w:pPr>
                  <w:r w:rsidRPr="00505337">
                    <w:rPr>
                      <w:color w:val="000000"/>
                      <w:sz w:val="28"/>
                      <w:lang w:eastAsia="ru-RU"/>
                    </w:rPr>
                    <w:t>4. Особистісні компетенції</w:t>
                  </w:r>
                </w:p>
                <w:p w14:paraId="749F06D6" w14:textId="77777777" w:rsidR="00505337" w:rsidRPr="00505337" w:rsidRDefault="00505337" w:rsidP="00505337">
                  <w:pPr>
                    <w:spacing w:line="228" w:lineRule="auto"/>
                    <w:jc w:val="both"/>
                    <w:rPr>
                      <w:rFonts w:eastAsia="Calibri"/>
                      <w:sz w:val="28"/>
                      <w:szCs w:val="22"/>
                      <w:lang w:eastAsia="en-US"/>
                    </w:rPr>
                  </w:pPr>
                </w:p>
              </w:tc>
              <w:tc>
                <w:tcPr>
                  <w:tcW w:w="4769" w:type="dxa"/>
                  <w:hideMark/>
                </w:tcPr>
                <w:p w14:paraId="13D63861" w14:textId="77777777" w:rsidR="00505337" w:rsidRPr="00505337" w:rsidRDefault="00505337" w:rsidP="00505337">
                  <w:pPr>
                    <w:widowControl w:val="0"/>
                    <w:autoSpaceDE w:val="0"/>
                    <w:autoSpaceDN w:val="0"/>
                    <w:adjustRightInd w:val="0"/>
                    <w:spacing w:line="228" w:lineRule="auto"/>
                    <w:ind w:right="-36"/>
                    <w:jc w:val="both"/>
                    <w:rPr>
                      <w:color w:val="000000"/>
                      <w:sz w:val="28"/>
                      <w:lang w:eastAsia="ru-RU"/>
                    </w:rPr>
                  </w:pPr>
                  <w:r w:rsidRPr="00505337">
                    <w:rPr>
                      <w:color w:val="000000"/>
                      <w:sz w:val="28"/>
                      <w:lang w:eastAsia="ru-RU"/>
                    </w:rPr>
                    <w:t xml:space="preserve">Принциповість, рішучість і вимогливість під час прийняття </w:t>
                  </w:r>
                  <w:r w:rsidRPr="00505337">
                    <w:rPr>
                      <w:color w:val="000000"/>
                      <w:sz w:val="28"/>
                      <w:lang w:eastAsia="ru-RU"/>
                    </w:rPr>
                    <w:lastRenderedPageBreak/>
                    <w:t xml:space="preserve">рішень; </w:t>
                  </w:r>
                </w:p>
                <w:p w14:paraId="1C3DA5CD" w14:textId="77777777" w:rsidR="00505337" w:rsidRPr="00505337" w:rsidRDefault="00505337" w:rsidP="00505337">
                  <w:pPr>
                    <w:widowControl w:val="0"/>
                    <w:autoSpaceDE w:val="0"/>
                    <w:autoSpaceDN w:val="0"/>
                    <w:adjustRightInd w:val="0"/>
                    <w:spacing w:line="228" w:lineRule="auto"/>
                    <w:ind w:right="-38"/>
                    <w:rPr>
                      <w:rFonts w:eastAsia="Calibri"/>
                      <w:sz w:val="28"/>
                      <w:szCs w:val="22"/>
                      <w:lang w:eastAsia="en-US"/>
                    </w:rPr>
                  </w:pPr>
                  <w:r w:rsidRPr="00505337">
                    <w:rPr>
                      <w:color w:val="000000"/>
                      <w:sz w:val="28"/>
                      <w:lang w:eastAsia="ru-RU"/>
                    </w:rPr>
                    <w:t>Системність; самоорганізація та саморозвиток; політична нейтральність.</w:t>
                  </w:r>
                </w:p>
              </w:tc>
            </w:tr>
            <w:tr w:rsidR="00505337" w:rsidRPr="00505337" w14:paraId="420A9D17" w14:textId="77777777" w:rsidTr="00C03B1E">
              <w:tc>
                <w:tcPr>
                  <w:tcW w:w="4768" w:type="dxa"/>
                  <w:hideMark/>
                </w:tcPr>
                <w:p w14:paraId="3738BAA1" w14:textId="77777777" w:rsidR="00505337" w:rsidRPr="00505337" w:rsidRDefault="00505337" w:rsidP="00505337">
                  <w:pPr>
                    <w:spacing w:line="228" w:lineRule="auto"/>
                    <w:jc w:val="both"/>
                    <w:rPr>
                      <w:rFonts w:eastAsia="Calibri"/>
                      <w:sz w:val="28"/>
                      <w:szCs w:val="22"/>
                      <w:lang w:eastAsia="en-US"/>
                    </w:rPr>
                  </w:pPr>
                  <w:r w:rsidRPr="00505337">
                    <w:rPr>
                      <w:rFonts w:eastAsia="Calibri"/>
                      <w:color w:val="000000"/>
                      <w:sz w:val="28"/>
                      <w:lang w:eastAsia="en-US"/>
                    </w:rPr>
                    <w:lastRenderedPageBreak/>
                    <w:t>5.Забезпечення громадського порядку</w:t>
                  </w:r>
                </w:p>
              </w:tc>
              <w:tc>
                <w:tcPr>
                  <w:tcW w:w="4769" w:type="dxa"/>
                  <w:hideMark/>
                </w:tcPr>
                <w:p w14:paraId="165C8968" w14:textId="77777777" w:rsidR="00505337" w:rsidRPr="00505337" w:rsidRDefault="00505337" w:rsidP="00505337">
                  <w:pPr>
                    <w:widowControl w:val="0"/>
                    <w:autoSpaceDE w:val="0"/>
                    <w:autoSpaceDN w:val="0"/>
                    <w:adjustRightInd w:val="0"/>
                    <w:spacing w:line="228" w:lineRule="auto"/>
                    <w:jc w:val="both"/>
                    <w:rPr>
                      <w:color w:val="000000"/>
                      <w:sz w:val="28"/>
                      <w:lang w:eastAsia="ru-RU"/>
                    </w:rPr>
                  </w:pPr>
                  <w:r w:rsidRPr="00505337">
                    <w:rPr>
                      <w:lang w:eastAsia="ru-RU"/>
                    </w:rPr>
                    <w:t>З</w:t>
                  </w:r>
                  <w:r w:rsidRPr="00505337">
                    <w:rPr>
                      <w:color w:val="000000"/>
                      <w:sz w:val="28"/>
                      <w:lang w:eastAsia="ru-RU"/>
                    </w:rPr>
                    <w:t xml:space="preserve">нання законодавства, яке регулює діяльність судових та правоохоронних органів; </w:t>
                  </w:r>
                </w:p>
                <w:p w14:paraId="7710293A" w14:textId="77777777" w:rsidR="00505337" w:rsidRPr="00505337" w:rsidRDefault="00505337" w:rsidP="00505337">
                  <w:pPr>
                    <w:widowControl w:val="0"/>
                    <w:autoSpaceDE w:val="0"/>
                    <w:autoSpaceDN w:val="0"/>
                    <w:adjustRightInd w:val="0"/>
                    <w:spacing w:line="228" w:lineRule="auto"/>
                    <w:jc w:val="both"/>
                    <w:rPr>
                      <w:rFonts w:eastAsia="Calibri"/>
                      <w:sz w:val="28"/>
                      <w:szCs w:val="22"/>
                      <w:lang w:eastAsia="en-US"/>
                    </w:rPr>
                  </w:pPr>
                  <w:r w:rsidRPr="00505337">
                    <w:rPr>
                      <w:color w:val="000000"/>
                      <w:sz w:val="28"/>
                      <w:lang w:eastAsia="ru-RU"/>
                    </w:rPr>
                    <w:t>Знання  системи  правоохоронних  органів, розмежування  їх  компетенції,  порядок забезпечення їх співпраці.</w:t>
                  </w:r>
                </w:p>
              </w:tc>
            </w:tr>
            <w:tr w:rsidR="00505337" w:rsidRPr="00505337" w14:paraId="2AF456D5" w14:textId="77777777" w:rsidTr="00C03B1E">
              <w:tc>
                <w:tcPr>
                  <w:tcW w:w="4768" w:type="dxa"/>
                  <w:hideMark/>
                </w:tcPr>
                <w:p w14:paraId="2C39617C" w14:textId="77777777" w:rsidR="00505337" w:rsidRPr="00505337" w:rsidRDefault="00505337" w:rsidP="00505337">
                  <w:pPr>
                    <w:widowControl w:val="0"/>
                    <w:autoSpaceDE w:val="0"/>
                    <w:autoSpaceDN w:val="0"/>
                    <w:adjustRightInd w:val="0"/>
                    <w:spacing w:line="228" w:lineRule="auto"/>
                    <w:ind w:right="-38"/>
                    <w:jc w:val="both"/>
                    <w:rPr>
                      <w:rFonts w:eastAsia="Calibri"/>
                      <w:sz w:val="28"/>
                      <w:szCs w:val="22"/>
                      <w:lang w:eastAsia="en-US"/>
                    </w:rPr>
                  </w:pPr>
                  <w:r w:rsidRPr="00505337">
                    <w:rPr>
                      <w:color w:val="000000"/>
                      <w:sz w:val="28"/>
                      <w:lang w:eastAsia="ru-RU"/>
                    </w:rPr>
                    <w:t>6. Робота з інформацією</w:t>
                  </w:r>
                </w:p>
              </w:tc>
              <w:tc>
                <w:tcPr>
                  <w:tcW w:w="4769" w:type="dxa"/>
                </w:tcPr>
                <w:p w14:paraId="305D9BA1" w14:textId="77777777" w:rsidR="00505337" w:rsidRPr="00505337" w:rsidRDefault="00505337" w:rsidP="00505337">
                  <w:pPr>
                    <w:widowControl w:val="0"/>
                    <w:autoSpaceDE w:val="0"/>
                    <w:autoSpaceDN w:val="0"/>
                    <w:adjustRightInd w:val="0"/>
                    <w:spacing w:line="228" w:lineRule="auto"/>
                    <w:ind w:right="-38"/>
                    <w:jc w:val="both"/>
                    <w:rPr>
                      <w:color w:val="000000"/>
                      <w:sz w:val="28"/>
                      <w:lang w:eastAsia="ru-RU"/>
                    </w:rPr>
                  </w:pPr>
                  <w:r w:rsidRPr="00505337">
                    <w:rPr>
                      <w:color w:val="000000"/>
                      <w:sz w:val="28"/>
                      <w:lang w:eastAsia="ru-RU"/>
                    </w:rPr>
                    <w:t>Знання основ законодавства про інформацію</w:t>
                  </w:r>
                </w:p>
                <w:p w14:paraId="12283134" w14:textId="77777777" w:rsidR="00505337" w:rsidRPr="00505337" w:rsidRDefault="00505337" w:rsidP="00505337">
                  <w:pPr>
                    <w:widowControl w:val="0"/>
                    <w:autoSpaceDE w:val="0"/>
                    <w:autoSpaceDN w:val="0"/>
                    <w:adjustRightInd w:val="0"/>
                    <w:spacing w:line="228" w:lineRule="auto"/>
                    <w:ind w:right="-38"/>
                    <w:jc w:val="both"/>
                    <w:rPr>
                      <w:rFonts w:eastAsia="Calibri"/>
                      <w:sz w:val="28"/>
                      <w:szCs w:val="22"/>
                      <w:lang w:eastAsia="en-US"/>
                    </w:rPr>
                  </w:pPr>
                </w:p>
              </w:tc>
            </w:tr>
          </w:tbl>
          <w:p w14:paraId="52C4E599" w14:textId="77777777" w:rsidR="009207CF" w:rsidRPr="002C669F" w:rsidRDefault="009207CF" w:rsidP="00505337">
            <w:pPr>
              <w:spacing w:line="228" w:lineRule="auto"/>
              <w:rPr>
                <w:sz w:val="28"/>
                <w:szCs w:val="28"/>
              </w:rPr>
            </w:pPr>
          </w:p>
        </w:tc>
        <w:tc>
          <w:tcPr>
            <w:tcW w:w="6" w:type="dxa"/>
            <w:shd w:val="clear" w:color="auto" w:fill="auto"/>
            <w:tcMar>
              <w:top w:w="0" w:type="dxa"/>
              <w:left w:w="0" w:type="dxa"/>
              <w:bottom w:w="0" w:type="dxa"/>
              <w:right w:w="0" w:type="dxa"/>
            </w:tcMar>
            <w:vAlign w:val="center"/>
          </w:tcPr>
          <w:p w14:paraId="66A8FBA4" w14:textId="77777777" w:rsidR="009207CF" w:rsidRPr="002C669F" w:rsidRDefault="009207CF" w:rsidP="00505337">
            <w:pPr>
              <w:pStyle w:val="a3"/>
              <w:spacing w:before="0" w:beforeAutospacing="0" w:after="0" w:afterAutospacing="0" w:line="228" w:lineRule="auto"/>
              <w:ind w:left="145" w:right="148"/>
              <w:jc w:val="both"/>
              <w:rPr>
                <w:sz w:val="28"/>
                <w:szCs w:val="28"/>
                <w:lang w:val="uk-UA"/>
              </w:rPr>
            </w:pPr>
          </w:p>
        </w:tc>
      </w:tr>
    </w:tbl>
    <w:p w14:paraId="2A4F1EF9" w14:textId="77777777" w:rsidR="009207CF" w:rsidRPr="002C669F" w:rsidRDefault="009207CF" w:rsidP="00505337">
      <w:pPr>
        <w:pStyle w:val="a3"/>
        <w:spacing w:before="0" w:beforeAutospacing="0" w:after="0" w:afterAutospacing="0" w:line="228" w:lineRule="auto"/>
        <w:jc w:val="center"/>
        <w:rPr>
          <w:rStyle w:val="a5"/>
          <w:sz w:val="28"/>
          <w:szCs w:val="28"/>
          <w:lang w:val="uk-UA"/>
        </w:rPr>
      </w:pPr>
      <w:r w:rsidRPr="002C669F">
        <w:rPr>
          <w:rStyle w:val="a5"/>
          <w:sz w:val="28"/>
          <w:szCs w:val="28"/>
          <w:lang w:val="uk-UA"/>
        </w:rPr>
        <w:t>Професійні знання</w:t>
      </w:r>
    </w:p>
    <w:p w14:paraId="3863EE6E" w14:textId="77777777" w:rsidR="009207CF" w:rsidRPr="002C669F" w:rsidRDefault="009207CF" w:rsidP="00505337">
      <w:pPr>
        <w:pStyle w:val="a3"/>
        <w:spacing w:before="0" w:beforeAutospacing="0" w:after="0" w:afterAutospacing="0" w:line="228" w:lineRule="auto"/>
        <w:jc w:val="center"/>
        <w:rPr>
          <w:sz w:val="28"/>
          <w:szCs w:val="28"/>
          <w:lang w:val="uk-UA"/>
        </w:rPr>
      </w:pPr>
    </w:p>
    <w:tbl>
      <w:tblPr>
        <w:tblW w:w="9923" w:type="dxa"/>
        <w:tblLayout w:type="fixed"/>
        <w:tblCellMar>
          <w:top w:w="15" w:type="dxa"/>
          <w:left w:w="15" w:type="dxa"/>
          <w:bottom w:w="15" w:type="dxa"/>
          <w:right w:w="15" w:type="dxa"/>
        </w:tblCellMar>
        <w:tblLook w:val="0000" w:firstRow="0" w:lastRow="0" w:firstColumn="0" w:lastColumn="0" w:noHBand="0" w:noVBand="0"/>
      </w:tblPr>
      <w:tblGrid>
        <w:gridCol w:w="4678"/>
        <w:gridCol w:w="5245"/>
      </w:tblGrid>
      <w:tr w:rsidR="00505337" w:rsidRPr="00505337" w14:paraId="075A036B" w14:textId="77777777" w:rsidTr="006E7445">
        <w:tc>
          <w:tcPr>
            <w:tcW w:w="4678" w:type="dxa"/>
            <w:shd w:val="clear" w:color="auto" w:fill="auto"/>
            <w:tcMar>
              <w:top w:w="0" w:type="dxa"/>
              <w:left w:w="0" w:type="dxa"/>
              <w:bottom w:w="0" w:type="dxa"/>
              <w:right w:w="0" w:type="dxa"/>
            </w:tcMar>
          </w:tcPr>
          <w:p w14:paraId="6CBEBFBC" w14:textId="77777777" w:rsidR="009207CF" w:rsidRPr="00505337" w:rsidRDefault="009207CF" w:rsidP="00505337">
            <w:pPr>
              <w:pStyle w:val="a3"/>
              <w:spacing w:before="0" w:beforeAutospacing="0" w:after="0" w:afterAutospacing="0" w:line="228" w:lineRule="auto"/>
              <w:ind w:left="426"/>
              <w:jc w:val="both"/>
              <w:rPr>
                <w:color w:val="000000" w:themeColor="text1"/>
                <w:sz w:val="28"/>
                <w:szCs w:val="28"/>
                <w:lang w:val="uk-UA"/>
              </w:rPr>
            </w:pPr>
            <w:r w:rsidRPr="00505337">
              <w:rPr>
                <w:color w:val="000000" w:themeColor="text1"/>
                <w:sz w:val="28"/>
                <w:szCs w:val="28"/>
                <w:lang w:val="uk-UA"/>
              </w:rPr>
              <w:t>1.Знання законодавства</w:t>
            </w:r>
          </w:p>
          <w:p w14:paraId="6CCE7DF7" w14:textId="77777777" w:rsidR="009207CF" w:rsidRPr="00505337" w:rsidRDefault="009207CF" w:rsidP="00505337">
            <w:pPr>
              <w:pStyle w:val="a3"/>
              <w:spacing w:before="0" w:beforeAutospacing="0" w:after="0" w:afterAutospacing="0" w:line="228" w:lineRule="auto"/>
              <w:ind w:left="720"/>
              <w:jc w:val="both"/>
              <w:rPr>
                <w:color w:val="000000" w:themeColor="text1"/>
                <w:sz w:val="28"/>
                <w:szCs w:val="28"/>
                <w:lang w:val="uk-UA"/>
              </w:rPr>
            </w:pPr>
          </w:p>
        </w:tc>
        <w:tc>
          <w:tcPr>
            <w:tcW w:w="5245" w:type="dxa"/>
            <w:shd w:val="clear" w:color="auto" w:fill="auto"/>
            <w:tcMar>
              <w:top w:w="0" w:type="dxa"/>
              <w:left w:w="0" w:type="dxa"/>
              <w:bottom w:w="0" w:type="dxa"/>
              <w:right w:w="0" w:type="dxa"/>
            </w:tcMar>
          </w:tcPr>
          <w:p w14:paraId="081ACDE8" w14:textId="6FEE5D84" w:rsidR="009207CF" w:rsidRPr="00505337" w:rsidRDefault="00664C68" w:rsidP="00505337">
            <w:pPr>
              <w:pStyle w:val="a3"/>
              <w:spacing w:before="0" w:beforeAutospacing="0" w:after="0" w:afterAutospacing="0" w:line="228" w:lineRule="auto"/>
              <w:ind w:left="276"/>
              <w:jc w:val="both"/>
              <w:rPr>
                <w:color w:val="000000" w:themeColor="text1"/>
                <w:sz w:val="28"/>
                <w:szCs w:val="28"/>
                <w:lang w:val="uk-UA"/>
              </w:rPr>
            </w:pPr>
            <w:r w:rsidRPr="00505337">
              <w:rPr>
                <w:color w:val="000000" w:themeColor="text1"/>
                <w:sz w:val="28"/>
                <w:szCs w:val="28"/>
                <w:lang w:val="uk-UA"/>
              </w:rPr>
              <w:t>Конституцію України, Закони України «Про судоустрій і статус суддів», «Про державний бюджет», «Про бухгалтерський облік та фінансову звітність в Україні», Закони України «Про інформацію», «По захист персональних даних», «Про доступ до публічної інформації», Бюджетний та Податковий кодекс України, Укази Президента України, постанови Кабінету Міністрів України та розпорядження Верховної Ради України, методичні, нормативні та інші керівні матеріали органів державного казначейства України, фінансових і контролюючих органів з організації бухгалтерського обліку.</w:t>
            </w:r>
          </w:p>
        </w:tc>
      </w:tr>
      <w:tr w:rsidR="009207CF" w:rsidRPr="00505337" w14:paraId="2BE845FC" w14:textId="77777777" w:rsidTr="006E7445">
        <w:tc>
          <w:tcPr>
            <w:tcW w:w="4678" w:type="dxa"/>
            <w:shd w:val="clear" w:color="auto" w:fill="auto"/>
            <w:tcMar>
              <w:top w:w="0" w:type="dxa"/>
              <w:left w:w="0" w:type="dxa"/>
              <w:bottom w:w="0" w:type="dxa"/>
              <w:right w:w="0" w:type="dxa"/>
            </w:tcMar>
          </w:tcPr>
          <w:p w14:paraId="2341D3F3" w14:textId="77777777" w:rsidR="009207CF" w:rsidRPr="00505337" w:rsidRDefault="009207CF" w:rsidP="00505337">
            <w:pPr>
              <w:pStyle w:val="a3"/>
              <w:spacing w:before="0" w:beforeAutospacing="0" w:after="0" w:afterAutospacing="0" w:line="228" w:lineRule="auto"/>
              <w:rPr>
                <w:color w:val="000000" w:themeColor="text1"/>
                <w:sz w:val="28"/>
                <w:szCs w:val="28"/>
                <w:lang w:val="uk-UA"/>
              </w:rPr>
            </w:pPr>
          </w:p>
          <w:p w14:paraId="2F6CCDF8" w14:textId="77777777" w:rsidR="009207CF" w:rsidRPr="00505337" w:rsidRDefault="009207CF" w:rsidP="00505337">
            <w:pPr>
              <w:pStyle w:val="a3"/>
              <w:spacing w:before="0" w:beforeAutospacing="0" w:after="0" w:afterAutospacing="0" w:line="228" w:lineRule="auto"/>
              <w:rPr>
                <w:color w:val="000000" w:themeColor="text1"/>
                <w:sz w:val="28"/>
                <w:szCs w:val="28"/>
                <w:lang w:val="uk-UA"/>
              </w:rPr>
            </w:pPr>
            <w:r w:rsidRPr="00505337">
              <w:rPr>
                <w:color w:val="000000" w:themeColor="text1"/>
                <w:sz w:val="28"/>
                <w:szCs w:val="28"/>
                <w:lang w:val="uk-UA"/>
              </w:rPr>
              <w:t>2. Знання спеціального</w:t>
            </w:r>
          </w:p>
          <w:p w14:paraId="7C2681E0" w14:textId="77777777" w:rsidR="009207CF" w:rsidRPr="00505337" w:rsidRDefault="009207CF" w:rsidP="00505337">
            <w:pPr>
              <w:pStyle w:val="a3"/>
              <w:spacing w:before="0" w:beforeAutospacing="0" w:after="0" w:afterAutospacing="0" w:line="228" w:lineRule="auto"/>
              <w:rPr>
                <w:color w:val="000000" w:themeColor="text1"/>
                <w:sz w:val="28"/>
                <w:szCs w:val="28"/>
                <w:lang w:val="uk-UA"/>
              </w:rPr>
            </w:pPr>
            <w:r w:rsidRPr="00505337">
              <w:rPr>
                <w:color w:val="000000" w:themeColor="text1"/>
                <w:sz w:val="28"/>
                <w:szCs w:val="28"/>
                <w:lang w:val="uk-UA"/>
              </w:rPr>
              <w:t>законодавства</w:t>
            </w:r>
          </w:p>
        </w:tc>
        <w:tc>
          <w:tcPr>
            <w:tcW w:w="5245" w:type="dxa"/>
            <w:shd w:val="clear" w:color="auto" w:fill="auto"/>
            <w:tcMar>
              <w:top w:w="0" w:type="dxa"/>
              <w:left w:w="0" w:type="dxa"/>
              <w:bottom w:w="0" w:type="dxa"/>
              <w:right w:w="0" w:type="dxa"/>
            </w:tcMar>
          </w:tcPr>
          <w:p w14:paraId="1D84DD1F" w14:textId="77777777" w:rsidR="009E1254" w:rsidRPr="00505337" w:rsidRDefault="009E1254" w:rsidP="00505337">
            <w:pPr>
              <w:shd w:val="clear" w:color="auto" w:fill="FFFFFF"/>
              <w:spacing w:line="228" w:lineRule="auto"/>
              <w:ind w:left="276"/>
              <w:jc w:val="both"/>
              <w:rPr>
                <w:color w:val="000000" w:themeColor="text1"/>
                <w:sz w:val="28"/>
                <w:szCs w:val="28"/>
              </w:rPr>
            </w:pPr>
          </w:p>
          <w:p w14:paraId="42D2CBFB" w14:textId="577C8624" w:rsidR="009207CF" w:rsidRPr="00505337" w:rsidRDefault="00664C68" w:rsidP="00505337">
            <w:pPr>
              <w:shd w:val="clear" w:color="auto" w:fill="FFFFFF"/>
              <w:spacing w:line="228" w:lineRule="auto"/>
              <w:ind w:left="276"/>
              <w:jc w:val="both"/>
              <w:rPr>
                <w:color w:val="000000" w:themeColor="text1"/>
                <w:sz w:val="28"/>
                <w:szCs w:val="28"/>
              </w:rPr>
            </w:pPr>
            <w:r w:rsidRPr="00505337">
              <w:rPr>
                <w:color w:val="000000" w:themeColor="text1"/>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оплату праці»; актів Кабінету Міністрів України,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14:paraId="5EF15087" w14:textId="77777777" w:rsidR="00685020" w:rsidRPr="00505337" w:rsidRDefault="00685020" w:rsidP="00505337">
      <w:pPr>
        <w:spacing w:line="228" w:lineRule="auto"/>
        <w:rPr>
          <w:color w:val="000000" w:themeColor="text1"/>
        </w:rPr>
      </w:pPr>
    </w:p>
    <w:sectPr w:rsidR="00685020" w:rsidRPr="005053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769"/>
    <w:rsid w:val="000603B0"/>
    <w:rsid w:val="000A1CCF"/>
    <w:rsid w:val="000D7E81"/>
    <w:rsid w:val="000F2EC6"/>
    <w:rsid w:val="001923FF"/>
    <w:rsid w:val="001D64CF"/>
    <w:rsid w:val="002C669F"/>
    <w:rsid w:val="00332493"/>
    <w:rsid w:val="00345DD0"/>
    <w:rsid w:val="0035493A"/>
    <w:rsid w:val="0045423F"/>
    <w:rsid w:val="00505337"/>
    <w:rsid w:val="00664C68"/>
    <w:rsid w:val="00685020"/>
    <w:rsid w:val="0072445F"/>
    <w:rsid w:val="007700C5"/>
    <w:rsid w:val="007C26A7"/>
    <w:rsid w:val="00827361"/>
    <w:rsid w:val="008B62B7"/>
    <w:rsid w:val="009207CF"/>
    <w:rsid w:val="009E1254"/>
    <w:rsid w:val="00A4535C"/>
    <w:rsid w:val="00AA4769"/>
    <w:rsid w:val="00AF53D3"/>
    <w:rsid w:val="00B366CF"/>
    <w:rsid w:val="00C42D73"/>
    <w:rsid w:val="00C44542"/>
    <w:rsid w:val="00EC5C2C"/>
    <w:rsid w:val="00ED08FD"/>
    <w:rsid w:val="00EF431A"/>
    <w:rsid w:val="00EF6844"/>
    <w:rsid w:val="00F55D3E"/>
    <w:rsid w:val="00F771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FCD1"/>
  <w15:docId w15:val="{48248A5C-007B-465B-8D82-DE92074B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7C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rsid w:val="009207CF"/>
    <w:pPr>
      <w:spacing w:before="100" w:beforeAutospacing="1" w:after="100" w:afterAutospacing="1"/>
    </w:pPr>
    <w:rPr>
      <w:lang w:val="ru-RU" w:eastAsia="ru-RU"/>
    </w:rPr>
  </w:style>
  <w:style w:type="character" w:styleId="a5">
    <w:name w:val="Strong"/>
    <w:uiPriority w:val="22"/>
    <w:qFormat/>
    <w:rsid w:val="009207CF"/>
    <w:rPr>
      <w:b/>
      <w:bCs/>
    </w:rPr>
  </w:style>
  <w:style w:type="paragraph" w:styleId="a4">
    <w:name w:val="Normal (Web)"/>
    <w:basedOn w:val="a"/>
    <w:uiPriority w:val="99"/>
    <w:unhideWhenUsed/>
    <w:rsid w:val="009207CF"/>
  </w:style>
  <w:style w:type="table" w:styleId="a6">
    <w:name w:val="Table Grid"/>
    <w:basedOn w:val="a1"/>
    <w:uiPriority w:val="39"/>
    <w:rsid w:val="00ED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4885</Words>
  <Characters>2786</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2020-10-20T09:10:00Z</cp:lastPrinted>
  <dcterms:created xsi:type="dcterms:W3CDTF">2020-10-30T07:14:00Z</dcterms:created>
  <dcterms:modified xsi:type="dcterms:W3CDTF">2020-11-24T08:05:00Z</dcterms:modified>
</cp:coreProperties>
</file>