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A012" w14:textId="77777777" w:rsidR="00F6655C" w:rsidRPr="00F6655C" w:rsidRDefault="00F6655C" w:rsidP="00F6655C">
      <w:pPr>
        <w:spacing w:before="100" w:beforeAutospacing="1" w:after="100" w:afterAutospacing="1" w:line="240" w:lineRule="auto"/>
        <w:outlineLvl w:val="0"/>
        <w:rPr>
          <w:rFonts w:ascii="Roboto Condensed Light" w:eastAsia="Times New Roman" w:hAnsi="Roboto Condensed Light" w:cs="Times New Roman"/>
          <w:b/>
          <w:bCs/>
          <w:kern w:val="36"/>
          <w:sz w:val="28"/>
          <w:szCs w:val="28"/>
          <w:lang w:eastAsia="uk-UA"/>
          <w14:ligatures w14:val="none"/>
        </w:rPr>
      </w:pPr>
      <w:r w:rsidRPr="00F6655C">
        <w:rPr>
          <w:rFonts w:ascii="Roboto Condensed Light" w:eastAsia="Times New Roman" w:hAnsi="Roboto Condensed Light" w:cs="Times New Roman"/>
          <w:b/>
          <w:bCs/>
          <w:kern w:val="36"/>
          <w:sz w:val="28"/>
          <w:szCs w:val="28"/>
          <w:lang w:eastAsia="uk-UA"/>
          <w14:ligatures w14:val="none"/>
        </w:rPr>
        <w:t>Ухвала Верховного Суду від 02.02.2018 №</w:t>
      </w:r>
      <w:proofErr w:type="spellStart"/>
      <w:r w:rsidRPr="00F6655C">
        <w:rPr>
          <w:rFonts w:ascii="Roboto Condensed Light" w:eastAsia="Times New Roman" w:hAnsi="Roboto Condensed Light" w:cs="Times New Roman"/>
          <w:b/>
          <w:bCs/>
          <w:kern w:val="36"/>
          <w:sz w:val="28"/>
          <w:szCs w:val="28"/>
          <w:lang w:eastAsia="uk-UA"/>
          <w14:ligatures w14:val="none"/>
        </w:rPr>
        <w:t>Пз</w:t>
      </w:r>
      <w:proofErr w:type="spellEnd"/>
      <w:r w:rsidRPr="00F6655C">
        <w:rPr>
          <w:rFonts w:ascii="Roboto Condensed Light" w:eastAsia="Times New Roman" w:hAnsi="Roboto Condensed Light" w:cs="Times New Roman"/>
          <w:b/>
          <w:bCs/>
          <w:kern w:val="36"/>
          <w:sz w:val="28"/>
          <w:szCs w:val="28"/>
          <w:lang w:eastAsia="uk-UA"/>
          <w14:ligatures w14:val="none"/>
        </w:rPr>
        <w:t xml:space="preserve">/9901/1/18 </w:t>
      </w:r>
    </w:p>
    <w:p w14:paraId="24FCA5C9"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 </w:t>
      </w:r>
    </w:p>
    <w:p w14:paraId="0B70E24B"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b/>
          <w:bCs/>
          <w:kern w:val="0"/>
          <w:sz w:val="28"/>
          <w:szCs w:val="28"/>
          <w:lang w:eastAsia="uk-UA"/>
          <w14:ligatures w14:val="none"/>
        </w:rPr>
        <w:t>ВЕРХОВНИЙ СУД</w:t>
      </w:r>
    </w:p>
    <w:p w14:paraId="04A61BA9"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b/>
          <w:bCs/>
          <w:kern w:val="0"/>
          <w:sz w:val="28"/>
          <w:szCs w:val="28"/>
          <w:lang w:eastAsia="uk-UA"/>
          <w14:ligatures w14:val="none"/>
        </w:rPr>
        <w:t> </w:t>
      </w:r>
    </w:p>
    <w:p w14:paraId="737FCFA6"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b/>
          <w:bCs/>
          <w:kern w:val="0"/>
          <w:sz w:val="28"/>
          <w:szCs w:val="28"/>
          <w:lang w:eastAsia="uk-UA"/>
          <w14:ligatures w14:val="none"/>
        </w:rPr>
        <w:t>УХВАЛА</w:t>
      </w:r>
    </w:p>
    <w:p w14:paraId="094E086C"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 </w:t>
      </w:r>
    </w:p>
    <w:p w14:paraId="11A5C71E"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 xml:space="preserve">02 лютого 2018 року                     м. Київ                                   </w:t>
      </w:r>
      <w:proofErr w:type="spellStart"/>
      <w:r w:rsidRPr="00F6655C">
        <w:rPr>
          <w:rFonts w:ascii="Roboto Condensed Light" w:eastAsia="Times New Roman" w:hAnsi="Roboto Condensed Light" w:cs="Times New Roman"/>
          <w:kern w:val="0"/>
          <w:sz w:val="28"/>
          <w:szCs w:val="28"/>
          <w:lang w:eastAsia="uk-UA"/>
          <w14:ligatures w14:val="none"/>
        </w:rPr>
        <w:t>Пз</w:t>
      </w:r>
      <w:proofErr w:type="spellEnd"/>
      <w:r w:rsidRPr="00F6655C">
        <w:rPr>
          <w:rFonts w:ascii="Roboto Condensed Light" w:eastAsia="Times New Roman" w:hAnsi="Roboto Condensed Light" w:cs="Times New Roman"/>
          <w:kern w:val="0"/>
          <w:sz w:val="28"/>
          <w:szCs w:val="28"/>
          <w:lang w:eastAsia="uk-UA"/>
          <w14:ligatures w14:val="none"/>
        </w:rPr>
        <w:t>/9901/1/18</w:t>
      </w:r>
    </w:p>
    <w:p w14:paraId="1FD48000"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                                                                                                      802/2196/17-а      </w:t>
      </w:r>
    </w:p>
    <w:p w14:paraId="363F3905"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         Верховний Суд у складі колегії суддів Касаційного адміністративного суду:</w:t>
      </w:r>
    </w:p>
    <w:p w14:paraId="327B576C"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судді-доповідача – Мороз Л.Л.,</w:t>
      </w:r>
    </w:p>
    <w:p w14:paraId="40D5A592"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 xml:space="preserve">суддів – </w:t>
      </w:r>
      <w:proofErr w:type="spellStart"/>
      <w:r w:rsidRPr="00F6655C">
        <w:rPr>
          <w:rFonts w:ascii="Roboto Condensed Light" w:eastAsia="Times New Roman" w:hAnsi="Roboto Condensed Light" w:cs="Times New Roman"/>
          <w:kern w:val="0"/>
          <w:sz w:val="28"/>
          <w:szCs w:val="28"/>
          <w:lang w:eastAsia="uk-UA"/>
          <w14:ligatures w14:val="none"/>
        </w:rPr>
        <w:t>Берназюка</w:t>
      </w:r>
      <w:proofErr w:type="spellEnd"/>
      <w:r w:rsidRPr="00F6655C">
        <w:rPr>
          <w:rFonts w:ascii="Roboto Condensed Light" w:eastAsia="Times New Roman" w:hAnsi="Roboto Condensed Light" w:cs="Times New Roman"/>
          <w:kern w:val="0"/>
          <w:sz w:val="28"/>
          <w:szCs w:val="28"/>
          <w:lang w:eastAsia="uk-UA"/>
          <w14:ligatures w14:val="none"/>
        </w:rPr>
        <w:t xml:space="preserve"> Я.О., </w:t>
      </w:r>
      <w:proofErr w:type="spellStart"/>
      <w:r w:rsidRPr="00F6655C">
        <w:rPr>
          <w:rFonts w:ascii="Roboto Condensed Light" w:eastAsia="Times New Roman" w:hAnsi="Roboto Condensed Light" w:cs="Times New Roman"/>
          <w:kern w:val="0"/>
          <w:sz w:val="28"/>
          <w:szCs w:val="28"/>
          <w:lang w:eastAsia="uk-UA"/>
          <w14:ligatures w14:val="none"/>
        </w:rPr>
        <w:t>Бучик</w:t>
      </w:r>
      <w:proofErr w:type="spellEnd"/>
      <w:r w:rsidRPr="00F6655C">
        <w:rPr>
          <w:rFonts w:ascii="Roboto Condensed Light" w:eastAsia="Times New Roman" w:hAnsi="Roboto Condensed Light" w:cs="Times New Roman"/>
          <w:kern w:val="0"/>
          <w:sz w:val="28"/>
          <w:szCs w:val="28"/>
          <w:lang w:eastAsia="uk-UA"/>
          <w14:ligatures w14:val="none"/>
        </w:rPr>
        <w:t xml:space="preserve"> А.Ю., </w:t>
      </w:r>
      <w:proofErr w:type="spellStart"/>
      <w:r w:rsidRPr="00F6655C">
        <w:rPr>
          <w:rFonts w:ascii="Roboto Condensed Light" w:eastAsia="Times New Roman" w:hAnsi="Roboto Condensed Light" w:cs="Times New Roman"/>
          <w:kern w:val="0"/>
          <w:sz w:val="28"/>
          <w:szCs w:val="28"/>
          <w:lang w:eastAsia="uk-UA"/>
          <w14:ligatures w14:val="none"/>
        </w:rPr>
        <w:t>Гімона</w:t>
      </w:r>
      <w:proofErr w:type="spellEnd"/>
      <w:r w:rsidRPr="00F6655C">
        <w:rPr>
          <w:rFonts w:ascii="Roboto Condensed Light" w:eastAsia="Times New Roman" w:hAnsi="Roboto Condensed Light" w:cs="Times New Roman"/>
          <w:kern w:val="0"/>
          <w:sz w:val="28"/>
          <w:szCs w:val="28"/>
          <w:lang w:eastAsia="uk-UA"/>
          <w14:ligatures w14:val="none"/>
        </w:rPr>
        <w:t xml:space="preserve"> М.М., </w:t>
      </w:r>
      <w:proofErr w:type="spellStart"/>
      <w:r w:rsidRPr="00F6655C">
        <w:rPr>
          <w:rFonts w:ascii="Roboto Condensed Light" w:eastAsia="Times New Roman" w:hAnsi="Roboto Condensed Light" w:cs="Times New Roman"/>
          <w:kern w:val="0"/>
          <w:sz w:val="28"/>
          <w:szCs w:val="28"/>
          <w:lang w:eastAsia="uk-UA"/>
          <w14:ligatures w14:val="none"/>
        </w:rPr>
        <w:t>Гриціва</w:t>
      </w:r>
      <w:proofErr w:type="spellEnd"/>
      <w:r w:rsidRPr="00F6655C">
        <w:rPr>
          <w:rFonts w:ascii="Roboto Condensed Light" w:eastAsia="Times New Roman" w:hAnsi="Roboto Condensed Light" w:cs="Times New Roman"/>
          <w:kern w:val="0"/>
          <w:sz w:val="28"/>
          <w:szCs w:val="28"/>
          <w:lang w:eastAsia="uk-UA"/>
          <w14:ligatures w14:val="none"/>
        </w:rPr>
        <w:t xml:space="preserve"> М.І.,</w:t>
      </w:r>
    </w:p>
    <w:p w14:paraId="5F3DBBFC"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 xml:space="preserve">розглянувши подання судді Вінницького окружного адміністративного суду </w:t>
      </w:r>
      <w:proofErr w:type="spellStart"/>
      <w:r w:rsidRPr="00F6655C">
        <w:rPr>
          <w:rFonts w:ascii="Roboto Condensed Light" w:eastAsia="Times New Roman" w:hAnsi="Roboto Condensed Light" w:cs="Times New Roman"/>
          <w:kern w:val="0"/>
          <w:sz w:val="28"/>
          <w:szCs w:val="28"/>
          <w:lang w:eastAsia="uk-UA"/>
          <w14:ligatures w14:val="none"/>
        </w:rPr>
        <w:t>Дмитришеної</w:t>
      </w:r>
      <w:proofErr w:type="spellEnd"/>
      <w:r w:rsidRPr="00F6655C">
        <w:rPr>
          <w:rFonts w:ascii="Roboto Condensed Light" w:eastAsia="Times New Roman" w:hAnsi="Roboto Condensed Light" w:cs="Times New Roman"/>
          <w:kern w:val="0"/>
          <w:sz w:val="28"/>
          <w:szCs w:val="28"/>
          <w:lang w:eastAsia="uk-UA"/>
          <w14:ligatures w14:val="none"/>
        </w:rPr>
        <w:t xml:space="preserve"> Р.М. про розгляд Верховним Судом як зразкової справи типової справи №802/2196/17-а за позовом </w:t>
      </w:r>
      <w:r w:rsidRPr="00F6655C">
        <w:rPr>
          <w:rFonts w:ascii="Roboto Condensed Light" w:eastAsia="Times New Roman" w:hAnsi="Roboto Condensed Light" w:cs="Times New Roman"/>
          <w:kern w:val="0"/>
          <w:sz w:val="28"/>
          <w:szCs w:val="28"/>
          <w:u w:val="single"/>
          <w:lang w:eastAsia="uk-UA"/>
          <w14:ligatures w14:val="none"/>
        </w:rPr>
        <w:t>Особа1 </w:t>
      </w:r>
      <w:r w:rsidRPr="00F6655C">
        <w:rPr>
          <w:rFonts w:ascii="Roboto Condensed Light" w:eastAsia="Times New Roman" w:hAnsi="Roboto Condensed Light" w:cs="Times New Roman"/>
          <w:kern w:val="0"/>
          <w:sz w:val="28"/>
          <w:szCs w:val="28"/>
          <w:lang w:eastAsia="uk-UA"/>
          <w14:ligatures w14:val="none"/>
        </w:rPr>
        <w:t>до Ліквідаційної комісії Управління Міністерства внутрішніх справ України в Вінницькій області, третя особа на стороні відповідача без самостійних вимог на предмет спору - Головне управління Пенсійного фонду України у Вінницькій області, про визнання бездіяльності неправомірною та зобов'язання вчинити дії, -</w:t>
      </w:r>
    </w:p>
    <w:p w14:paraId="5E61AC9B"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b/>
          <w:bCs/>
          <w:kern w:val="0"/>
          <w:sz w:val="28"/>
          <w:szCs w:val="28"/>
          <w:lang w:eastAsia="uk-UA"/>
          <w14:ligatures w14:val="none"/>
        </w:rPr>
        <w:t>ВСТАНОВИВ :</w:t>
      </w:r>
    </w:p>
    <w:p w14:paraId="64278C06"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 xml:space="preserve">10 січня 2018 року до Верховного Суду надійшли матеріали адміністративної справи №802/2196/17-а разом з поданням судді Вінницького окружного адміністративного суду </w:t>
      </w:r>
      <w:proofErr w:type="spellStart"/>
      <w:r w:rsidRPr="00F6655C">
        <w:rPr>
          <w:rFonts w:ascii="Roboto Condensed Light" w:eastAsia="Times New Roman" w:hAnsi="Roboto Condensed Light" w:cs="Times New Roman"/>
          <w:kern w:val="0"/>
          <w:sz w:val="28"/>
          <w:szCs w:val="28"/>
          <w:lang w:eastAsia="uk-UA"/>
          <w14:ligatures w14:val="none"/>
        </w:rPr>
        <w:t>Дмитришеної</w:t>
      </w:r>
      <w:proofErr w:type="spellEnd"/>
      <w:r w:rsidRPr="00F6655C">
        <w:rPr>
          <w:rFonts w:ascii="Roboto Condensed Light" w:eastAsia="Times New Roman" w:hAnsi="Roboto Condensed Light" w:cs="Times New Roman"/>
          <w:kern w:val="0"/>
          <w:sz w:val="28"/>
          <w:szCs w:val="28"/>
          <w:lang w:eastAsia="uk-UA"/>
          <w14:ligatures w14:val="none"/>
        </w:rPr>
        <w:t xml:space="preserve"> Р.М. про розгляд даної типової справи Верховним Судом як зразкової справи.</w:t>
      </w:r>
    </w:p>
    <w:p w14:paraId="5C33BA97"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Ухвалою Верховного Суду від 16 січня 2018 року з Вінницького окружного адміністративного суду витребувано матеріали типових справ, які надійшли до суду 23 січня 2018 року.</w:t>
      </w:r>
    </w:p>
    <w:p w14:paraId="478A08B9"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Дослідивши матеріали поданих справ, судом встановлено, що, зокрема справи №802/2441/17а та №802/2215/17а мають ознаки типової відповідно до положень пункту 21 статті 4 Кодексу адміністративного судочинства України, а саме: відповідачем у них є один і той самий суб’єкт владних повноважень (його відокремлені структурні підрозділи), спір виник з аналогічних підстав, у відносинах, що регулюються одними нормами права, позивачами заявлено аналогічні вимоги.</w:t>
      </w:r>
    </w:p>
    <w:p w14:paraId="157D8131"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lastRenderedPageBreak/>
        <w:t>Ознаками даної типової справи є такі:</w:t>
      </w:r>
    </w:p>
    <w:p w14:paraId="0AD2026E"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1) позивач - пенсіонер органів внутрішніх справ; фізична особа, якому призначено пенсію згідно з Законом України “Про пенсійне забезпечення осіб, звільнених з військової служби та деяких інших осіб”;</w:t>
      </w:r>
    </w:p>
    <w:p w14:paraId="35B3F055"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2) відповідач - Ліквідаційна комісія Управління Міністерства внутрішніх справ України в Вінницькій області (</w:t>
      </w:r>
      <w:proofErr w:type="spellStart"/>
      <w:r w:rsidRPr="00F6655C">
        <w:rPr>
          <w:rFonts w:ascii="Roboto Condensed Light" w:eastAsia="Times New Roman" w:hAnsi="Roboto Condensed Light" w:cs="Times New Roman"/>
          <w:kern w:val="0"/>
          <w:sz w:val="28"/>
          <w:szCs w:val="28"/>
          <w:lang w:eastAsia="uk-UA"/>
          <w14:ligatures w14:val="none"/>
        </w:rPr>
        <w:t>вул.Театральна</w:t>
      </w:r>
      <w:proofErr w:type="spellEnd"/>
      <w:r w:rsidRPr="00F6655C">
        <w:rPr>
          <w:rFonts w:ascii="Roboto Condensed Light" w:eastAsia="Times New Roman" w:hAnsi="Roboto Condensed Light" w:cs="Times New Roman"/>
          <w:kern w:val="0"/>
          <w:sz w:val="28"/>
          <w:szCs w:val="28"/>
          <w:lang w:eastAsia="uk-UA"/>
          <w14:ligatures w14:val="none"/>
        </w:rPr>
        <w:t>, 10, м. Вінниця, 21050);</w:t>
      </w:r>
    </w:p>
    <w:p w14:paraId="5317B376"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3) третя особа - Головне управління Пенсійного фонду України у Вінницькій області (вул. Хмельницьке шосе, 7, м. Вінниця, 21000);</w:t>
      </w:r>
    </w:p>
    <w:p w14:paraId="4F4C93C0"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 xml:space="preserve">3) предмет спору: бездіяльність відповідача щодо </w:t>
      </w:r>
      <w:proofErr w:type="spellStart"/>
      <w:r w:rsidRPr="00F6655C">
        <w:rPr>
          <w:rFonts w:ascii="Roboto Condensed Light" w:eastAsia="Times New Roman" w:hAnsi="Roboto Condensed Light" w:cs="Times New Roman"/>
          <w:kern w:val="0"/>
          <w:sz w:val="28"/>
          <w:szCs w:val="28"/>
          <w:lang w:eastAsia="uk-UA"/>
          <w14:ligatures w14:val="none"/>
        </w:rPr>
        <w:t>нескладання</w:t>
      </w:r>
      <w:proofErr w:type="spellEnd"/>
      <w:r w:rsidRPr="00F6655C">
        <w:rPr>
          <w:rFonts w:ascii="Roboto Condensed Light" w:eastAsia="Times New Roman" w:hAnsi="Roboto Condensed Light" w:cs="Times New Roman"/>
          <w:kern w:val="0"/>
          <w:sz w:val="28"/>
          <w:szCs w:val="28"/>
          <w:lang w:eastAsia="uk-UA"/>
          <w14:ligatures w14:val="none"/>
        </w:rPr>
        <w:t xml:space="preserve"> нової довідки про розмір грошового забезпечення для перерахунку пенсії та </w:t>
      </w:r>
      <w:proofErr w:type="spellStart"/>
      <w:r w:rsidRPr="00F6655C">
        <w:rPr>
          <w:rFonts w:ascii="Roboto Condensed Light" w:eastAsia="Times New Roman" w:hAnsi="Roboto Condensed Light" w:cs="Times New Roman"/>
          <w:kern w:val="0"/>
          <w:sz w:val="28"/>
          <w:szCs w:val="28"/>
          <w:lang w:eastAsia="uk-UA"/>
          <w14:ligatures w14:val="none"/>
        </w:rPr>
        <w:t>ненаправлення</w:t>
      </w:r>
      <w:proofErr w:type="spellEnd"/>
      <w:r w:rsidRPr="00F6655C">
        <w:rPr>
          <w:rFonts w:ascii="Roboto Condensed Light" w:eastAsia="Times New Roman" w:hAnsi="Roboto Condensed Light" w:cs="Times New Roman"/>
          <w:kern w:val="0"/>
          <w:sz w:val="28"/>
          <w:szCs w:val="28"/>
          <w:lang w:eastAsia="uk-UA"/>
          <w14:ligatures w14:val="none"/>
        </w:rPr>
        <w:t xml:space="preserve"> її до Головного управління Пенсійного фонду України у Вінницькій області; зобов’язання відповідача виготовити на направити до Головного управління Пенсійного фонду України у Вінницькій області нову довідку про розмір грошового забезпечення.</w:t>
      </w:r>
    </w:p>
    <w:p w14:paraId="47CD1D71"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Так, у даній справі </w:t>
      </w:r>
      <w:r w:rsidRPr="00F6655C">
        <w:rPr>
          <w:rFonts w:ascii="Roboto Condensed Light" w:eastAsia="Times New Roman" w:hAnsi="Roboto Condensed Light" w:cs="Times New Roman"/>
          <w:kern w:val="0"/>
          <w:sz w:val="28"/>
          <w:szCs w:val="28"/>
          <w:u w:val="single"/>
          <w:lang w:eastAsia="uk-UA"/>
          <w14:ligatures w14:val="none"/>
        </w:rPr>
        <w:t>Особа 1</w:t>
      </w:r>
      <w:r w:rsidRPr="00F6655C">
        <w:rPr>
          <w:rFonts w:ascii="Roboto Condensed Light" w:eastAsia="Times New Roman" w:hAnsi="Roboto Condensed Light" w:cs="Times New Roman"/>
          <w:kern w:val="0"/>
          <w:sz w:val="28"/>
          <w:szCs w:val="28"/>
          <w:lang w:eastAsia="uk-UA"/>
          <w14:ligatures w14:val="none"/>
        </w:rPr>
        <w:t> просить суд:</w:t>
      </w:r>
    </w:p>
    <w:p w14:paraId="22EF5916"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 xml:space="preserve">-  визнати протиправною бездіяльність Ліквідаційної комісії Управління Міністерства внутрішніх справ України в Вінницькій області щодо </w:t>
      </w:r>
      <w:proofErr w:type="spellStart"/>
      <w:r w:rsidRPr="00F6655C">
        <w:rPr>
          <w:rFonts w:ascii="Roboto Condensed Light" w:eastAsia="Times New Roman" w:hAnsi="Roboto Condensed Light" w:cs="Times New Roman"/>
          <w:kern w:val="0"/>
          <w:sz w:val="28"/>
          <w:szCs w:val="28"/>
          <w:lang w:eastAsia="uk-UA"/>
          <w14:ligatures w14:val="none"/>
        </w:rPr>
        <w:t>нескладання</w:t>
      </w:r>
      <w:proofErr w:type="spellEnd"/>
      <w:r w:rsidRPr="00F6655C">
        <w:rPr>
          <w:rFonts w:ascii="Roboto Condensed Light" w:eastAsia="Times New Roman" w:hAnsi="Roboto Condensed Light" w:cs="Times New Roman"/>
          <w:kern w:val="0"/>
          <w:sz w:val="28"/>
          <w:szCs w:val="28"/>
          <w:lang w:eastAsia="uk-UA"/>
          <w14:ligatures w14:val="none"/>
        </w:rPr>
        <w:t xml:space="preserve"> нової довідки про розмір грошового забезпечення для перерахунку пенсії </w:t>
      </w:r>
      <w:r w:rsidRPr="00F6655C">
        <w:rPr>
          <w:rFonts w:ascii="Roboto Condensed Light" w:eastAsia="Times New Roman" w:hAnsi="Roboto Condensed Light" w:cs="Times New Roman"/>
          <w:kern w:val="0"/>
          <w:sz w:val="28"/>
          <w:szCs w:val="28"/>
          <w:u w:val="single"/>
          <w:lang w:eastAsia="uk-UA"/>
          <w14:ligatures w14:val="none"/>
        </w:rPr>
        <w:t>Особа 1</w:t>
      </w:r>
      <w:r w:rsidRPr="00F6655C">
        <w:rPr>
          <w:rFonts w:ascii="Roboto Condensed Light" w:eastAsia="Times New Roman" w:hAnsi="Roboto Condensed Light" w:cs="Times New Roman"/>
          <w:kern w:val="0"/>
          <w:sz w:val="28"/>
          <w:szCs w:val="28"/>
          <w:lang w:eastAsia="uk-UA"/>
          <w14:ligatures w14:val="none"/>
        </w:rPr>
        <w:t>, </w:t>
      </w:r>
      <w:r w:rsidRPr="00F6655C">
        <w:rPr>
          <w:rFonts w:ascii="Roboto Condensed Light" w:eastAsia="Times New Roman" w:hAnsi="Roboto Condensed Light" w:cs="Times New Roman"/>
          <w:kern w:val="0"/>
          <w:sz w:val="28"/>
          <w:szCs w:val="28"/>
          <w:u w:val="single"/>
          <w:lang w:eastAsia="uk-UA"/>
          <w14:ligatures w14:val="none"/>
        </w:rPr>
        <w:t>Інформація 1</w:t>
      </w:r>
      <w:r w:rsidRPr="00F6655C">
        <w:rPr>
          <w:rFonts w:ascii="Roboto Condensed Light" w:eastAsia="Times New Roman" w:hAnsi="Roboto Condensed Light" w:cs="Times New Roman"/>
          <w:kern w:val="0"/>
          <w:sz w:val="28"/>
          <w:szCs w:val="28"/>
          <w:lang w:eastAsia="uk-UA"/>
          <w14:ligatures w14:val="none"/>
        </w:rPr>
        <w:t xml:space="preserve">, реєстраційний номер облікової картки платника </w:t>
      </w:r>
      <w:proofErr w:type="spellStart"/>
      <w:r w:rsidRPr="00F6655C">
        <w:rPr>
          <w:rFonts w:ascii="Roboto Condensed Light" w:eastAsia="Times New Roman" w:hAnsi="Roboto Condensed Light" w:cs="Times New Roman"/>
          <w:kern w:val="0"/>
          <w:sz w:val="28"/>
          <w:szCs w:val="28"/>
          <w:lang w:eastAsia="uk-UA"/>
          <w14:ligatures w14:val="none"/>
        </w:rPr>
        <w:t>податків</w:t>
      </w:r>
      <w:r w:rsidRPr="00F6655C">
        <w:rPr>
          <w:rFonts w:ascii="Roboto Condensed Light" w:eastAsia="Times New Roman" w:hAnsi="Roboto Condensed Light" w:cs="Times New Roman"/>
          <w:kern w:val="0"/>
          <w:sz w:val="28"/>
          <w:szCs w:val="28"/>
          <w:u w:val="single"/>
          <w:lang w:eastAsia="uk-UA"/>
          <w14:ligatures w14:val="none"/>
        </w:rPr>
        <w:t>Інформація</w:t>
      </w:r>
      <w:proofErr w:type="spellEnd"/>
      <w:r w:rsidRPr="00F6655C">
        <w:rPr>
          <w:rFonts w:ascii="Roboto Condensed Light" w:eastAsia="Times New Roman" w:hAnsi="Roboto Condensed Light" w:cs="Times New Roman"/>
          <w:kern w:val="0"/>
          <w:sz w:val="28"/>
          <w:szCs w:val="28"/>
          <w:u w:val="single"/>
          <w:lang w:eastAsia="uk-UA"/>
          <w14:ligatures w14:val="none"/>
        </w:rPr>
        <w:t xml:space="preserve"> 2</w:t>
      </w:r>
      <w:r w:rsidRPr="00F6655C">
        <w:rPr>
          <w:rFonts w:ascii="Roboto Condensed Light" w:eastAsia="Times New Roman" w:hAnsi="Roboto Condensed Light" w:cs="Times New Roman"/>
          <w:kern w:val="0"/>
          <w:sz w:val="28"/>
          <w:szCs w:val="28"/>
          <w:lang w:eastAsia="uk-UA"/>
          <w14:ligatures w14:val="none"/>
        </w:rPr>
        <w:t xml:space="preserve"> за формою, передбаченою Додатком №2 до Постанови Кабінету Міністрів України від 13 лютого 2008 року №45 «Про затвердження Порядку проведення перерахунку пенсій, призначених відповідно до Закону України «Про пенсійне забезпечення осіб, звільнених з військової служби, та деяких інших осіб», та внесення змін до Постанови Кабінету Міністрів України від 17 липня 1992 року №393», з урахуванням змін в грошовому забезпеченні, передбачених Постановою Кабінету Міністрів України від 11 листопада 2015 року №988 та Постанови Кабінету Міністрів України від 07 листопада 2007 року №1294 «Про упорядкування структури та умов грошового забезпечення військовослужбовців, осіб рядового і начальницького складу та деяких інших осіб», починаючи з 01 січня 2016 року, а також </w:t>
      </w:r>
      <w:proofErr w:type="spellStart"/>
      <w:r w:rsidRPr="00F6655C">
        <w:rPr>
          <w:rFonts w:ascii="Roboto Condensed Light" w:eastAsia="Times New Roman" w:hAnsi="Roboto Condensed Light" w:cs="Times New Roman"/>
          <w:kern w:val="0"/>
          <w:sz w:val="28"/>
          <w:szCs w:val="28"/>
          <w:lang w:eastAsia="uk-UA"/>
          <w14:ligatures w14:val="none"/>
        </w:rPr>
        <w:t>ненаправлення</w:t>
      </w:r>
      <w:proofErr w:type="spellEnd"/>
      <w:r w:rsidRPr="00F6655C">
        <w:rPr>
          <w:rFonts w:ascii="Roboto Condensed Light" w:eastAsia="Times New Roman" w:hAnsi="Roboto Condensed Light" w:cs="Times New Roman"/>
          <w:kern w:val="0"/>
          <w:sz w:val="28"/>
          <w:szCs w:val="28"/>
          <w:lang w:eastAsia="uk-UA"/>
          <w14:ligatures w14:val="none"/>
        </w:rPr>
        <w:t xml:space="preserve"> такої нової довідки до Головного управління Пенсійного фонду України в Вінницькій області для подальшого перерахунку пенсії;</w:t>
      </w:r>
    </w:p>
    <w:p w14:paraId="53395D15"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 зобов’язати Ліквідаційну комісію Управління Міністерства внутрішніх справ України в Вінницькій області виготовити та направити до Головного управління Пенсійного фонду України в Вінницькій області нової довідки про розмір грошового забезпечення із зазначенням основних і додаткових видів грошового забезпечення в наступних розмірах: посадовий оклад – 2700,00 грн., оклад за військовим (спеціальним) званням підполковник поліції – 2200,00 грн., надбавка за стаж служби (40%) – 1960,00 грн., надбавка за виконання особливо важливих завдань 95% - 6517,00 грн., премія (55%) – 7357,35 грн., а всього – 20734,35 грн.;</w:t>
      </w:r>
    </w:p>
    <w:p w14:paraId="5AB4E264"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lastRenderedPageBreak/>
        <w:t>- встановити судовий контроль за виконанням рішення суду шляхом зобов’язання Ліквідаційної комісії подати в установлений судом термін, з моменту набрання рішенням законної сили, звіт про виконання рішення суду.</w:t>
      </w:r>
    </w:p>
    <w:p w14:paraId="685E0884"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Відповідачем у справі є Ліквідаційна комісія Управління Міністерства внутрішніх справ України в Вінницькій області.</w:t>
      </w:r>
    </w:p>
    <w:p w14:paraId="7A79A942"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Позов умотивований тим, що  він є пенсіонером МВС України та йому призначено пенсію за вислугу років. На виконання вимог законодавства, яким встановлені підстави для перерахування пенсійного забезпечення, Ліквідаційна комісія склала та подала до Головного управління Пенсійного фонду України у Вінницькій області довідку №15205 про розмір грошового забезпечення для перерахунку пенсії, відповідно до змісту якої вона складена відповідно до статті 63 Закону України «Про пенсійне забезпечення осіб, звільнених з військової служби та деяких інших осіб», Постанови Кабінету Міністрів від 15.11.2015 року №988, Наказу МВС від 06.04.2017 року №260, розмір грошового забезпечення за нормами, чинними на 01 січня 2016 року, за посадою займаною ним на час звільнення із органів внутрішніх справ — старший слідчий в особливо важливих справах організаційно-методичного відділу слідчого управління УМВС України у Вінницькій області відповідає посаді старший слідчий в ОВС та становить: посадовий оклад – 2700,00 грн., оклад за військовим (спеціальним) званням підполковник поліції – 2200,00 грн., надбавка за стаж служби (40%) – 1960,00 грн., надбавка за специфічні умови проходження служби (0%) - 0,00 грн., премія (2,32%) – 159,15 грн., а всього – 7019,15 грн.</w:t>
      </w:r>
    </w:p>
    <w:p w14:paraId="285F4C1A"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 xml:space="preserve">Зазначає, що у вказану довідку не включено всі види грошового забезпечення, які йому нараховувались під час проходження служби, а тому, на думку позивача, Ліквідаційна комісія не </w:t>
      </w:r>
      <w:proofErr w:type="spellStart"/>
      <w:r w:rsidRPr="00F6655C">
        <w:rPr>
          <w:rFonts w:ascii="Roboto Condensed Light" w:eastAsia="Times New Roman" w:hAnsi="Roboto Condensed Light" w:cs="Times New Roman"/>
          <w:kern w:val="0"/>
          <w:sz w:val="28"/>
          <w:szCs w:val="28"/>
          <w:lang w:eastAsia="uk-UA"/>
          <w14:ligatures w14:val="none"/>
        </w:rPr>
        <w:t>внесши</w:t>
      </w:r>
      <w:proofErr w:type="spellEnd"/>
      <w:r w:rsidRPr="00F6655C">
        <w:rPr>
          <w:rFonts w:ascii="Roboto Condensed Light" w:eastAsia="Times New Roman" w:hAnsi="Roboto Condensed Light" w:cs="Times New Roman"/>
          <w:kern w:val="0"/>
          <w:sz w:val="28"/>
          <w:szCs w:val="28"/>
          <w:lang w:eastAsia="uk-UA"/>
          <w14:ligatures w14:val="none"/>
        </w:rPr>
        <w:t xml:space="preserve"> до Довідки №13205 всі види грошового забезпечення та зменшивши розмір премії, створила передумови для їх неврахування під час перерахунку пенсії, чим порушила його конституційні права та гарантії на належний соціальний захист.</w:t>
      </w:r>
    </w:p>
    <w:p w14:paraId="6AF7567D"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Відповідно до вимог частини п’ятої статті 290 Кодексу адміністративного судочинства України Верховний Суд вирішує зразкові справи за правилами спрощеного позовного провадження з урахуванням особливостей, визначених цією статтею.</w:t>
      </w:r>
    </w:p>
    <w:p w14:paraId="2DBDD978"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Згідно з пунктом 2 частини першої статті 263 Кодексу адміністративного судочинства України справи щодо 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 суд розглядає за правилами спрощеного позовного провадження без повідомлення учасників справи (у письмовому провадженні).</w:t>
      </w:r>
    </w:p>
    <w:p w14:paraId="674CA556"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lastRenderedPageBreak/>
        <w:t>За приписами частини другої статті 263 Кодексу адміністративного судочинства України справи, визначені частиною першою цієї статті, суд розглядає у строк не більше тридцяти днів з дня відкриття провадження у справі.</w:t>
      </w:r>
    </w:p>
    <w:p w14:paraId="026FBECB"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Правові наслідки судового рішення, ухваленого у зразковій справі, передбачені частиною третьою статті 291 Кодексу адміністративного судочинства України, якою встановлено, що при ухваленні рішення у типовій справі, яка відповідає ознакам, викладеним у рішенні Верховного Суду за результатами розгляду зразкової справи, суд має враховувати правові висновки Верховного Суду, викладені у рішенні за результатами розгляду зразкової справи.</w:t>
      </w:r>
    </w:p>
    <w:p w14:paraId="13F73077"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Керуючись статтями 263-267, 290 Кодексу адміністративного судочинства України, суд -</w:t>
      </w:r>
    </w:p>
    <w:p w14:paraId="0D0AF9FC"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b/>
          <w:bCs/>
          <w:kern w:val="0"/>
          <w:sz w:val="28"/>
          <w:szCs w:val="28"/>
          <w:lang w:eastAsia="uk-UA"/>
          <w14:ligatures w14:val="none"/>
        </w:rPr>
        <w:t>УХВАЛИВ :</w:t>
      </w:r>
    </w:p>
    <w:p w14:paraId="7924FE3A" w14:textId="77777777" w:rsidR="00F6655C" w:rsidRPr="00F6655C" w:rsidRDefault="00F6655C" w:rsidP="00F6655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Відкрити провадження у зразковій адміністративній справі за позовом </w:t>
      </w:r>
      <w:r w:rsidRPr="00F6655C">
        <w:rPr>
          <w:rFonts w:ascii="Roboto Condensed Light" w:eastAsia="Times New Roman" w:hAnsi="Roboto Condensed Light" w:cs="Times New Roman"/>
          <w:kern w:val="0"/>
          <w:sz w:val="28"/>
          <w:szCs w:val="28"/>
          <w:u w:val="single"/>
          <w:lang w:eastAsia="uk-UA"/>
          <w14:ligatures w14:val="none"/>
        </w:rPr>
        <w:t>Особа 1</w:t>
      </w:r>
      <w:r w:rsidRPr="00F6655C">
        <w:rPr>
          <w:rFonts w:ascii="Roboto Condensed Light" w:eastAsia="Times New Roman" w:hAnsi="Roboto Condensed Light" w:cs="Times New Roman"/>
          <w:kern w:val="0"/>
          <w:sz w:val="28"/>
          <w:szCs w:val="28"/>
          <w:lang w:eastAsia="uk-UA"/>
          <w14:ligatures w14:val="none"/>
        </w:rPr>
        <w:t> до Ліквідаційної комісії Управління Міністерства внутрішніх справ України в Вінницькій області, третя особа на стороні відповідача без самостійних вимог на предмет спору - Головне управління Пенсійного фонду України у Вінницькій області, про визнання бездіяльності неправомірною та зобов'язання вчинити дії.</w:t>
      </w:r>
    </w:p>
    <w:p w14:paraId="1B39F46E" w14:textId="77777777" w:rsidR="00F6655C" w:rsidRPr="00F6655C" w:rsidRDefault="00F6655C" w:rsidP="00F6655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Справу розглядати за правилами спрощеного позовного провадження колегією суддів у складі п’яти суддів.</w:t>
      </w:r>
    </w:p>
    <w:p w14:paraId="1962CF18" w14:textId="77777777" w:rsidR="00F6655C" w:rsidRPr="00F6655C" w:rsidRDefault="00F6655C" w:rsidP="00F6655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Справу призначити до розгляду </w:t>
      </w:r>
      <w:r w:rsidRPr="00F6655C">
        <w:rPr>
          <w:rFonts w:ascii="Roboto Condensed Light" w:eastAsia="Times New Roman" w:hAnsi="Roboto Condensed Light" w:cs="Times New Roman"/>
          <w:b/>
          <w:bCs/>
          <w:kern w:val="0"/>
          <w:sz w:val="28"/>
          <w:szCs w:val="28"/>
          <w:lang w:eastAsia="uk-UA"/>
          <w14:ligatures w14:val="none"/>
        </w:rPr>
        <w:t>без повідомлення (виклику) сторін на</w:t>
      </w:r>
      <w:r w:rsidRPr="00F6655C">
        <w:rPr>
          <w:rFonts w:ascii="Roboto Condensed Light" w:eastAsia="Times New Roman" w:hAnsi="Roboto Condensed Light" w:cs="Times New Roman"/>
          <w:kern w:val="0"/>
          <w:sz w:val="28"/>
          <w:szCs w:val="28"/>
          <w:lang w:eastAsia="uk-UA"/>
          <w14:ligatures w14:val="none"/>
        </w:rPr>
        <w:t> </w:t>
      </w:r>
      <w:r w:rsidRPr="00F6655C">
        <w:rPr>
          <w:rFonts w:ascii="Roboto Condensed Light" w:eastAsia="Times New Roman" w:hAnsi="Roboto Condensed Light" w:cs="Times New Roman"/>
          <w:b/>
          <w:bCs/>
          <w:kern w:val="0"/>
          <w:sz w:val="28"/>
          <w:szCs w:val="28"/>
          <w:lang w:eastAsia="uk-UA"/>
          <w14:ligatures w14:val="none"/>
        </w:rPr>
        <w:t>26 лютого 2018 року</w:t>
      </w:r>
      <w:r w:rsidRPr="00F6655C">
        <w:rPr>
          <w:rFonts w:ascii="Roboto Condensed Light" w:eastAsia="Times New Roman" w:hAnsi="Roboto Condensed Light" w:cs="Times New Roman"/>
          <w:kern w:val="0"/>
          <w:sz w:val="28"/>
          <w:szCs w:val="28"/>
          <w:lang w:eastAsia="uk-UA"/>
          <w14:ligatures w14:val="none"/>
        </w:rPr>
        <w:t xml:space="preserve"> в приміщенні суду за </w:t>
      </w:r>
      <w:proofErr w:type="spellStart"/>
      <w:r w:rsidRPr="00F6655C">
        <w:rPr>
          <w:rFonts w:ascii="Roboto Condensed Light" w:eastAsia="Times New Roman" w:hAnsi="Roboto Condensed Light" w:cs="Times New Roman"/>
          <w:kern w:val="0"/>
          <w:sz w:val="28"/>
          <w:szCs w:val="28"/>
          <w:lang w:eastAsia="uk-UA"/>
          <w14:ligatures w14:val="none"/>
        </w:rPr>
        <w:t>адресою</w:t>
      </w:r>
      <w:proofErr w:type="spellEnd"/>
      <w:r w:rsidRPr="00F6655C">
        <w:rPr>
          <w:rFonts w:ascii="Roboto Condensed Light" w:eastAsia="Times New Roman" w:hAnsi="Roboto Condensed Light" w:cs="Times New Roman"/>
          <w:kern w:val="0"/>
          <w:sz w:val="28"/>
          <w:szCs w:val="28"/>
          <w:lang w:eastAsia="uk-UA"/>
          <w14:ligatures w14:val="none"/>
        </w:rPr>
        <w:t>: вул. Московська, 8, корпус 5, м. Київ, 01029.</w:t>
      </w:r>
    </w:p>
    <w:p w14:paraId="7EAF88DB" w14:textId="77777777" w:rsidR="00F6655C" w:rsidRPr="00F6655C" w:rsidRDefault="00F6655C" w:rsidP="00F6655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Встановити відповідачу п’ятнадцятиденний строк з дня отримання копії цієї ухвали для: 1) подання відзиву на позовну заяву та доказів, які підтверджують обставини, на яких ґрунтуються заперечення відповідача, а також документів, що підтверджують надіслання (надання) відзиву і доданих до нього доказів позивачу; 2) подання клопотання про розгляд справи у судовому засіданні, якщо відповідач має намір взяти у ньому участь.</w:t>
      </w:r>
    </w:p>
    <w:p w14:paraId="2F224227" w14:textId="77777777" w:rsidR="00F6655C" w:rsidRPr="00F6655C" w:rsidRDefault="00F6655C" w:rsidP="00F6655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Встановити позивачу триденний строк з дня отримання відзиву на позовну заяву для: 1) подання до суду відповіді на відзив та документів, що підтверджують надіслання (надання) відповіді на відзив і доданих до нього доказів відповідачу; 2) подання клопотання про розгляд справи у судовому засіданні, якщо позивачу має намір взяти у ньому участь.</w:t>
      </w:r>
    </w:p>
    <w:p w14:paraId="5050B11A" w14:textId="77777777" w:rsidR="00F6655C" w:rsidRPr="00F6655C" w:rsidRDefault="00F6655C" w:rsidP="00F6655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Встановити відповідачу триденний строк з дня отримання відповіді на відзив для подання до суду заперечень проти відповіді на відзив і документів, що підтверджують надіслання (надання) заперечень і доданих до нього доказів позивачу.</w:t>
      </w:r>
    </w:p>
    <w:p w14:paraId="42A7119B" w14:textId="77777777" w:rsidR="00F6655C" w:rsidRPr="00F6655C" w:rsidRDefault="00F6655C" w:rsidP="00F6655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 xml:space="preserve">Встановити третій особі триденний строк з дня отримання копії цієї ухвали – для подання суду пояснень щодо цього позову та документів, що підтверджують надіслання (надання) пояснень і доданих до нього доказів </w:t>
      </w:r>
      <w:r w:rsidRPr="00F6655C">
        <w:rPr>
          <w:rFonts w:ascii="Roboto Condensed Light" w:eastAsia="Times New Roman" w:hAnsi="Roboto Condensed Light" w:cs="Times New Roman"/>
          <w:kern w:val="0"/>
          <w:sz w:val="28"/>
          <w:szCs w:val="28"/>
          <w:lang w:eastAsia="uk-UA"/>
          <w14:ligatures w14:val="none"/>
        </w:rPr>
        <w:lastRenderedPageBreak/>
        <w:t>сторонам; десятиденний строк з дня отримання відзиву відповідача – для подання суду своїх пояснень з приводу доводів відповідача і документів, що підтверджують надіслання (надання) пояснень і доданих до нього доказів сторонам.</w:t>
      </w:r>
    </w:p>
    <w:p w14:paraId="1E5B3503" w14:textId="77777777" w:rsidR="00F6655C" w:rsidRPr="00F6655C" w:rsidRDefault="00F6655C" w:rsidP="00F6655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Повідомити учасників справи, що відзив на позовну заяву (відзив), відповідь на відзив, заперечення та пояснення повинні відповідати вимогам частин другої-четвертої статті 162 КАС України.</w:t>
      </w:r>
    </w:p>
    <w:p w14:paraId="2C0D756E" w14:textId="77777777" w:rsidR="00F6655C" w:rsidRPr="00F6655C" w:rsidRDefault="00F6655C" w:rsidP="00F6655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Повідомити учасників справи, що письмові докази, які подаються до суду, повинні бути оформлені відповідно до вимог статті 94 КАС України, зокрема вони подаються в оригіналі або в належним чином засвідченій копії, а якщо для вирішення спору має значення лише частина документа, подається засвідчений витяг з нього. Копії документів вважаються засвідченими належним чином, якщо їх засвідчено в порядку, встановленому чинним законодавством, зокрема учасник справи підтверджує відповідність копії письмового доказу оригіналу, який знаходиться у нього, своїм підписом із зазначенням дати такого засвідчення.</w:t>
      </w:r>
    </w:p>
    <w:p w14:paraId="1B5EBF6D" w14:textId="77777777" w:rsidR="00F6655C" w:rsidRPr="00F6655C" w:rsidRDefault="00F6655C" w:rsidP="00F6655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 xml:space="preserve">Повідомити учасників справи, що інформацію у справі, яка розглядається, учасники справи можуть отримати за </w:t>
      </w:r>
      <w:proofErr w:type="spellStart"/>
      <w:r w:rsidRPr="00F6655C">
        <w:rPr>
          <w:rFonts w:ascii="Roboto Condensed Light" w:eastAsia="Times New Roman" w:hAnsi="Roboto Condensed Light" w:cs="Times New Roman"/>
          <w:kern w:val="0"/>
          <w:sz w:val="28"/>
          <w:szCs w:val="28"/>
          <w:lang w:eastAsia="uk-UA"/>
          <w14:ligatures w14:val="none"/>
        </w:rPr>
        <w:t>адресою</w:t>
      </w:r>
      <w:proofErr w:type="spellEnd"/>
      <w:r w:rsidRPr="00F6655C">
        <w:rPr>
          <w:rFonts w:ascii="Roboto Condensed Light" w:eastAsia="Times New Roman" w:hAnsi="Roboto Condensed Light" w:cs="Times New Roman"/>
          <w:kern w:val="0"/>
          <w:sz w:val="28"/>
          <w:szCs w:val="28"/>
          <w:lang w:eastAsia="uk-UA"/>
          <w14:ligatures w14:val="none"/>
        </w:rPr>
        <w:t xml:space="preserve"> на офіційному веб-порталі судової влади України в мережі Інтернет: supreme.court.gov.ua.</w:t>
      </w:r>
    </w:p>
    <w:p w14:paraId="1CE2707F" w14:textId="77777777" w:rsidR="00F6655C" w:rsidRPr="00F6655C" w:rsidRDefault="00F6655C" w:rsidP="00F6655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Повідомити учасників справи, що у разі невиконання процесуальних обов’язків, зокрема ухилення від вчинення дій, покладених судом на учасника судового процесу, зловживання процесуальними правами, вчинення дій або допущення бездіяльності з метою перешкоджання судочинству, суд, відповідно до статті 149 КАС України, може застосувати заходи процесуального примусу.</w:t>
      </w:r>
    </w:p>
    <w:p w14:paraId="36027EF2"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kern w:val="0"/>
          <w:sz w:val="28"/>
          <w:szCs w:val="28"/>
          <w:lang w:eastAsia="uk-UA"/>
          <w14:ligatures w14:val="none"/>
        </w:rPr>
        <w:t>Ухвала набирає законної сили з моменту її підписання і оскарженню не підлягає.</w:t>
      </w:r>
    </w:p>
    <w:p w14:paraId="18CCD658"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b/>
          <w:bCs/>
          <w:kern w:val="0"/>
          <w:sz w:val="28"/>
          <w:szCs w:val="28"/>
          <w:lang w:eastAsia="uk-UA"/>
          <w14:ligatures w14:val="none"/>
        </w:rPr>
        <w:t> </w:t>
      </w:r>
    </w:p>
    <w:p w14:paraId="0547ABF0"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b/>
          <w:bCs/>
          <w:kern w:val="0"/>
          <w:sz w:val="28"/>
          <w:szCs w:val="28"/>
          <w:lang w:eastAsia="uk-UA"/>
          <w14:ligatures w14:val="none"/>
        </w:rPr>
        <w:t>         Головуючий суддя                                                   Л.Л. Мороз</w:t>
      </w:r>
    </w:p>
    <w:p w14:paraId="299BD1FB"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b/>
          <w:bCs/>
          <w:kern w:val="0"/>
          <w:sz w:val="28"/>
          <w:szCs w:val="28"/>
          <w:lang w:eastAsia="uk-UA"/>
          <w14:ligatures w14:val="none"/>
        </w:rPr>
        <w:t> </w:t>
      </w:r>
    </w:p>
    <w:p w14:paraId="59D36213"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b/>
          <w:bCs/>
          <w:kern w:val="0"/>
          <w:sz w:val="28"/>
          <w:szCs w:val="28"/>
          <w:lang w:eastAsia="uk-UA"/>
          <w14:ligatures w14:val="none"/>
        </w:rPr>
        <w:t xml:space="preserve">         Судді                                                                         Я.О. </w:t>
      </w:r>
      <w:proofErr w:type="spellStart"/>
      <w:r w:rsidRPr="00F6655C">
        <w:rPr>
          <w:rFonts w:ascii="Roboto Condensed Light" w:eastAsia="Times New Roman" w:hAnsi="Roboto Condensed Light" w:cs="Times New Roman"/>
          <w:b/>
          <w:bCs/>
          <w:kern w:val="0"/>
          <w:sz w:val="28"/>
          <w:szCs w:val="28"/>
          <w:lang w:eastAsia="uk-UA"/>
          <w14:ligatures w14:val="none"/>
        </w:rPr>
        <w:t>Берназюк</w:t>
      </w:r>
      <w:proofErr w:type="spellEnd"/>
    </w:p>
    <w:p w14:paraId="78F9C26D"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b/>
          <w:bCs/>
          <w:kern w:val="0"/>
          <w:sz w:val="28"/>
          <w:szCs w:val="28"/>
          <w:lang w:eastAsia="uk-UA"/>
          <w14:ligatures w14:val="none"/>
        </w:rPr>
        <w:t xml:space="preserve">                                                                                           А.Ю. </w:t>
      </w:r>
      <w:proofErr w:type="spellStart"/>
      <w:r w:rsidRPr="00F6655C">
        <w:rPr>
          <w:rFonts w:ascii="Roboto Condensed Light" w:eastAsia="Times New Roman" w:hAnsi="Roboto Condensed Light" w:cs="Times New Roman"/>
          <w:b/>
          <w:bCs/>
          <w:kern w:val="0"/>
          <w:sz w:val="28"/>
          <w:szCs w:val="28"/>
          <w:lang w:eastAsia="uk-UA"/>
          <w14:ligatures w14:val="none"/>
        </w:rPr>
        <w:t>Бучик</w:t>
      </w:r>
      <w:proofErr w:type="spellEnd"/>
    </w:p>
    <w:p w14:paraId="6A918226" w14:textId="77777777"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b/>
          <w:bCs/>
          <w:kern w:val="0"/>
          <w:sz w:val="28"/>
          <w:szCs w:val="28"/>
          <w:lang w:eastAsia="uk-UA"/>
          <w14:ligatures w14:val="none"/>
        </w:rPr>
        <w:t xml:space="preserve">                                                                                           М.М. </w:t>
      </w:r>
      <w:proofErr w:type="spellStart"/>
      <w:r w:rsidRPr="00F6655C">
        <w:rPr>
          <w:rFonts w:ascii="Roboto Condensed Light" w:eastAsia="Times New Roman" w:hAnsi="Roboto Condensed Light" w:cs="Times New Roman"/>
          <w:b/>
          <w:bCs/>
          <w:kern w:val="0"/>
          <w:sz w:val="28"/>
          <w:szCs w:val="28"/>
          <w:lang w:eastAsia="uk-UA"/>
          <w14:ligatures w14:val="none"/>
        </w:rPr>
        <w:t>Гімон</w:t>
      </w:r>
      <w:proofErr w:type="spellEnd"/>
    </w:p>
    <w:p w14:paraId="4E4BFC99" w14:textId="741CF0FE" w:rsidR="00F6655C" w:rsidRPr="00F6655C" w:rsidRDefault="00F6655C" w:rsidP="00F6655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6655C">
        <w:rPr>
          <w:rFonts w:ascii="Roboto Condensed Light" w:eastAsia="Times New Roman" w:hAnsi="Roboto Condensed Light" w:cs="Times New Roman"/>
          <w:b/>
          <w:bCs/>
          <w:kern w:val="0"/>
          <w:sz w:val="28"/>
          <w:szCs w:val="28"/>
          <w:lang w:eastAsia="uk-UA"/>
          <w14:ligatures w14:val="none"/>
        </w:rPr>
        <w:t>                                                                                            М.І. Гриців</w:t>
      </w:r>
    </w:p>
    <w:p w14:paraId="3351BC8F" w14:textId="77777777" w:rsidR="00FE4F33" w:rsidRPr="00F6655C" w:rsidRDefault="00FE4F33">
      <w:pPr>
        <w:rPr>
          <w:rFonts w:ascii="Roboto Condensed Light" w:hAnsi="Roboto Condensed Light"/>
          <w:sz w:val="28"/>
          <w:szCs w:val="28"/>
        </w:rPr>
      </w:pPr>
    </w:p>
    <w:sectPr w:rsidR="00FE4F33" w:rsidRPr="00F665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823D3"/>
    <w:multiLevelType w:val="multilevel"/>
    <w:tmpl w:val="FE247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1734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5C"/>
    <w:rsid w:val="00461F7E"/>
    <w:rsid w:val="007C7A18"/>
    <w:rsid w:val="00AC70FE"/>
    <w:rsid w:val="00F6655C"/>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8B80"/>
  <w15:chartTrackingRefBased/>
  <w15:docId w15:val="{002A2F57-6164-4128-A8E3-E4D44A7B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665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55C"/>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F6655C"/>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F665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234012">
      <w:bodyDiv w:val="1"/>
      <w:marLeft w:val="0"/>
      <w:marRight w:val="0"/>
      <w:marTop w:val="0"/>
      <w:marBottom w:val="0"/>
      <w:divBdr>
        <w:top w:val="none" w:sz="0" w:space="0" w:color="auto"/>
        <w:left w:val="none" w:sz="0" w:space="0" w:color="auto"/>
        <w:bottom w:val="none" w:sz="0" w:space="0" w:color="auto"/>
        <w:right w:val="none" w:sz="0" w:space="0" w:color="auto"/>
      </w:divBdr>
      <w:divsChild>
        <w:div w:id="1347292030">
          <w:marLeft w:val="0"/>
          <w:marRight w:val="0"/>
          <w:marTop w:val="0"/>
          <w:marBottom w:val="0"/>
          <w:divBdr>
            <w:top w:val="none" w:sz="0" w:space="0" w:color="auto"/>
            <w:left w:val="none" w:sz="0" w:space="0" w:color="auto"/>
            <w:bottom w:val="none" w:sz="0" w:space="0" w:color="auto"/>
            <w:right w:val="none" w:sz="0" w:space="0" w:color="auto"/>
          </w:divBdr>
          <w:divsChild>
            <w:div w:id="2144885398">
              <w:marLeft w:val="0"/>
              <w:marRight w:val="0"/>
              <w:marTop w:val="0"/>
              <w:marBottom w:val="0"/>
              <w:divBdr>
                <w:top w:val="none" w:sz="0" w:space="0" w:color="auto"/>
                <w:left w:val="none" w:sz="0" w:space="0" w:color="auto"/>
                <w:bottom w:val="none" w:sz="0" w:space="0" w:color="auto"/>
                <w:right w:val="none" w:sz="0" w:space="0" w:color="auto"/>
              </w:divBdr>
            </w:div>
          </w:divsChild>
        </w:div>
        <w:div w:id="1460562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7794</Words>
  <Characters>4443</Characters>
  <Application>Microsoft Office Word</Application>
  <DocSecurity>0</DocSecurity>
  <Lines>37</Lines>
  <Paragraphs>24</Paragraphs>
  <ScaleCrop>false</ScaleCrop>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2</cp:revision>
  <dcterms:created xsi:type="dcterms:W3CDTF">2023-07-12T07:39:00Z</dcterms:created>
  <dcterms:modified xsi:type="dcterms:W3CDTF">2023-09-01T08:32:00Z</dcterms:modified>
</cp:coreProperties>
</file>