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D9CA" w14:textId="77777777" w:rsidR="00D16A6E" w:rsidRPr="00D16A6E" w:rsidRDefault="00D16A6E" w:rsidP="00D16A6E">
      <w:pPr>
        <w:spacing w:after="300" w:line="240" w:lineRule="auto"/>
        <w:outlineLvl w:val="0"/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  <w:t xml:space="preserve">Рішення Верховного Суду від 16.05.2019 № </w:t>
      </w:r>
      <w:proofErr w:type="spellStart"/>
      <w:r w:rsidRPr="00D16A6E"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D16A6E">
        <w:rPr>
          <w:rFonts w:ascii="Roboto Condensed Light" w:eastAsia="Times New Roman" w:hAnsi="Roboto Condensed Light" w:cs="Times New Roman"/>
          <w:color w:val="00274E"/>
          <w:kern w:val="36"/>
          <w:sz w:val="28"/>
          <w:szCs w:val="28"/>
          <w:lang w:eastAsia="uk-UA"/>
          <w14:ligatures w14:val="none"/>
        </w:rPr>
        <w:t>/9901/4/19 (№620/4218/18) - щодо грошової компенсації за невикористану додаткову відпустку військовослужбовцям у період мобілізації</w:t>
      </w:r>
    </w:p>
    <w:p w14:paraId="40BBEB02" w14:textId="77777777" w:rsidR="00D16A6E" w:rsidRPr="00D16A6E" w:rsidRDefault="00D16A6E" w:rsidP="00D16A6E">
      <w:pPr>
        <w:spacing w:after="150" w:line="240" w:lineRule="auto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 </w:t>
      </w:r>
    </w:p>
    <w:p w14:paraId="0433704A" w14:textId="77777777" w:rsidR="00D16A6E" w:rsidRPr="00D16A6E" w:rsidRDefault="00D16A6E" w:rsidP="00D16A6E">
      <w:pPr>
        <w:spacing w:after="150" w:line="240" w:lineRule="auto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i/>
          <w:iCs/>
          <w:color w:val="3A3A3A"/>
          <w:kern w:val="0"/>
          <w:sz w:val="28"/>
          <w:szCs w:val="28"/>
          <w:lang w:eastAsia="uk-UA"/>
          <w14:ligatures w14:val="none"/>
        </w:rPr>
        <w:t>http://www.reyestr.court.gov.ua/Review/81798649</w:t>
      </w:r>
    </w:p>
    <w:p w14:paraId="44678214" w14:textId="77777777" w:rsidR="00D16A6E" w:rsidRPr="00D16A6E" w:rsidRDefault="00D16A6E" w:rsidP="00D16A6E">
      <w:pPr>
        <w:spacing w:after="150" w:line="240" w:lineRule="auto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 </w:t>
      </w:r>
    </w:p>
    <w:p w14:paraId="51F5FFC6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РІШЕННЯ</w:t>
      </w:r>
    </w:p>
    <w:p w14:paraId="656225D8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Іменем України</w:t>
      </w:r>
    </w:p>
    <w:p w14:paraId="0152C449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16 травня 2019 року</w:t>
      </w:r>
    </w:p>
    <w:p w14:paraId="5F40DED0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Київ</w:t>
      </w:r>
    </w:p>
    <w:p w14:paraId="56B0B78A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справа №620/4218/18</w:t>
      </w:r>
    </w:p>
    <w:p w14:paraId="547E169A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адміністративне провадження №</w:t>
      </w:r>
      <w:proofErr w:type="spellStart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/9901/4/19</w:t>
      </w:r>
    </w:p>
    <w:p w14:paraId="0435FA40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Верховний Суд у складі колегії суддів Касаційного адміністративного суду (далі - Суд): </w:t>
      </w: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головуючого судді: </w:t>
      </w:r>
      <w:proofErr w:type="spellStart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Бевзенка</w:t>
      </w:r>
      <w:proofErr w:type="spellEnd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В.М., суддів - Данилевич Н.А., </w:t>
      </w:r>
      <w:proofErr w:type="spellStart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Желтобрюх</w:t>
      </w:r>
      <w:proofErr w:type="spellEnd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І.Л., </w:t>
      </w:r>
      <w:proofErr w:type="spellStart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Стрелець</w:t>
      </w:r>
      <w:proofErr w:type="spellEnd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Т.Г., </w:t>
      </w:r>
      <w:proofErr w:type="spellStart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Шарапи</w:t>
      </w:r>
      <w:proofErr w:type="spellEnd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В.М., розглянувши в порядку спрощеного позовного провадження зразкову справу без виклику сторін за позовом ОСОБА_1 до Військової частини А1815 про визнання бездіяльності протиправною та зобов`язання вчинити певні дії, -</w:t>
      </w:r>
    </w:p>
    <w:p w14:paraId="25CE16BC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ВСТАНОВИВ:</w:t>
      </w:r>
    </w:p>
    <w:p w14:paraId="6E4AE796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Короткий зміст позовних вимог, відзив на позов та відповіді на відзив</w:t>
      </w:r>
    </w:p>
    <w:p w14:paraId="4AA355A9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ОСОБА_1 звернувся до суду з позовною заявою до Військової частини А1815 про визнання бездіяльності протиправною та зобов`язання вчинити певні дії, в якому просив:</w:t>
      </w:r>
    </w:p>
    <w:p w14:paraId="771A0B15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-          визнати протиправною бездіяльність Військової частини А1815 щодо </w:t>
      </w:r>
      <w:proofErr w:type="spellStart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ненарахування</w:t>
      </w:r>
      <w:proofErr w:type="spellEnd"/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 xml:space="preserve"> та невиплати ОСОБА_1 грошової компенсації відпустки як учаснику бойових дій за період з 2015 року по 2018 рік, виходячи з грошового забезпечення станом на день звільнення з військової служби 22 жовтня 2018 року;</w:t>
      </w:r>
    </w:p>
    <w:p w14:paraId="3D282AE7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-          зобов`язати Військову частину А1815 нарахувати та виплатити ОСОБА_1 грошову компенсацію за невикористані календарні дні додаткової відпустки як учаснику бойових дій за період з 2015 року по 2018 рік, виходячи з грошового забезпечення станом на день звільнення з військової служби 22 жовтня 2018 року.</w:t>
      </w:r>
    </w:p>
    <w:p w14:paraId="4902A693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Обґрунтовуючи позовні вимоги, позивач зазначає, що станом на день прийняття наказу про виключення зі списків особового складу відповідач не провів з ним розрахунків щодо виплати грошової компенсації за невикористані календарні дні соціальної відпустки, передбаченої </w:t>
      </w:r>
      <w:hyperlink r:id="rId4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Законом України «Про статус ветеранів війни, гарантії їх соціального захисту»</w:t>
        </w:r>
      </w:hyperlink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.</w:t>
      </w:r>
    </w:p>
    <w:p w14:paraId="05BD3A42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lastRenderedPageBreak/>
        <w:t>У відзиві на адміністративний позов, відповідач зазначив, що грошова компенсація як соціальна гарантія може бути виплачена у разі наявності відповідного права на відпустки. Позивач не набув відповідного права на отримання грошової компенсації за не отриману додаткову відпустку, оскільки частиною 19 статті </w:t>
      </w:r>
      <w:hyperlink r:id="rId5" w:anchor="826937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10</w:t>
        </w:r>
      </w:hyperlink>
      <w:hyperlink r:id="rId6" w:anchor="826869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1</w:t>
        </w:r>
      </w:hyperlink>
      <w:hyperlink r:id="rId7" w:anchor="826869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 Закону України «Про соціальний і правовий захист військовослужбовців та членів їх сімей»</w:t>
        </w:r>
      </w:hyperlink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 припинено надання військовослужбовцям додаткової відпустки.</w:t>
      </w:r>
    </w:p>
    <w:p w14:paraId="4770BC2F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У відповіді на відзив позивач зазначає, що у зв`язку з настанням особливого періоду він не мав змоги скористатися додатковою відпусткою із збереженням заробітної плати. Натомість Порядком виплати грошового забезпечення військовослужбовцям Збройних Сил України та деяким іншим особам, затвердженим </w:t>
      </w:r>
      <w:hyperlink r:id="rId8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наказом Міністра оборони України від 07 червня 2018 року № 260</w:t>
        </w:r>
      </w:hyperlink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, встановлено можливість виплати грошової компенсації за всі невикористані дні щорічної основної відпустки, а також дні додаткової відпустки, зокрема, за минулі роки.</w:t>
      </w:r>
    </w:p>
    <w:p w14:paraId="4AF0387B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Обставини справи, встановлені Верховним Судом</w:t>
      </w:r>
    </w:p>
    <w:p w14:paraId="7CB3A59D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Наказом ТВО командира військової частини по стройовій частині від 22 жовтня 2018 року полковника ОСОБА_1 знято з усіх видів забезпечення та виключено зі списків особової частини А1815 з 22 жовтня 2018 року.</w:t>
      </w:r>
    </w:p>
    <w:p w14:paraId="12E57D8F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Згідно довідки від 14 грудня 2018 року №3988, виданої відповідачем, позивач в період з 2015 року по 22 жовтня 2018 року проходив службу у військовій частині А1815 і отримав статус та посвідчення учасника бойових дій серія АБ535796 від 25 травня 2015 року, додаткову пільгову відпустку учасника бойових дій не використовував.</w:t>
      </w:r>
    </w:p>
    <w:p w14:paraId="090EA4CE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Вважаючи, що відповідач протиправно не виплатив грошову компенсацію за невикористані календарні дні додаткової відпустки з 2015 року по 2018 рік, передбаченої пунктом 12 частини першої </w:t>
      </w:r>
      <w:hyperlink r:id="rId9" w:anchor="155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статті 12 Закону України «Про статус ветеранів війни, гарантії їх соціального захисту»</w:t>
        </w:r>
      </w:hyperlink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, позивач звернувся з цим позовом до суду.</w:t>
      </w:r>
    </w:p>
    <w:p w14:paraId="11D51BC0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Норми права, якими керувався Верховний Суд</w:t>
      </w:r>
    </w:p>
    <w:p w14:paraId="37964EF8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b/>
          <w:bCs/>
          <w:color w:val="3A3A3A"/>
          <w:kern w:val="0"/>
          <w:sz w:val="28"/>
          <w:szCs w:val="28"/>
          <w:lang w:eastAsia="uk-UA"/>
          <w14:ligatures w14:val="none"/>
        </w:rPr>
        <w:t>Закон України «Про відпустки» від 05 листопада 1996 року №504/96-ВР (далі - Закон України «Про відпустки»):</w:t>
      </w:r>
    </w:p>
    <w:p w14:paraId="1C605F1B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«Стаття 4. Види відпусток</w:t>
      </w:r>
    </w:p>
    <w:p w14:paraId="382D4E93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Установлюються такі види відпусток:</w:t>
      </w:r>
    </w:p>
    <w:p w14:paraId="3D2C26FC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1) щорічні відпустки:</w:t>
      </w:r>
    </w:p>
    <w:p w14:paraId="61E05342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основна відпустка (стаття 6 цього Закону);</w:t>
      </w:r>
    </w:p>
    <w:p w14:paraId="75E6F047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додаткова відпустка за роботу із шкідливими та важкими умовами праці (стаття 7 цього Закону);</w:t>
      </w:r>
    </w:p>
    <w:p w14:paraId="379CC3D0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додаткова відпустка за особливий характер праці (стаття 8 цього Закону);</w:t>
      </w:r>
    </w:p>
    <w:p w14:paraId="1410CB52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lastRenderedPageBreak/>
        <w:t>інші додаткові відпустки, передбачені законодавством;».</w:t>
      </w:r>
    </w:p>
    <w:p w14:paraId="6354CA93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«Стаття 16-2. Додаткова відпустка окремим категоріям громадян та постраждалим учасникам Революції Гідності</w:t>
      </w:r>
    </w:p>
    <w:p w14:paraId="46EC55AC" w14:textId="77777777" w:rsidR="00D16A6E" w:rsidRPr="00D16A6E" w:rsidRDefault="00D16A6E" w:rsidP="00D16A6E">
      <w:pPr>
        <w:spacing w:after="150" w:line="240" w:lineRule="auto"/>
        <w:jc w:val="both"/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</w:pPr>
      <w:r w:rsidRPr="00D16A6E">
        <w:rPr>
          <w:rFonts w:ascii="Roboto Condensed Light" w:eastAsia="Times New Roman" w:hAnsi="Roboto Condensed Light" w:cs="Times New Roman"/>
          <w:color w:val="3A3A3A"/>
          <w:kern w:val="0"/>
          <w:sz w:val="28"/>
          <w:szCs w:val="28"/>
          <w:lang w:eastAsia="uk-UA"/>
          <w14:ligatures w14:val="none"/>
        </w:rPr>
        <w:t>Учасникам бойових дій, постраждалим учасникам Революції Гідності, особам з інвалідністю внаслідок війни, статус яких визначений </w:t>
      </w:r>
      <w:hyperlink r:id="rId10" w:history="1">
        <w:r w:rsidRPr="00D16A6E">
          <w:rPr>
            <w:rFonts w:ascii="Roboto Condensed Light" w:eastAsia="Times New Roman" w:hAnsi="Roboto Condensed Light" w:cs="Times New Roman"/>
            <w:color w:val="00274E"/>
            <w:kern w:val="0"/>
            <w:sz w:val="28"/>
            <w:szCs w:val="28"/>
            <w:u w:val="single"/>
            <w:lang w:eastAsia="uk-UA"/>
            <w14:ligatures w14:val="none"/>
          </w:rPr>
          <w:t>Законом України «Про статус ветеранів війни, гарантії їх соціально%</w:t>
        </w:r>
      </w:hyperlink>
    </w:p>
    <w:p w14:paraId="158A14E9" w14:textId="77777777" w:rsidR="00FE4F33" w:rsidRPr="00D16A6E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D16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6E"/>
    <w:rsid w:val="00461F7E"/>
    <w:rsid w:val="00AC70FE"/>
    <w:rsid w:val="00D16A6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2549"/>
  <w15:chartTrackingRefBased/>
  <w15:docId w15:val="{847C46E6-DA1F-42F9-8884-FFCCBECD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6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D1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Emphasis"/>
    <w:basedOn w:val="a0"/>
    <w:uiPriority w:val="20"/>
    <w:qFormat/>
    <w:rsid w:val="00D16A6E"/>
    <w:rPr>
      <w:i/>
      <w:iCs/>
    </w:rPr>
  </w:style>
  <w:style w:type="character" w:styleId="a5">
    <w:name w:val="Strong"/>
    <w:basedOn w:val="a0"/>
    <w:uiPriority w:val="22"/>
    <w:qFormat/>
    <w:rsid w:val="00D16A6E"/>
    <w:rPr>
      <w:b/>
      <w:bCs/>
    </w:rPr>
  </w:style>
  <w:style w:type="character" w:styleId="a6">
    <w:name w:val="Hyperlink"/>
    <w:basedOn w:val="a0"/>
    <w:uiPriority w:val="99"/>
    <w:semiHidden/>
    <w:unhideWhenUsed/>
    <w:rsid w:val="00D16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4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8_06_07/pravo1/RE32197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26869/ed_2018_11_23/pravo1/T201100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26869/ed_2018_11_23/pravo1/T201100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826937/ed_2018_11_23/pravo1/T201100.html?pravo=1" TargetMode="External"/><Relationship Id="rId10" Type="http://schemas.openxmlformats.org/officeDocument/2006/relationships/hyperlink" Target="http://search.ligazakon.ua/l_doc2.nsf/link1/ed_2019_03_26/pravo1/T355100.html?pravo=1" TargetMode="External"/><Relationship Id="rId4" Type="http://schemas.openxmlformats.org/officeDocument/2006/relationships/hyperlink" Target="http://search.ligazakon.ua/l_doc2.nsf/link1/ed_2019_03_26/pravo1/T355100.html?pravo=1" TargetMode="External"/><Relationship Id="rId9" Type="http://schemas.openxmlformats.org/officeDocument/2006/relationships/hyperlink" Target="http://search.ligazakon.ua/l_doc2.nsf/link1/an_155/ed_2019_03_26/pravo1/T355100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3449</Words>
  <Characters>1967</Characters>
  <Application>Microsoft Office Word</Application>
  <DocSecurity>0</DocSecurity>
  <Lines>16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2023-11-13T11:36:00Z</dcterms:created>
  <dcterms:modified xsi:type="dcterms:W3CDTF">2023-11-13T11:38:00Z</dcterms:modified>
</cp:coreProperties>
</file>