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6F" w:rsidRPr="007B3C88" w:rsidRDefault="00F9656F" w:rsidP="00A636DB">
      <w:pPr>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Огляд даних судової статистики про стан здійснення правосуддя Люботинським міським </w:t>
      </w:r>
      <w:r w:rsidR="009C0B2C">
        <w:rPr>
          <w:rFonts w:ascii="Times New Roman" w:hAnsi="Times New Roman" w:cs="Times New Roman"/>
          <w:b/>
          <w:sz w:val="28"/>
          <w:szCs w:val="28"/>
          <w:lang w:val="uk-UA"/>
        </w:rPr>
        <w:t>с</w:t>
      </w:r>
      <w:r w:rsidR="009F5E7D">
        <w:rPr>
          <w:rFonts w:ascii="Times New Roman" w:hAnsi="Times New Roman" w:cs="Times New Roman"/>
          <w:b/>
          <w:sz w:val="28"/>
          <w:szCs w:val="28"/>
          <w:lang w:val="uk-UA"/>
        </w:rPr>
        <w:t>удом Харківської області за 2021</w:t>
      </w:r>
      <w:r w:rsidRPr="007B3C88">
        <w:rPr>
          <w:rFonts w:ascii="Times New Roman" w:hAnsi="Times New Roman" w:cs="Times New Roman"/>
          <w:b/>
          <w:sz w:val="28"/>
          <w:szCs w:val="28"/>
          <w:lang w:val="uk-UA"/>
        </w:rPr>
        <w:t xml:space="preserve"> рік</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виконання  завдання територіального управління Державної судової адміністрації України у Харківській області відповідальними працівниками апарату Люботинського міського суду Харківської області проведено огляд</w:t>
      </w:r>
      <w:r w:rsidR="009C0B2C">
        <w:rPr>
          <w:rFonts w:ascii="Times New Roman" w:hAnsi="Times New Roman" w:cs="Times New Roman"/>
          <w:sz w:val="28"/>
          <w:szCs w:val="28"/>
          <w:lang w:val="uk-UA"/>
        </w:rPr>
        <w:t xml:space="preserve"> </w:t>
      </w:r>
      <w:r w:rsidR="009F5E7D">
        <w:rPr>
          <w:rFonts w:ascii="Times New Roman" w:hAnsi="Times New Roman" w:cs="Times New Roman"/>
          <w:sz w:val="28"/>
          <w:szCs w:val="28"/>
          <w:lang w:val="uk-UA"/>
        </w:rPr>
        <w:t>даних судової статистики за 2021 рік в порівняні 2020</w:t>
      </w:r>
      <w:r w:rsidRPr="007B3C88">
        <w:rPr>
          <w:rFonts w:ascii="Times New Roman" w:hAnsi="Times New Roman" w:cs="Times New Roman"/>
          <w:sz w:val="28"/>
          <w:szCs w:val="28"/>
          <w:lang w:val="uk-UA"/>
        </w:rPr>
        <w:t xml:space="preserve"> року.</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Планування організації обліково-статистичної роботи в Люботинському міському суді Харківської області відображається в планах роботи суду.</w:t>
      </w:r>
    </w:p>
    <w:p w:rsidR="00F37FF4"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щотижня проводяться головою та керівником апарату Люботинського міського суду Харківської області. Працівники апарату приймають до уваги довідки, які складаються за результатами проведених перевірок</w:t>
      </w:r>
      <w:r w:rsidR="00F37FF4" w:rsidRPr="007B3C88">
        <w:rPr>
          <w:rFonts w:ascii="Times New Roman" w:hAnsi="Times New Roman" w:cs="Times New Roman"/>
          <w:sz w:val="28"/>
          <w:szCs w:val="28"/>
          <w:lang w:val="uk-UA"/>
        </w:rPr>
        <w:t xml:space="preserve"> і питання зазначені в них</w:t>
      </w:r>
      <w:r w:rsidRPr="007B3C88">
        <w:rPr>
          <w:rFonts w:ascii="Times New Roman" w:hAnsi="Times New Roman" w:cs="Times New Roman"/>
          <w:sz w:val="28"/>
          <w:szCs w:val="28"/>
          <w:lang w:val="uk-UA"/>
        </w:rPr>
        <w:t xml:space="preserve"> </w:t>
      </w:r>
      <w:r w:rsidR="00F37FF4" w:rsidRPr="007B3C88">
        <w:rPr>
          <w:rFonts w:ascii="Times New Roman" w:hAnsi="Times New Roman" w:cs="Times New Roman"/>
          <w:sz w:val="28"/>
          <w:szCs w:val="28"/>
          <w:lang w:val="uk-UA"/>
        </w:rPr>
        <w:t>– розглядаються на оперативних нарадах суду.</w:t>
      </w:r>
    </w:p>
    <w:p w:rsidR="00F37FF4" w:rsidRPr="007B3C88" w:rsidRDefault="00F37FF4"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Під час проведення вказаного огляду було використано статистичні звіти Люботинського міського</w:t>
      </w:r>
      <w:r w:rsidR="009C0B2C">
        <w:rPr>
          <w:rFonts w:ascii="Times New Roman" w:hAnsi="Times New Roman" w:cs="Times New Roman"/>
          <w:sz w:val="28"/>
          <w:szCs w:val="28"/>
          <w:lang w:val="uk-UA"/>
        </w:rPr>
        <w:t xml:space="preserve"> </w:t>
      </w:r>
      <w:r w:rsidR="009F5E7D">
        <w:rPr>
          <w:rFonts w:ascii="Times New Roman" w:hAnsi="Times New Roman" w:cs="Times New Roman"/>
          <w:sz w:val="28"/>
          <w:szCs w:val="28"/>
          <w:lang w:val="uk-UA"/>
        </w:rPr>
        <w:t>суду Харківської області за 2021 рік та 2020</w:t>
      </w:r>
      <w:r w:rsidRPr="007B3C88">
        <w:rPr>
          <w:rFonts w:ascii="Times New Roman" w:hAnsi="Times New Roman" w:cs="Times New Roman"/>
          <w:sz w:val="28"/>
          <w:szCs w:val="28"/>
          <w:lang w:val="uk-UA"/>
        </w:rPr>
        <w:t xml:space="preserve"> року, інші матеріали суду.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Даний огляд відображає стан здійснення правосуддя Люботинським міським судом Харківської області в розрізі всіх категорій справ, які надійшли до суду за аналізований період та були розглянуті судом або залишились не розглянутими на кінець звітного періоду.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З метою проведення огляду даних, Люботинським міським судом Харківської області вивчено статистичні дані звіту за формою 1-мзс «Звіт місцевих загальних судів пр</w:t>
      </w:r>
      <w:r w:rsidR="009C0B2C">
        <w:rPr>
          <w:rFonts w:ascii="Times New Roman" w:hAnsi="Times New Roman" w:cs="Times New Roman"/>
          <w:sz w:val="28"/>
          <w:szCs w:val="28"/>
          <w:lang w:val="uk-UA"/>
        </w:rPr>
        <w:t>о</w:t>
      </w:r>
      <w:r w:rsidR="008B127F">
        <w:rPr>
          <w:rFonts w:ascii="Times New Roman" w:hAnsi="Times New Roman" w:cs="Times New Roman"/>
          <w:sz w:val="28"/>
          <w:szCs w:val="28"/>
          <w:lang w:val="uk-UA"/>
        </w:rPr>
        <w:t xml:space="preserve"> розгляд судових справ» за  2021</w:t>
      </w:r>
      <w:r w:rsidR="009C0B2C">
        <w:rPr>
          <w:rFonts w:ascii="Times New Roman" w:hAnsi="Times New Roman" w:cs="Times New Roman"/>
          <w:sz w:val="28"/>
          <w:szCs w:val="28"/>
          <w:lang w:val="uk-UA"/>
        </w:rPr>
        <w:t xml:space="preserve"> </w:t>
      </w:r>
      <w:r w:rsidR="008B127F">
        <w:rPr>
          <w:rFonts w:ascii="Times New Roman" w:hAnsi="Times New Roman" w:cs="Times New Roman"/>
          <w:sz w:val="28"/>
          <w:szCs w:val="28"/>
          <w:lang w:val="uk-UA"/>
        </w:rPr>
        <w:t>рік та 2020</w:t>
      </w:r>
      <w:r w:rsidRPr="007B3C88">
        <w:rPr>
          <w:rFonts w:ascii="Times New Roman" w:hAnsi="Times New Roman" w:cs="Times New Roman"/>
          <w:sz w:val="28"/>
          <w:szCs w:val="28"/>
          <w:lang w:val="uk-UA"/>
        </w:rPr>
        <w:t xml:space="preserve"> рік.</w:t>
      </w:r>
    </w:p>
    <w:p w:rsidR="00E7171F" w:rsidRPr="007B3C88" w:rsidRDefault="00E7171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Структурно і динамічно обсяг надх</w:t>
      </w:r>
      <w:r w:rsidR="009C0B2C">
        <w:rPr>
          <w:rFonts w:ascii="Times New Roman" w:hAnsi="Times New Roman" w:cs="Times New Roman"/>
          <w:sz w:val="28"/>
          <w:szCs w:val="28"/>
          <w:lang w:val="uk-UA"/>
        </w:rPr>
        <w:t>о</w:t>
      </w:r>
      <w:r w:rsidR="008B127F">
        <w:rPr>
          <w:rFonts w:ascii="Times New Roman" w:hAnsi="Times New Roman" w:cs="Times New Roman"/>
          <w:sz w:val="28"/>
          <w:szCs w:val="28"/>
          <w:lang w:val="uk-UA"/>
        </w:rPr>
        <w:t>дження справ і матеріалів у 2020-2021</w:t>
      </w:r>
      <w:r w:rsidRPr="007B3C88">
        <w:rPr>
          <w:rFonts w:ascii="Times New Roman" w:hAnsi="Times New Roman" w:cs="Times New Roman"/>
          <w:sz w:val="28"/>
          <w:szCs w:val="28"/>
          <w:lang w:val="uk-UA"/>
        </w:rPr>
        <w:t xml:space="preserve"> роках за видами судочинства представлено в таблиці 1.</w:t>
      </w:r>
    </w:p>
    <w:p w:rsidR="00E7171F" w:rsidRPr="007B3C88" w:rsidRDefault="00E7171F"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1</w:t>
      </w:r>
    </w:p>
    <w:p w:rsidR="00E7171F" w:rsidRPr="007B3C88" w:rsidRDefault="00E7171F" w:rsidP="0086080B">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Надходження до Люботинського міського суду Харківської </w:t>
      </w:r>
      <w:r w:rsidR="008B127F">
        <w:rPr>
          <w:rFonts w:ascii="Times New Roman" w:hAnsi="Times New Roman" w:cs="Times New Roman"/>
          <w:b/>
          <w:sz w:val="28"/>
          <w:szCs w:val="28"/>
          <w:lang w:val="uk-UA"/>
        </w:rPr>
        <w:t>області справ і матеріалів у 2020</w:t>
      </w:r>
      <w:r w:rsidR="00246634">
        <w:rPr>
          <w:rFonts w:ascii="Times New Roman" w:hAnsi="Times New Roman" w:cs="Times New Roman"/>
          <w:b/>
          <w:sz w:val="28"/>
          <w:szCs w:val="28"/>
          <w:lang w:val="uk-UA"/>
        </w:rPr>
        <w:t>-2021</w:t>
      </w:r>
      <w:r w:rsidR="00AB7E19">
        <w:rPr>
          <w:rFonts w:ascii="Times New Roman" w:hAnsi="Times New Roman" w:cs="Times New Roman"/>
          <w:b/>
          <w:sz w:val="28"/>
          <w:szCs w:val="28"/>
          <w:lang w:val="uk-UA"/>
        </w:rPr>
        <w:t xml:space="preserve"> </w:t>
      </w:r>
      <w:r w:rsidRPr="007B3C88">
        <w:rPr>
          <w:rFonts w:ascii="Times New Roman" w:hAnsi="Times New Roman" w:cs="Times New Roman"/>
          <w:b/>
          <w:sz w:val="28"/>
          <w:szCs w:val="28"/>
          <w:lang w:val="uk-UA"/>
        </w:rPr>
        <w:t>рр.</w:t>
      </w:r>
    </w:p>
    <w:tbl>
      <w:tblPr>
        <w:tblStyle w:val="a7"/>
        <w:tblpPr w:leftFromText="180" w:rightFromText="180" w:vertAnchor="text" w:horzAnchor="margin" w:tblpY="370"/>
        <w:tblW w:w="9747" w:type="dxa"/>
        <w:tblLayout w:type="fixed"/>
        <w:tblLook w:val="04A0" w:firstRow="1" w:lastRow="0" w:firstColumn="1" w:lastColumn="0" w:noHBand="0" w:noVBand="1"/>
      </w:tblPr>
      <w:tblGrid>
        <w:gridCol w:w="606"/>
        <w:gridCol w:w="3954"/>
        <w:gridCol w:w="935"/>
        <w:gridCol w:w="1276"/>
        <w:gridCol w:w="850"/>
        <w:gridCol w:w="1134"/>
        <w:gridCol w:w="992"/>
      </w:tblGrid>
      <w:tr w:rsidR="007477EF" w:rsidRPr="007B3C88" w:rsidTr="004428C2">
        <w:trPr>
          <w:trHeight w:val="310"/>
        </w:trPr>
        <w:tc>
          <w:tcPr>
            <w:tcW w:w="4560" w:type="dxa"/>
            <w:gridSpan w:val="2"/>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187" w:type="dxa"/>
            <w:gridSpan w:val="5"/>
          </w:tcPr>
          <w:p w:rsidR="007477EF" w:rsidRPr="007B3C88" w:rsidRDefault="007477E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Перебувало в провадженні справ і матеріалів</w:t>
            </w:r>
          </w:p>
        </w:tc>
      </w:tr>
      <w:tr w:rsidR="007477EF" w:rsidRPr="007B3C88" w:rsidTr="004428C2">
        <w:trPr>
          <w:trHeight w:val="310"/>
        </w:trPr>
        <w:tc>
          <w:tcPr>
            <w:tcW w:w="606" w:type="dxa"/>
            <w:vMerge w:val="restart"/>
            <w:textDirection w:val="btLr"/>
          </w:tcPr>
          <w:p w:rsidR="007477EF" w:rsidRPr="007B3C88" w:rsidRDefault="007477EF" w:rsidP="007477EF">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954" w:type="dxa"/>
          </w:tcPr>
          <w:p w:rsidR="007477EF" w:rsidRPr="007B3C88" w:rsidRDefault="007477EF" w:rsidP="007477EF">
            <w:pPr>
              <w:tabs>
                <w:tab w:val="left" w:pos="8434"/>
              </w:tabs>
              <w:contextualSpacing/>
              <w:rPr>
                <w:rFonts w:ascii="Times New Roman" w:hAnsi="Times New Roman" w:cs="Times New Roman"/>
                <w:lang w:val="uk-UA"/>
              </w:rPr>
            </w:pPr>
          </w:p>
        </w:tc>
        <w:tc>
          <w:tcPr>
            <w:tcW w:w="935" w:type="dxa"/>
          </w:tcPr>
          <w:p w:rsidR="007477EF" w:rsidRPr="007B3C88" w:rsidRDefault="00CD1971"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c>
          <w:tcPr>
            <w:tcW w:w="1276"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850" w:type="dxa"/>
          </w:tcPr>
          <w:p w:rsidR="007477EF" w:rsidRPr="007B3C88" w:rsidRDefault="00CD1971"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c>
          <w:tcPr>
            <w:tcW w:w="1134"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992"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CD1971" w:rsidRPr="007B3C88" w:rsidTr="004428C2">
        <w:trPr>
          <w:trHeight w:val="141"/>
        </w:trPr>
        <w:tc>
          <w:tcPr>
            <w:tcW w:w="606" w:type="dxa"/>
            <w:vMerge/>
          </w:tcPr>
          <w:p w:rsidR="00CD1971" w:rsidRPr="007B3C88" w:rsidRDefault="00CD1971" w:rsidP="00CD1971">
            <w:pPr>
              <w:tabs>
                <w:tab w:val="left" w:pos="8434"/>
              </w:tabs>
              <w:contextualSpacing/>
              <w:rPr>
                <w:rFonts w:ascii="Times New Roman" w:hAnsi="Times New Roman" w:cs="Times New Roman"/>
                <w:lang w:val="uk-UA"/>
              </w:rPr>
            </w:pPr>
          </w:p>
        </w:tc>
        <w:tc>
          <w:tcPr>
            <w:tcW w:w="3954" w:type="dxa"/>
          </w:tcPr>
          <w:p w:rsidR="00CD1971" w:rsidRPr="007B3C88" w:rsidRDefault="00CD1971" w:rsidP="00CD1971">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35"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192</w:t>
            </w:r>
          </w:p>
        </w:tc>
        <w:tc>
          <w:tcPr>
            <w:tcW w:w="1276" w:type="dxa"/>
          </w:tcPr>
          <w:p w:rsidR="00CD1971" w:rsidRPr="00FC13CC"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19%</w:t>
            </w:r>
          </w:p>
        </w:tc>
        <w:tc>
          <w:tcPr>
            <w:tcW w:w="850"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157</w:t>
            </w:r>
          </w:p>
        </w:tc>
        <w:tc>
          <w:tcPr>
            <w:tcW w:w="1134" w:type="dxa"/>
          </w:tcPr>
          <w:p w:rsidR="00CD1971" w:rsidRPr="00FC13CC"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12%</w:t>
            </w:r>
          </w:p>
        </w:tc>
        <w:tc>
          <w:tcPr>
            <w:tcW w:w="992" w:type="dxa"/>
          </w:tcPr>
          <w:p w:rsidR="00CD1971" w:rsidRPr="007B3C88" w:rsidRDefault="00CD1971" w:rsidP="00CD1971">
            <w:pPr>
              <w:tabs>
                <w:tab w:val="left" w:pos="8434"/>
              </w:tabs>
              <w:contextualSpacing/>
              <w:jc w:val="center"/>
              <w:rPr>
                <w:rFonts w:ascii="Times New Roman" w:hAnsi="Times New Roman" w:cs="Times New Roman"/>
                <w:lang w:val="en-US"/>
              </w:rPr>
            </w:pPr>
            <w:r>
              <w:rPr>
                <w:rFonts w:ascii="Times New Roman" w:hAnsi="Times New Roman" w:cs="Times New Roman"/>
                <w:lang w:val="uk-UA"/>
              </w:rPr>
              <w:t>-18,2</w:t>
            </w:r>
            <w:r w:rsidRPr="007B3C88">
              <w:rPr>
                <w:rFonts w:ascii="Times New Roman" w:hAnsi="Times New Roman" w:cs="Times New Roman"/>
                <w:lang w:val="en-US"/>
              </w:rPr>
              <w:t>%</w:t>
            </w:r>
          </w:p>
        </w:tc>
      </w:tr>
      <w:tr w:rsidR="00CD1971" w:rsidRPr="007B3C88" w:rsidTr="004428C2">
        <w:trPr>
          <w:trHeight w:val="141"/>
        </w:trPr>
        <w:tc>
          <w:tcPr>
            <w:tcW w:w="606" w:type="dxa"/>
            <w:vMerge/>
          </w:tcPr>
          <w:p w:rsidR="00CD1971" w:rsidRPr="007B3C88" w:rsidRDefault="00CD1971" w:rsidP="00CD1971">
            <w:pPr>
              <w:tabs>
                <w:tab w:val="left" w:pos="8434"/>
              </w:tabs>
              <w:contextualSpacing/>
              <w:rPr>
                <w:rFonts w:ascii="Times New Roman" w:hAnsi="Times New Roman" w:cs="Times New Roman"/>
                <w:lang w:val="uk-UA"/>
              </w:rPr>
            </w:pPr>
          </w:p>
        </w:tc>
        <w:tc>
          <w:tcPr>
            <w:tcW w:w="3954" w:type="dxa"/>
          </w:tcPr>
          <w:p w:rsidR="00CD1971" w:rsidRPr="007B3C88" w:rsidRDefault="00CD1971" w:rsidP="00CD1971">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35"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17</w:t>
            </w:r>
          </w:p>
        </w:tc>
        <w:tc>
          <w:tcPr>
            <w:tcW w:w="1276" w:type="dxa"/>
          </w:tcPr>
          <w:p w:rsidR="00CD1971" w:rsidRPr="00FC13CC"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2%</w:t>
            </w:r>
          </w:p>
        </w:tc>
        <w:tc>
          <w:tcPr>
            <w:tcW w:w="850"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22</w:t>
            </w:r>
          </w:p>
        </w:tc>
        <w:tc>
          <w:tcPr>
            <w:tcW w:w="1134" w:type="dxa"/>
          </w:tcPr>
          <w:p w:rsidR="00CD1971" w:rsidRPr="00FC13CC"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1,5%</w:t>
            </w:r>
          </w:p>
        </w:tc>
        <w:tc>
          <w:tcPr>
            <w:tcW w:w="992"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29,4 </w:t>
            </w:r>
            <w:r w:rsidRPr="007B3C88">
              <w:rPr>
                <w:rFonts w:ascii="Times New Roman" w:hAnsi="Times New Roman" w:cs="Times New Roman"/>
                <w:lang w:val="uk-UA"/>
              </w:rPr>
              <w:t>%</w:t>
            </w:r>
          </w:p>
        </w:tc>
      </w:tr>
      <w:tr w:rsidR="00CD1971" w:rsidRPr="007B3C88" w:rsidTr="004428C2">
        <w:trPr>
          <w:trHeight w:val="141"/>
        </w:trPr>
        <w:tc>
          <w:tcPr>
            <w:tcW w:w="606" w:type="dxa"/>
            <w:vMerge/>
          </w:tcPr>
          <w:p w:rsidR="00CD1971" w:rsidRPr="007B3C88" w:rsidRDefault="00CD1971" w:rsidP="00CD1971">
            <w:pPr>
              <w:tabs>
                <w:tab w:val="left" w:pos="8434"/>
              </w:tabs>
              <w:contextualSpacing/>
              <w:rPr>
                <w:rFonts w:ascii="Times New Roman" w:hAnsi="Times New Roman" w:cs="Times New Roman"/>
                <w:lang w:val="uk-UA"/>
              </w:rPr>
            </w:pPr>
          </w:p>
        </w:tc>
        <w:tc>
          <w:tcPr>
            <w:tcW w:w="3954" w:type="dxa"/>
          </w:tcPr>
          <w:p w:rsidR="00CD1971" w:rsidRPr="007B3C88" w:rsidRDefault="00CD1971" w:rsidP="00CD1971">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35"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599</w:t>
            </w:r>
          </w:p>
        </w:tc>
        <w:tc>
          <w:tcPr>
            <w:tcW w:w="1276" w:type="dxa"/>
          </w:tcPr>
          <w:p w:rsidR="00CD1971" w:rsidRPr="00FC13CC"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61%</w:t>
            </w:r>
          </w:p>
        </w:tc>
        <w:tc>
          <w:tcPr>
            <w:tcW w:w="850"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1050</w:t>
            </w:r>
          </w:p>
        </w:tc>
        <w:tc>
          <w:tcPr>
            <w:tcW w:w="1134" w:type="dxa"/>
          </w:tcPr>
          <w:p w:rsidR="00CD1971" w:rsidRPr="00FC13CC"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75%</w:t>
            </w:r>
          </w:p>
        </w:tc>
        <w:tc>
          <w:tcPr>
            <w:tcW w:w="992"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75,2 </w:t>
            </w:r>
            <w:r w:rsidRPr="007B3C88">
              <w:rPr>
                <w:rFonts w:ascii="Times New Roman" w:hAnsi="Times New Roman" w:cs="Times New Roman"/>
                <w:lang w:val="uk-UA"/>
              </w:rPr>
              <w:t>%</w:t>
            </w:r>
          </w:p>
        </w:tc>
      </w:tr>
      <w:tr w:rsidR="00CD1971" w:rsidRPr="007B3C88" w:rsidTr="004428C2">
        <w:trPr>
          <w:trHeight w:val="141"/>
        </w:trPr>
        <w:tc>
          <w:tcPr>
            <w:tcW w:w="606" w:type="dxa"/>
            <w:vMerge/>
          </w:tcPr>
          <w:p w:rsidR="00CD1971" w:rsidRPr="007B3C88" w:rsidRDefault="00CD1971" w:rsidP="00CD1971">
            <w:pPr>
              <w:tabs>
                <w:tab w:val="left" w:pos="8434"/>
              </w:tabs>
              <w:contextualSpacing/>
              <w:rPr>
                <w:rFonts w:ascii="Times New Roman" w:hAnsi="Times New Roman" w:cs="Times New Roman"/>
                <w:lang w:val="uk-UA"/>
              </w:rPr>
            </w:pPr>
          </w:p>
        </w:tc>
        <w:tc>
          <w:tcPr>
            <w:tcW w:w="3954" w:type="dxa"/>
          </w:tcPr>
          <w:p w:rsidR="00CD1971" w:rsidRPr="007B3C88" w:rsidRDefault="00CD1971" w:rsidP="00CD1971">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35"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175</w:t>
            </w:r>
          </w:p>
        </w:tc>
        <w:tc>
          <w:tcPr>
            <w:tcW w:w="1276" w:type="dxa"/>
          </w:tcPr>
          <w:p w:rsidR="00CD1971" w:rsidRPr="00430FB6"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18%</w:t>
            </w:r>
          </w:p>
        </w:tc>
        <w:tc>
          <w:tcPr>
            <w:tcW w:w="850"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213</w:t>
            </w:r>
          </w:p>
        </w:tc>
        <w:tc>
          <w:tcPr>
            <w:tcW w:w="1134" w:type="dxa"/>
          </w:tcPr>
          <w:p w:rsidR="00CD1971" w:rsidRPr="00430FB6"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15%</w:t>
            </w:r>
          </w:p>
        </w:tc>
        <w:tc>
          <w:tcPr>
            <w:tcW w:w="992" w:type="dxa"/>
          </w:tcPr>
          <w:p w:rsidR="00CD1971" w:rsidRPr="007B3C88" w:rsidRDefault="00CD1971" w:rsidP="00CD1971">
            <w:pPr>
              <w:tabs>
                <w:tab w:val="left" w:pos="8434"/>
              </w:tabs>
              <w:contextualSpacing/>
              <w:jc w:val="center"/>
              <w:rPr>
                <w:rFonts w:ascii="Times New Roman" w:hAnsi="Times New Roman" w:cs="Times New Roman"/>
                <w:lang w:val="uk-UA"/>
              </w:rPr>
            </w:pPr>
            <w:r>
              <w:rPr>
                <w:rFonts w:ascii="Times New Roman" w:hAnsi="Times New Roman" w:cs="Times New Roman"/>
                <w:lang w:val="uk-UA"/>
              </w:rPr>
              <w:t xml:space="preserve">21,7 </w:t>
            </w:r>
            <w:r w:rsidRPr="007B3C88">
              <w:rPr>
                <w:rFonts w:ascii="Times New Roman" w:hAnsi="Times New Roman" w:cs="Times New Roman"/>
                <w:lang w:val="uk-UA"/>
              </w:rPr>
              <w:t>%</w:t>
            </w:r>
          </w:p>
        </w:tc>
      </w:tr>
      <w:tr w:rsidR="00CD1971" w:rsidRPr="007B3C88" w:rsidTr="004428C2">
        <w:trPr>
          <w:trHeight w:val="141"/>
        </w:trPr>
        <w:tc>
          <w:tcPr>
            <w:tcW w:w="606" w:type="dxa"/>
            <w:vMerge/>
          </w:tcPr>
          <w:p w:rsidR="00CD1971" w:rsidRPr="007B3C88" w:rsidRDefault="00CD1971" w:rsidP="00CD1971">
            <w:pPr>
              <w:tabs>
                <w:tab w:val="left" w:pos="8434"/>
              </w:tabs>
              <w:contextualSpacing/>
              <w:rPr>
                <w:rFonts w:ascii="Times New Roman" w:hAnsi="Times New Roman" w:cs="Times New Roman"/>
                <w:lang w:val="uk-UA"/>
              </w:rPr>
            </w:pPr>
          </w:p>
        </w:tc>
        <w:tc>
          <w:tcPr>
            <w:tcW w:w="3954" w:type="dxa"/>
          </w:tcPr>
          <w:p w:rsidR="00CD1971" w:rsidRPr="007B3C88" w:rsidRDefault="00CD1971" w:rsidP="00CD1971">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35" w:type="dxa"/>
          </w:tcPr>
          <w:p w:rsidR="00CD1971" w:rsidRPr="007B3C88" w:rsidRDefault="00CD1971" w:rsidP="00CD197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983</w:t>
            </w:r>
          </w:p>
        </w:tc>
        <w:tc>
          <w:tcPr>
            <w:tcW w:w="1276" w:type="dxa"/>
          </w:tcPr>
          <w:p w:rsidR="00CD1971" w:rsidRPr="00430FB6" w:rsidRDefault="00CD1971" w:rsidP="00CD197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850" w:type="dxa"/>
          </w:tcPr>
          <w:p w:rsidR="00CD1971" w:rsidRPr="007B3C88" w:rsidRDefault="00CD1971" w:rsidP="00CD197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983</w:t>
            </w:r>
          </w:p>
        </w:tc>
        <w:tc>
          <w:tcPr>
            <w:tcW w:w="1134" w:type="dxa"/>
          </w:tcPr>
          <w:p w:rsidR="00CD1971" w:rsidRPr="00430FB6" w:rsidRDefault="00CD1971" w:rsidP="00CD197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992" w:type="dxa"/>
          </w:tcPr>
          <w:p w:rsidR="00CD1971" w:rsidRPr="007B3C88" w:rsidRDefault="004428C2" w:rsidP="00CD197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108,1</w:t>
            </w:r>
            <w:r w:rsidR="00CD1971">
              <w:rPr>
                <w:rFonts w:ascii="Times New Roman" w:hAnsi="Times New Roman" w:cs="Times New Roman"/>
                <w:b/>
                <w:lang w:val="uk-UA"/>
              </w:rPr>
              <w:t>%</w:t>
            </w:r>
          </w:p>
        </w:tc>
      </w:tr>
    </w:tbl>
    <w:p w:rsidR="00E7171F" w:rsidRPr="007B3C88" w:rsidRDefault="00E7171F" w:rsidP="0086080B">
      <w:pPr>
        <w:contextualSpacing/>
        <w:rPr>
          <w:rFonts w:ascii="Times New Roman" w:hAnsi="Times New Roman" w:cs="Times New Roman"/>
          <w:b/>
          <w:sz w:val="28"/>
          <w:szCs w:val="28"/>
          <w:lang w:val="uk-UA"/>
        </w:rPr>
      </w:pPr>
    </w:p>
    <w:p w:rsidR="00385B6F" w:rsidRDefault="00385B6F" w:rsidP="0086080B">
      <w:pPr>
        <w:ind w:firstLine="708"/>
        <w:contextualSpacing/>
        <w:jc w:val="both"/>
        <w:rPr>
          <w:rFonts w:ascii="Times New Roman" w:hAnsi="Times New Roman" w:cs="Times New Roman"/>
          <w:sz w:val="28"/>
          <w:szCs w:val="28"/>
          <w:lang w:val="uk-UA"/>
        </w:rPr>
      </w:pPr>
    </w:p>
    <w:p w:rsidR="00E7171F" w:rsidRPr="007B3C88" w:rsidRDefault="00F83EA5"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 xml:space="preserve">Показники надходження справ </w:t>
      </w:r>
      <w:r w:rsidR="00D52332">
        <w:rPr>
          <w:rFonts w:ascii="Times New Roman" w:hAnsi="Times New Roman" w:cs="Times New Roman"/>
          <w:sz w:val="28"/>
          <w:szCs w:val="28"/>
          <w:lang w:val="uk-UA"/>
        </w:rPr>
        <w:t>кримінального судочинства</w:t>
      </w:r>
      <w:r w:rsidR="005D2AA3" w:rsidRPr="007B3C88">
        <w:rPr>
          <w:rFonts w:ascii="Times New Roman" w:hAnsi="Times New Roman" w:cs="Times New Roman"/>
          <w:sz w:val="28"/>
          <w:szCs w:val="28"/>
          <w:lang w:val="uk-UA"/>
        </w:rPr>
        <w:t xml:space="preserve"> </w:t>
      </w:r>
      <w:r w:rsidR="00D52332">
        <w:rPr>
          <w:rFonts w:ascii="Times New Roman" w:hAnsi="Times New Roman" w:cs="Times New Roman"/>
          <w:sz w:val="28"/>
          <w:szCs w:val="28"/>
          <w:lang w:val="uk-UA"/>
        </w:rPr>
        <w:t>у 20</w:t>
      </w:r>
      <w:r w:rsidR="004428C2">
        <w:rPr>
          <w:rFonts w:ascii="Times New Roman" w:hAnsi="Times New Roman" w:cs="Times New Roman"/>
          <w:sz w:val="28"/>
          <w:szCs w:val="28"/>
          <w:lang w:val="uk-UA"/>
        </w:rPr>
        <w:t>21</w:t>
      </w:r>
      <w:r w:rsidR="00D52332">
        <w:rPr>
          <w:rFonts w:ascii="Times New Roman" w:hAnsi="Times New Roman" w:cs="Times New Roman"/>
          <w:sz w:val="28"/>
          <w:szCs w:val="28"/>
          <w:lang w:val="uk-UA"/>
        </w:rPr>
        <w:t xml:space="preserve"> році </w:t>
      </w:r>
      <w:r w:rsidR="004428C2">
        <w:rPr>
          <w:rFonts w:ascii="Times New Roman" w:hAnsi="Times New Roman" w:cs="Times New Roman"/>
          <w:sz w:val="28"/>
          <w:szCs w:val="28"/>
          <w:lang w:val="uk-UA"/>
        </w:rPr>
        <w:t xml:space="preserve">зменшились </w:t>
      </w:r>
      <w:r w:rsidR="00097505">
        <w:rPr>
          <w:rFonts w:ascii="Times New Roman" w:hAnsi="Times New Roman" w:cs="Times New Roman"/>
          <w:sz w:val="28"/>
          <w:szCs w:val="28"/>
          <w:lang w:val="uk-UA"/>
        </w:rPr>
        <w:t xml:space="preserve">в порівнянні з </w:t>
      </w:r>
      <w:r w:rsidR="00D52332" w:rsidRPr="007B3C88">
        <w:rPr>
          <w:rFonts w:ascii="Times New Roman" w:hAnsi="Times New Roman" w:cs="Times New Roman"/>
          <w:sz w:val="28"/>
          <w:szCs w:val="28"/>
          <w:lang w:val="uk-UA"/>
        </w:rPr>
        <w:t>п</w:t>
      </w:r>
      <w:r w:rsidR="00097505">
        <w:rPr>
          <w:rFonts w:ascii="Times New Roman" w:hAnsi="Times New Roman" w:cs="Times New Roman"/>
          <w:sz w:val="28"/>
          <w:szCs w:val="28"/>
          <w:lang w:val="uk-UA"/>
        </w:rPr>
        <w:t>о</w:t>
      </w:r>
      <w:r w:rsidR="004428C2">
        <w:rPr>
          <w:rFonts w:ascii="Times New Roman" w:hAnsi="Times New Roman" w:cs="Times New Roman"/>
          <w:sz w:val="28"/>
          <w:szCs w:val="28"/>
          <w:lang w:val="uk-UA"/>
        </w:rPr>
        <w:t>казникам надходжень справ у 2020</w:t>
      </w:r>
      <w:r w:rsidR="00097505">
        <w:rPr>
          <w:rFonts w:ascii="Times New Roman" w:hAnsi="Times New Roman" w:cs="Times New Roman"/>
          <w:sz w:val="28"/>
          <w:szCs w:val="28"/>
          <w:lang w:val="uk-UA"/>
        </w:rPr>
        <w:t xml:space="preserve"> році (2020</w:t>
      </w:r>
      <w:r w:rsidR="00D52332" w:rsidRPr="007B3C88">
        <w:rPr>
          <w:rFonts w:ascii="Times New Roman" w:hAnsi="Times New Roman" w:cs="Times New Roman"/>
          <w:sz w:val="28"/>
          <w:szCs w:val="28"/>
          <w:lang w:val="uk-UA"/>
        </w:rPr>
        <w:t xml:space="preserve"> рік -</w:t>
      </w:r>
      <w:r w:rsidR="00097505">
        <w:rPr>
          <w:rFonts w:ascii="Times New Roman" w:hAnsi="Times New Roman" w:cs="Times New Roman"/>
          <w:sz w:val="28"/>
          <w:szCs w:val="28"/>
          <w:lang w:val="uk-UA"/>
        </w:rPr>
        <w:t>192</w:t>
      </w:r>
      <w:r w:rsidR="004428C2">
        <w:rPr>
          <w:rFonts w:ascii="Times New Roman" w:hAnsi="Times New Roman" w:cs="Times New Roman"/>
          <w:sz w:val="28"/>
          <w:szCs w:val="28"/>
          <w:lang w:val="uk-UA"/>
        </w:rPr>
        <w:t xml:space="preserve"> справ, 2021</w:t>
      </w:r>
      <w:r w:rsidR="00D52332" w:rsidRPr="007B3C88">
        <w:rPr>
          <w:rFonts w:ascii="Times New Roman" w:hAnsi="Times New Roman" w:cs="Times New Roman"/>
          <w:sz w:val="28"/>
          <w:szCs w:val="28"/>
          <w:lang w:val="uk-UA"/>
        </w:rPr>
        <w:t xml:space="preserve"> рік </w:t>
      </w:r>
      <w:r w:rsidR="004428C2">
        <w:rPr>
          <w:rFonts w:ascii="Times New Roman" w:hAnsi="Times New Roman" w:cs="Times New Roman"/>
          <w:sz w:val="28"/>
          <w:szCs w:val="28"/>
          <w:lang w:val="uk-UA"/>
        </w:rPr>
        <w:t>157</w:t>
      </w:r>
      <w:r w:rsidR="00D52332" w:rsidRPr="007B3C88">
        <w:rPr>
          <w:rFonts w:ascii="Times New Roman" w:hAnsi="Times New Roman" w:cs="Times New Roman"/>
          <w:sz w:val="28"/>
          <w:szCs w:val="28"/>
          <w:lang w:val="uk-UA"/>
        </w:rPr>
        <w:t xml:space="preserve"> справи)</w:t>
      </w:r>
      <w:r w:rsidR="00EC23D6" w:rsidRPr="007B3C88">
        <w:rPr>
          <w:rFonts w:ascii="Times New Roman" w:hAnsi="Times New Roman" w:cs="Times New Roman"/>
          <w:sz w:val="28"/>
          <w:szCs w:val="28"/>
          <w:lang w:val="uk-UA"/>
        </w:rPr>
        <w:t xml:space="preserve">. </w:t>
      </w:r>
    </w:p>
    <w:p w:rsidR="005D2AA3" w:rsidRPr="007B3C88" w:rsidRDefault="005D2AA3"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 справ про адмі</w:t>
      </w:r>
      <w:r w:rsidR="00F22814">
        <w:rPr>
          <w:rFonts w:ascii="Times New Roman" w:hAnsi="Times New Roman" w:cs="Times New Roman"/>
          <w:sz w:val="28"/>
          <w:szCs w:val="28"/>
          <w:lang w:val="uk-UA"/>
        </w:rPr>
        <w:t>н</w:t>
      </w:r>
      <w:r w:rsidR="004428C2">
        <w:rPr>
          <w:rFonts w:ascii="Times New Roman" w:hAnsi="Times New Roman" w:cs="Times New Roman"/>
          <w:sz w:val="28"/>
          <w:szCs w:val="28"/>
          <w:lang w:val="uk-UA"/>
        </w:rPr>
        <w:t>істративні правопорушення в 2021</w:t>
      </w:r>
      <w:r w:rsidRPr="007B3C88">
        <w:rPr>
          <w:rFonts w:ascii="Times New Roman" w:hAnsi="Times New Roman" w:cs="Times New Roman"/>
          <w:sz w:val="28"/>
          <w:szCs w:val="28"/>
          <w:lang w:val="uk-UA"/>
        </w:rPr>
        <w:t xml:space="preserve"> році </w:t>
      </w:r>
      <w:r w:rsidR="00F57F81">
        <w:rPr>
          <w:rFonts w:ascii="Times New Roman" w:hAnsi="Times New Roman" w:cs="Times New Roman"/>
          <w:sz w:val="28"/>
          <w:szCs w:val="28"/>
          <w:lang w:val="uk-UA"/>
        </w:rPr>
        <w:t>з</w:t>
      </w:r>
      <w:r w:rsidR="004428C2">
        <w:rPr>
          <w:rFonts w:ascii="Times New Roman" w:hAnsi="Times New Roman" w:cs="Times New Roman"/>
          <w:sz w:val="28"/>
          <w:szCs w:val="28"/>
          <w:lang w:val="uk-UA"/>
        </w:rPr>
        <w:t>більшились в порівняні з 2020</w:t>
      </w:r>
      <w:r w:rsidRPr="007B3C88">
        <w:rPr>
          <w:rFonts w:ascii="Times New Roman" w:hAnsi="Times New Roman" w:cs="Times New Roman"/>
          <w:sz w:val="28"/>
          <w:szCs w:val="28"/>
          <w:lang w:val="uk-UA"/>
        </w:rPr>
        <w:t xml:space="preserve"> роком на </w:t>
      </w:r>
      <w:r w:rsidR="004428C2">
        <w:rPr>
          <w:rFonts w:ascii="Times New Roman" w:hAnsi="Times New Roman" w:cs="Times New Roman"/>
          <w:sz w:val="28"/>
          <w:szCs w:val="28"/>
          <w:lang w:val="uk-UA"/>
        </w:rPr>
        <w:t>38</w:t>
      </w:r>
      <w:r w:rsidR="00F22814">
        <w:rPr>
          <w:rFonts w:ascii="Times New Roman" w:hAnsi="Times New Roman" w:cs="Times New Roman"/>
          <w:sz w:val="28"/>
          <w:szCs w:val="28"/>
          <w:lang w:val="uk-UA"/>
        </w:rPr>
        <w:t xml:space="preserve"> справ</w:t>
      </w:r>
      <w:r w:rsidR="00F57F81">
        <w:rPr>
          <w:rFonts w:ascii="Times New Roman" w:hAnsi="Times New Roman" w:cs="Times New Roman"/>
          <w:sz w:val="28"/>
          <w:szCs w:val="28"/>
          <w:lang w:val="uk-UA"/>
        </w:rPr>
        <w:t>.</w:t>
      </w:r>
      <w:r w:rsidRPr="007B3C88">
        <w:rPr>
          <w:rFonts w:ascii="Times New Roman" w:hAnsi="Times New Roman" w:cs="Times New Roman"/>
          <w:sz w:val="28"/>
          <w:szCs w:val="28"/>
          <w:lang w:val="uk-UA"/>
        </w:rPr>
        <w:t xml:space="preserve"> </w:t>
      </w:r>
    </w:p>
    <w:p w:rsidR="005D2AA3" w:rsidRPr="007B3C88" w:rsidRDefault="00F22814" w:rsidP="0086080B">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Збільшилась </w:t>
      </w:r>
      <w:r w:rsidR="005D2AA3" w:rsidRPr="007B3C88">
        <w:rPr>
          <w:rFonts w:ascii="Times New Roman" w:hAnsi="Times New Roman" w:cs="Times New Roman"/>
          <w:sz w:val="28"/>
          <w:szCs w:val="28"/>
          <w:lang w:val="uk-UA"/>
        </w:rPr>
        <w:t>кількість надходжень справ</w:t>
      </w:r>
      <w:r w:rsidR="004428C2">
        <w:rPr>
          <w:rFonts w:ascii="Times New Roman" w:hAnsi="Times New Roman" w:cs="Times New Roman"/>
          <w:sz w:val="28"/>
          <w:szCs w:val="28"/>
          <w:lang w:val="uk-UA"/>
        </w:rPr>
        <w:t xml:space="preserve"> у 2021</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у порядку цивільного судочинства</w:t>
      </w:r>
      <w:r w:rsidR="004428C2">
        <w:rPr>
          <w:rFonts w:ascii="Times New Roman" w:hAnsi="Times New Roman" w:cs="Times New Roman"/>
          <w:sz w:val="28"/>
          <w:szCs w:val="28"/>
          <w:lang w:val="uk-UA"/>
        </w:rPr>
        <w:t xml:space="preserve"> в порівнянні з 2020</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 на </w:t>
      </w:r>
      <w:r w:rsidR="004428C2">
        <w:rPr>
          <w:rFonts w:ascii="Times New Roman" w:hAnsi="Times New Roman" w:cs="Times New Roman"/>
          <w:sz w:val="28"/>
          <w:szCs w:val="28"/>
          <w:lang w:val="uk-UA"/>
        </w:rPr>
        <w:t>451</w:t>
      </w:r>
      <w:r w:rsidR="005D2AA3" w:rsidRPr="007B3C88">
        <w:rPr>
          <w:rFonts w:ascii="Times New Roman" w:hAnsi="Times New Roman" w:cs="Times New Roman"/>
          <w:sz w:val="28"/>
          <w:szCs w:val="28"/>
          <w:lang w:val="uk-UA"/>
        </w:rPr>
        <w:t xml:space="preserve"> справ</w:t>
      </w:r>
      <w:r w:rsidR="00F57F81">
        <w:rPr>
          <w:rFonts w:ascii="Times New Roman" w:hAnsi="Times New Roman" w:cs="Times New Roman"/>
          <w:sz w:val="28"/>
          <w:szCs w:val="28"/>
          <w:lang w:val="uk-UA"/>
        </w:rPr>
        <w:t>.</w:t>
      </w:r>
    </w:p>
    <w:p w:rsidR="00F31279" w:rsidRPr="007B3C88" w:rsidRDefault="00F31279"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w:t>
      </w:r>
      <w:r w:rsidR="009A23EF">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справ у порядку адміністративного судочинства в 20</w:t>
      </w:r>
      <w:r w:rsidR="004428C2">
        <w:rPr>
          <w:rFonts w:ascii="Times New Roman" w:hAnsi="Times New Roman" w:cs="Times New Roman"/>
          <w:sz w:val="28"/>
          <w:szCs w:val="28"/>
          <w:lang w:val="uk-UA"/>
        </w:rPr>
        <w:t>21</w:t>
      </w:r>
      <w:r w:rsidRPr="007B3C88">
        <w:rPr>
          <w:rFonts w:ascii="Times New Roman" w:hAnsi="Times New Roman" w:cs="Times New Roman"/>
          <w:sz w:val="28"/>
          <w:szCs w:val="28"/>
          <w:lang w:val="uk-UA"/>
        </w:rPr>
        <w:t xml:space="preserve"> році </w:t>
      </w:r>
      <w:r w:rsidR="00F22814">
        <w:rPr>
          <w:rFonts w:ascii="Times New Roman" w:hAnsi="Times New Roman" w:cs="Times New Roman"/>
          <w:sz w:val="28"/>
          <w:szCs w:val="28"/>
          <w:lang w:val="uk-UA"/>
        </w:rPr>
        <w:t xml:space="preserve">збільшилось у порівнянні з </w:t>
      </w:r>
      <w:r w:rsidRPr="007B3C88">
        <w:rPr>
          <w:rFonts w:ascii="Times New Roman" w:hAnsi="Times New Roman" w:cs="Times New Roman"/>
          <w:sz w:val="28"/>
          <w:szCs w:val="28"/>
          <w:lang w:val="uk-UA"/>
        </w:rPr>
        <w:t xml:space="preserve"> показникам</w:t>
      </w:r>
      <w:r w:rsidR="004428C2">
        <w:rPr>
          <w:rFonts w:ascii="Times New Roman" w:hAnsi="Times New Roman" w:cs="Times New Roman"/>
          <w:sz w:val="28"/>
          <w:szCs w:val="28"/>
          <w:lang w:val="uk-UA"/>
        </w:rPr>
        <w:t xml:space="preserve"> надходжень справ у 2020</w:t>
      </w:r>
      <w:r w:rsidR="00F22814">
        <w:rPr>
          <w:rFonts w:ascii="Times New Roman" w:hAnsi="Times New Roman" w:cs="Times New Roman"/>
          <w:sz w:val="28"/>
          <w:szCs w:val="28"/>
          <w:lang w:val="uk-UA"/>
        </w:rPr>
        <w:t xml:space="preserve"> році (2020</w:t>
      </w:r>
      <w:r w:rsidRPr="007B3C88">
        <w:rPr>
          <w:rFonts w:ascii="Times New Roman" w:hAnsi="Times New Roman" w:cs="Times New Roman"/>
          <w:sz w:val="28"/>
          <w:szCs w:val="28"/>
          <w:lang w:val="uk-UA"/>
        </w:rPr>
        <w:t xml:space="preserve"> рік -</w:t>
      </w:r>
      <w:r w:rsidR="004428C2">
        <w:rPr>
          <w:rFonts w:ascii="Times New Roman" w:hAnsi="Times New Roman" w:cs="Times New Roman"/>
          <w:sz w:val="28"/>
          <w:szCs w:val="28"/>
          <w:lang w:val="uk-UA"/>
        </w:rPr>
        <w:t xml:space="preserve"> 17 справ, 2021 рік 22</w:t>
      </w:r>
      <w:r w:rsidRPr="007B3C88">
        <w:rPr>
          <w:rFonts w:ascii="Times New Roman" w:hAnsi="Times New Roman" w:cs="Times New Roman"/>
          <w:sz w:val="28"/>
          <w:szCs w:val="28"/>
          <w:lang w:val="uk-UA"/>
        </w:rPr>
        <w:t xml:space="preserve"> справ).</w:t>
      </w:r>
    </w:p>
    <w:p w:rsidR="00F31279" w:rsidRPr="007B3C88" w:rsidRDefault="00F31279"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Динаміку надходження справ і матеріалів, що надійшли до Люботинського міського суду Харківської області за видами судочинства, наведено в таблиці 2.</w:t>
      </w:r>
    </w:p>
    <w:p w:rsidR="0086080B" w:rsidRPr="007B3C88" w:rsidRDefault="0086080B"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2</w:t>
      </w:r>
    </w:p>
    <w:tbl>
      <w:tblPr>
        <w:tblStyle w:val="a7"/>
        <w:tblW w:w="9464" w:type="dxa"/>
        <w:tblLayout w:type="fixed"/>
        <w:tblLook w:val="04A0" w:firstRow="1" w:lastRow="0" w:firstColumn="1" w:lastColumn="0" w:noHBand="0" w:noVBand="1"/>
      </w:tblPr>
      <w:tblGrid>
        <w:gridCol w:w="4957"/>
        <w:gridCol w:w="1672"/>
        <w:gridCol w:w="1559"/>
        <w:gridCol w:w="1276"/>
      </w:tblGrid>
      <w:tr w:rsidR="004428C2" w:rsidRPr="007B3C88" w:rsidTr="00BA3883">
        <w:tc>
          <w:tcPr>
            <w:tcW w:w="4957" w:type="dxa"/>
          </w:tcPr>
          <w:p w:rsidR="004428C2" w:rsidRPr="007B3C88" w:rsidRDefault="004428C2" w:rsidP="004428C2">
            <w:pPr>
              <w:contextualSpacing/>
              <w:jc w:val="both"/>
              <w:rPr>
                <w:rFonts w:ascii="Times New Roman" w:hAnsi="Times New Roman" w:cs="Times New Roman"/>
                <w:b/>
                <w:lang w:val="uk-UA"/>
              </w:rPr>
            </w:pPr>
            <w:r w:rsidRPr="007B3C88">
              <w:rPr>
                <w:rFonts w:ascii="Times New Roman" w:hAnsi="Times New Roman" w:cs="Times New Roman"/>
                <w:b/>
                <w:lang w:val="uk-UA"/>
              </w:rPr>
              <w:t xml:space="preserve">Надійшло до Люботинського міського суду Харківської області </w:t>
            </w:r>
          </w:p>
        </w:tc>
        <w:tc>
          <w:tcPr>
            <w:tcW w:w="1672" w:type="dxa"/>
          </w:tcPr>
          <w:p w:rsidR="004428C2" w:rsidRPr="007B3C88" w:rsidRDefault="004428C2" w:rsidP="004428C2">
            <w:pPr>
              <w:contextualSpacing/>
              <w:jc w:val="center"/>
              <w:rPr>
                <w:rFonts w:ascii="Times New Roman" w:hAnsi="Times New Roman" w:cs="Times New Roman"/>
                <w:b/>
                <w:lang w:val="uk-UA"/>
              </w:rPr>
            </w:pPr>
            <w:r>
              <w:rPr>
                <w:rFonts w:ascii="Times New Roman" w:hAnsi="Times New Roman" w:cs="Times New Roman"/>
                <w:b/>
                <w:lang w:val="uk-UA"/>
              </w:rPr>
              <w:t>2020</w:t>
            </w:r>
            <w:r w:rsidRPr="007B3C88">
              <w:rPr>
                <w:rFonts w:ascii="Times New Roman" w:hAnsi="Times New Roman" w:cs="Times New Roman"/>
                <w:b/>
                <w:lang w:val="uk-UA"/>
              </w:rPr>
              <w:t xml:space="preserve"> рік</w:t>
            </w:r>
          </w:p>
        </w:tc>
        <w:tc>
          <w:tcPr>
            <w:tcW w:w="1559" w:type="dxa"/>
          </w:tcPr>
          <w:p w:rsidR="004428C2" w:rsidRPr="007B3C88" w:rsidRDefault="004428C2" w:rsidP="004428C2">
            <w:pPr>
              <w:contextualSpacing/>
              <w:jc w:val="center"/>
              <w:rPr>
                <w:rFonts w:ascii="Times New Roman" w:hAnsi="Times New Roman" w:cs="Times New Roman"/>
                <w:b/>
                <w:lang w:val="uk-UA"/>
              </w:rPr>
            </w:pPr>
            <w:r>
              <w:rPr>
                <w:rFonts w:ascii="Times New Roman" w:hAnsi="Times New Roman" w:cs="Times New Roman"/>
                <w:b/>
                <w:lang w:val="uk-UA"/>
              </w:rPr>
              <w:t xml:space="preserve">2021 </w:t>
            </w:r>
            <w:r w:rsidRPr="007B3C88">
              <w:rPr>
                <w:rFonts w:ascii="Times New Roman" w:hAnsi="Times New Roman" w:cs="Times New Roman"/>
                <w:b/>
                <w:lang w:val="uk-UA"/>
              </w:rPr>
              <w:t>рік</w:t>
            </w:r>
          </w:p>
        </w:tc>
        <w:tc>
          <w:tcPr>
            <w:tcW w:w="1276" w:type="dxa"/>
          </w:tcPr>
          <w:p w:rsidR="004428C2" w:rsidRPr="007B3C88" w:rsidRDefault="004428C2" w:rsidP="00BA3883">
            <w:pPr>
              <w:contextualSpacing/>
              <w:jc w:val="center"/>
              <w:rPr>
                <w:rFonts w:ascii="Times New Roman" w:hAnsi="Times New Roman" w:cs="Times New Roman"/>
                <w:b/>
                <w:lang w:val="uk-UA"/>
              </w:rPr>
            </w:pPr>
            <w:r w:rsidRPr="007B3C88">
              <w:rPr>
                <w:rFonts w:ascii="Times New Roman" w:hAnsi="Times New Roman" w:cs="Times New Roman"/>
                <w:b/>
                <w:lang w:val="uk-UA"/>
              </w:rPr>
              <w:t>Динаміка, %</w:t>
            </w:r>
          </w:p>
        </w:tc>
      </w:tr>
      <w:tr w:rsidR="004428C2" w:rsidRPr="007B3C88" w:rsidTr="00BA3883">
        <w:tc>
          <w:tcPr>
            <w:tcW w:w="4957" w:type="dxa"/>
          </w:tcPr>
          <w:p w:rsidR="004428C2" w:rsidRPr="007B3C88" w:rsidRDefault="004428C2" w:rsidP="004428C2">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Кримінальних проваджень, справ та матеріалів.</w:t>
            </w:r>
          </w:p>
        </w:tc>
        <w:tc>
          <w:tcPr>
            <w:tcW w:w="1672" w:type="dxa"/>
            <w:vAlign w:val="center"/>
          </w:tcPr>
          <w:p w:rsidR="004428C2" w:rsidRPr="007B3C88" w:rsidRDefault="004428C2"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192</w:t>
            </w:r>
          </w:p>
        </w:tc>
        <w:tc>
          <w:tcPr>
            <w:tcW w:w="1559" w:type="dxa"/>
            <w:vAlign w:val="center"/>
          </w:tcPr>
          <w:p w:rsidR="004428C2" w:rsidRPr="007B3C88" w:rsidRDefault="00BA3883"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157</w:t>
            </w:r>
          </w:p>
        </w:tc>
        <w:tc>
          <w:tcPr>
            <w:tcW w:w="1276" w:type="dxa"/>
            <w:vAlign w:val="center"/>
          </w:tcPr>
          <w:p w:rsidR="004428C2" w:rsidRPr="00476E30" w:rsidRDefault="00BA3883" w:rsidP="004428C2">
            <w:pPr>
              <w:tabs>
                <w:tab w:val="left" w:pos="8434"/>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-18,23</w:t>
            </w:r>
            <w:r w:rsidR="004428C2" w:rsidRPr="00476E30">
              <w:rPr>
                <w:rFonts w:ascii="Times New Roman" w:hAnsi="Times New Roman" w:cs="Times New Roman"/>
                <w:sz w:val="28"/>
                <w:szCs w:val="28"/>
                <w:lang w:val="uk-UA"/>
              </w:rPr>
              <w:t>%</w:t>
            </w:r>
          </w:p>
        </w:tc>
      </w:tr>
      <w:tr w:rsidR="004428C2" w:rsidRPr="007B3C88" w:rsidTr="00BA3883">
        <w:tc>
          <w:tcPr>
            <w:tcW w:w="4957" w:type="dxa"/>
          </w:tcPr>
          <w:p w:rsidR="004428C2" w:rsidRPr="007B3C88" w:rsidRDefault="004428C2" w:rsidP="004428C2">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цивільного судочинства</w:t>
            </w:r>
          </w:p>
        </w:tc>
        <w:tc>
          <w:tcPr>
            <w:tcW w:w="1672" w:type="dxa"/>
            <w:vAlign w:val="center"/>
          </w:tcPr>
          <w:p w:rsidR="004428C2" w:rsidRPr="007B3C88" w:rsidRDefault="004428C2"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599</w:t>
            </w:r>
          </w:p>
        </w:tc>
        <w:tc>
          <w:tcPr>
            <w:tcW w:w="1559" w:type="dxa"/>
            <w:vAlign w:val="center"/>
          </w:tcPr>
          <w:p w:rsidR="004428C2" w:rsidRPr="007B3C88" w:rsidRDefault="00BA3883"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1050</w:t>
            </w:r>
          </w:p>
        </w:tc>
        <w:tc>
          <w:tcPr>
            <w:tcW w:w="1276" w:type="dxa"/>
            <w:vAlign w:val="center"/>
          </w:tcPr>
          <w:p w:rsidR="004428C2" w:rsidRPr="00476E30" w:rsidRDefault="00BA3883" w:rsidP="004428C2">
            <w:pPr>
              <w:tabs>
                <w:tab w:val="left" w:pos="8434"/>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75,29 </w:t>
            </w:r>
            <w:r w:rsidR="004428C2" w:rsidRPr="00476E30">
              <w:rPr>
                <w:rFonts w:ascii="Times New Roman" w:hAnsi="Times New Roman" w:cs="Times New Roman"/>
                <w:sz w:val="28"/>
                <w:szCs w:val="28"/>
                <w:lang w:val="uk-UA"/>
              </w:rPr>
              <w:t>%</w:t>
            </w:r>
          </w:p>
        </w:tc>
      </w:tr>
      <w:tr w:rsidR="004428C2" w:rsidRPr="007B3C88" w:rsidTr="00BA3883">
        <w:tc>
          <w:tcPr>
            <w:tcW w:w="4957" w:type="dxa"/>
          </w:tcPr>
          <w:p w:rsidR="004428C2" w:rsidRPr="007B3C88" w:rsidRDefault="004428C2" w:rsidP="004428C2">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адміністративного судочинства</w:t>
            </w:r>
          </w:p>
        </w:tc>
        <w:tc>
          <w:tcPr>
            <w:tcW w:w="1672" w:type="dxa"/>
            <w:vAlign w:val="center"/>
          </w:tcPr>
          <w:p w:rsidR="004428C2" w:rsidRPr="007B3C88" w:rsidRDefault="004428C2"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559" w:type="dxa"/>
            <w:vAlign w:val="center"/>
          </w:tcPr>
          <w:p w:rsidR="004428C2" w:rsidRPr="007B3C88" w:rsidRDefault="00BA3883"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276" w:type="dxa"/>
            <w:vAlign w:val="center"/>
          </w:tcPr>
          <w:p w:rsidR="004428C2" w:rsidRPr="00476E30" w:rsidRDefault="00BA3883" w:rsidP="004428C2">
            <w:pPr>
              <w:tabs>
                <w:tab w:val="left" w:pos="8434"/>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29,41 </w:t>
            </w:r>
            <w:r w:rsidR="004428C2" w:rsidRPr="00476E30">
              <w:rPr>
                <w:rFonts w:ascii="Times New Roman" w:hAnsi="Times New Roman" w:cs="Times New Roman"/>
                <w:sz w:val="28"/>
                <w:szCs w:val="28"/>
                <w:lang w:val="uk-UA"/>
              </w:rPr>
              <w:t>%</w:t>
            </w:r>
          </w:p>
        </w:tc>
      </w:tr>
      <w:tr w:rsidR="004428C2" w:rsidRPr="007B3C88" w:rsidTr="00BA3883">
        <w:tc>
          <w:tcPr>
            <w:tcW w:w="4957" w:type="dxa"/>
          </w:tcPr>
          <w:p w:rsidR="004428C2" w:rsidRPr="007B3C88" w:rsidRDefault="004428C2" w:rsidP="004428C2">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справ про адміністративне правопорушення</w:t>
            </w:r>
          </w:p>
        </w:tc>
        <w:tc>
          <w:tcPr>
            <w:tcW w:w="1672" w:type="dxa"/>
            <w:vAlign w:val="center"/>
          </w:tcPr>
          <w:p w:rsidR="004428C2" w:rsidRPr="007B3C88" w:rsidRDefault="004428C2"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175</w:t>
            </w:r>
          </w:p>
        </w:tc>
        <w:tc>
          <w:tcPr>
            <w:tcW w:w="1559" w:type="dxa"/>
            <w:vAlign w:val="center"/>
          </w:tcPr>
          <w:p w:rsidR="004428C2" w:rsidRPr="007B3C88" w:rsidRDefault="00BA3883"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213</w:t>
            </w:r>
          </w:p>
        </w:tc>
        <w:tc>
          <w:tcPr>
            <w:tcW w:w="1276" w:type="dxa"/>
            <w:vAlign w:val="center"/>
          </w:tcPr>
          <w:p w:rsidR="004428C2" w:rsidRPr="00476E30" w:rsidRDefault="00BA3883" w:rsidP="004428C2">
            <w:pPr>
              <w:tabs>
                <w:tab w:val="left" w:pos="8434"/>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21,71 </w:t>
            </w:r>
            <w:r w:rsidR="004428C2" w:rsidRPr="00476E30">
              <w:rPr>
                <w:rFonts w:ascii="Times New Roman" w:hAnsi="Times New Roman" w:cs="Times New Roman"/>
                <w:sz w:val="28"/>
                <w:szCs w:val="28"/>
                <w:lang w:val="uk-UA"/>
              </w:rPr>
              <w:t>%</w:t>
            </w:r>
          </w:p>
        </w:tc>
      </w:tr>
    </w:tbl>
    <w:p w:rsidR="00E84978" w:rsidRDefault="00E84978" w:rsidP="0086080B">
      <w:pPr>
        <w:ind w:firstLine="708"/>
        <w:contextualSpacing/>
        <w:jc w:val="both"/>
        <w:rPr>
          <w:rFonts w:ascii="Times New Roman" w:hAnsi="Times New Roman" w:cs="Times New Roman"/>
          <w:sz w:val="28"/>
          <w:szCs w:val="28"/>
          <w:lang w:val="uk-UA"/>
        </w:rPr>
      </w:pPr>
    </w:p>
    <w:p w:rsidR="00C02F9B" w:rsidRPr="007B3C88" w:rsidRDefault="00C02F9B"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В Люботинському міському с</w:t>
      </w:r>
      <w:r w:rsidR="00BA3883">
        <w:rPr>
          <w:rFonts w:ascii="Times New Roman" w:hAnsi="Times New Roman" w:cs="Times New Roman"/>
          <w:sz w:val="28"/>
          <w:szCs w:val="28"/>
          <w:lang w:val="uk-UA"/>
        </w:rPr>
        <w:t>уді Харківської області працювало</w:t>
      </w:r>
      <w:r w:rsidRPr="007B3C88">
        <w:rPr>
          <w:rFonts w:ascii="Times New Roman" w:hAnsi="Times New Roman" w:cs="Times New Roman"/>
          <w:sz w:val="28"/>
          <w:szCs w:val="28"/>
          <w:lang w:val="uk-UA"/>
        </w:rPr>
        <w:t xml:space="preserve"> </w:t>
      </w:r>
      <w:r w:rsidR="00BA3883">
        <w:rPr>
          <w:rFonts w:ascii="Times New Roman" w:hAnsi="Times New Roman" w:cs="Times New Roman"/>
          <w:sz w:val="28"/>
          <w:szCs w:val="28"/>
          <w:lang w:val="uk-UA"/>
        </w:rPr>
        <w:t>відповідно до штатного розпису 3</w:t>
      </w:r>
      <w:r w:rsidRPr="007B3C88">
        <w:rPr>
          <w:rFonts w:ascii="Times New Roman" w:hAnsi="Times New Roman" w:cs="Times New Roman"/>
          <w:sz w:val="28"/>
          <w:szCs w:val="28"/>
          <w:lang w:val="uk-UA"/>
        </w:rPr>
        <w:t xml:space="preserve"> судді:</w:t>
      </w:r>
    </w:p>
    <w:p w:rsidR="00BA3883" w:rsidRPr="00BA3883" w:rsidRDefault="00980877" w:rsidP="00BA3883">
      <w:pPr>
        <w:pStyle w:val="a8"/>
        <w:numPr>
          <w:ilvl w:val="0"/>
          <w:numId w:val="5"/>
        </w:numPr>
        <w:tabs>
          <w:tab w:val="left" w:pos="1985"/>
        </w:tabs>
        <w:spacing w:after="0" w:line="240" w:lineRule="auto"/>
        <w:jc w:val="both"/>
        <w:rPr>
          <w:rFonts w:ascii="Times New Roman" w:hAnsi="Times New Roman" w:cs="Times New Roman"/>
          <w:sz w:val="28"/>
          <w:szCs w:val="28"/>
          <w:lang w:val="uk-UA"/>
        </w:rPr>
      </w:pPr>
      <w:r w:rsidRPr="00BA3883">
        <w:rPr>
          <w:rFonts w:ascii="Times New Roman" w:hAnsi="Times New Roman" w:cs="Times New Roman"/>
          <w:sz w:val="28"/>
          <w:szCs w:val="28"/>
          <w:lang w:val="uk-UA"/>
        </w:rPr>
        <w:t>с</w:t>
      </w:r>
      <w:r w:rsidR="00C02F9B" w:rsidRPr="00BA3883">
        <w:rPr>
          <w:rFonts w:ascii="Times New Roman" w:hAnsi="Times New Roman" w:cs="Times New Roman"/>
          <w:sz w:val="28"/>
          <w:szCs w:val="28"/>
          <w:lang w:val="uk-UA"/>
        </w:rPr>
        <w:t>уддя Дем’яненко І.В. з 02січня 2001року; відповідно до постанови Верховної Ради України від 15 грудня 2005 року обрана на посаду судді безстроково. Дата складання присяги – 13.11.2001 року</w:t>
      </w:r>
      <w:r w:rsidR="00BA3883" w:rsidRPr="00BA3883">
        <w:rPr>
          <w:rFonts w:ascii="Times New Roman" w:hAnsi="Times New Roman" w:cs="Times New Roman"/>
          <w:sz w:val="28"/>
          <w:szCs w:val="28"/>
          <w:lang w:val="uk-UA"/>
        </w:rPr>
        <w:t xml:space="preserve">. </w:t>
      </w:r>
      <w:r w:rsidR="00BA3883">
        <w:rPr>
          <w:rFonts w:ascii="ProbaPro" w:hAnsi="ProbaPro"/>
          <w:bCs/>
          <w:color w:val="1D1D1B"/>
          <w:sz w:val="28"/>
          <w:szCs w:val="28"/>
          <w:lang w:val="uk-UA"/>
        </w:rPr>
        <w:t>Н</w:t>
      </w:r>
      <w:r w:rsidR="00BA3883" w:rsidRPr="00BA3883">
        <w:rPr>
          <w:rFonts w:ascii="ProbaPro" w:hAnsi="ProbaPro"/>
          <w:bCs/>
          <w:color w:val="1D1D1B"/>
          <w:sz w:val="28"/>
          <w:szCs w:val="28"/>
          <w:lang w:val="uk-UA"/>
        </w:rPr>
        <w:t>а засіданні Вищої ради правосуддя 16 вересня 2021 року (</w:t>
      </w:r>
      <w:r w:rsidR="00BA3883" w:rsidRPr="00BA3883">
        <w:rPr>
          <w:rFonts w:ascii="Times New Roman" w:hAnsi="Times New Roman" w:cs="Times New Roman"/>
          <w:sz w:val="28"/>
          <w:szCs w:val="28"/>
          <w:lang w:val="uk-UA"/>
        </w:rPr>
        <w:t xml:space="preserve">рішення Вищої ради правосуддя № 1997/0/15-21 від 16.09.2021 року «Про звільнення Дем’яненко І.В., з посади судді Люботинського міського суду  Харківської області у зв’язку з поданням заяви про відставку») </w:t>
      </w:r>
      <w:r w:rsidR="00BA3883" w:rsidRPr="00BA3883">
        <w:rPr>
          <w:rFonts w:ascii="ProbaPro" w:hAnsi="ProbaPro"/>
          <w:bCs/>
          <w:color w:val="1D1D1B"/>
          <w:sz w:val="28"/>
          <w:szCs w:val="28"/>
          <w:lang w:val="uk-UA"/>
        </w:rPr>
        <w:t xml:space="preserve">розглянуто матеріали щодо звільнення </w:t>
      </w:r>
      <w:r w:rsidR="00BA3883" w:rsidRPr="00BA3883">
        <w:rPr>
          <w:rFonts w:ascii="ProbaPro" w:hAnsi="ProbaPro"/>
          <w:color w:val="1D1D1B"/>
          <w:sz w:val="28"/>
          <w:szCs w:val="28"/>
          <w:lang w:val="uk-UA"/>
        </w:rPr>
        <w:t>з посади</w:t>
      </w:r>
      <w:r w:rsidR="00BA3883" w:rsidRPr="00BA3883">
        <w:rPr>
          <w:rFonts w:ascii="ProbaPro" w:hAnsi="ProbaPro"/>
          <w:bCs/>
          <w:color w:val="1D1D1B"/>
          <w:sz w:val="28"/>
          <w:szCs w:val="28"/>
          <w:lang w:val="uk-UA"/>
        </w:rPr>
        <w:t xml:space="preserve"> судді </w:t>
      </w:r>
      <w:r w:rsidR="00BA3883" w:rsidRPr="00BA3883">
        <w:rPr>
          <w:rFonts w:ascii="ProbaPro" w:hAnsi="ProbaPro"/>
          <w:color w:val="1D1D1B"/>
          <w:sz w:val="28"/>
          <w:szCs w:val="28"/>
          <w:lang w:val="uk-UA"/>
        </w:rPr>
        <w:t xml:space="preserve">Люботинського міського суду Харківської області </w:t>
      </w:r>
      <w:r w:rsidR="00BA3883" w:rsidRPr="00BA3883">
        <w:rPr>
          <w:rStyle w:val="ab"/>
          <w:rFonts w:ascii="ProbaPro" w:hAnsi="ProbaPro"/>
          <w:b w:val="0"/>
          <w:color w:val="1D1D1B"/>
          <w:sz w:val="28"/>
          <w:szCs w:val="28"/>
          <w:lang w:val="uk-UA"/>
        </w:rPr>
        <w:t>Дем’яненко</w:t>
      </w:r>
      <w:r w:rsidR="00BA3883" w:rsidRPr="00BA3883">
        <w:rPr>
          <w:rFonts w:ascii="ProbaPro" w:hAnsi="ProbaPro"/>
          <w:color w:val="1D1D1B"/>
          <w:sz w:val="28"/>
          <w:szCs w:val="28"/>
        </w:rPr>
        <w:t> </w:t>
      </w:r>
      <w:r w:rsidR="00BA3883" w:rsidRPr="00BA3883">
        <w:rPr>
          <w:rFonts w:ascii="ProbaPro" w:hAnsi="ProbaPro"/>
          <w:color w:val="1D1D1B"/>
          <w:sz w:val="28"/>
          <w:szCs w:val="28"/>
          <w:lang w:val="uk-UA"/>
        </w:rPr>
        <w:t>Ірину Володимирівну.</w:t>
      </w:r>
      <w:r w:rsidR="00BA3883">
        <w:rPr>
          <w:rFonts w:ascii="Times New Roman" w:hAnsi="Times New Roman" w:cs="Times New Roman"/>
          <w:sz w:val="28"/>
          <w:szCs w:val="28"/>
          <w:lang w:val="uk-UA"/>
        </w:rPr>
        <w:t xml:space="preserve"> </w:t>
      </w:r>
      <w:r w:rsidR="00BA3883" w:rsidRPr="00BA3883">
        <w:rPr>
          <w:rFonts w:ascii="Times New Roman" w:hAnsi="Times New Roman" w:cs="Times New Roman"/>
          <w:sz w:val="28"/>
          <w:szCs w:val="28"/>
          <w:lang w:val="uk-UA"/>
        </w:rPr>
        <w:t xml:space="preserve">Суддя Дем’яненко Ірина Володимирівна 17 вересня 2021 року відрахована зі штату суду, у зв’язку із звільненням у відставку (наказ від 16 вересня 2021 № 02-04/56 «Про відрахування  судді </w:t>
      </w:r>
      <w:r w:rsidR="00BA3883">
        <w:rPr>
          <w:rFonts w:ascii="Times New Roman" w:hAnsi="Times New Roman" w:cs="Times New Roman"/>
          <w:sz w:val="28"/>
          <w:szCs w:val="28"/>
          <w:lang w:val="uk-UA"/>
        </w:rPr>
        <w:t>Дем’яненко І.В. зі штату суду»);</w:t>
      </w:r>
    </w:p>
    <w:p w:rsidR="00980877" w:rsidRPr="007B3C88" w:rsidRDefault="00980877" w:rsidP="00BA3883">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w:t>
      </w:r>
      <w:r w:rsidR="00C02F9B" w:rsidRPr="007B3C88">
        <w:rPr>
          <w:rFonts w:ascii="Times New Roman" w:hAnsi="Times New Roman" w:cs="Times New Roman"/>
          <w:sz w:val="28"/>
          <w:szCs w:val="28"/>
          <w:lang w:val="uk-UA"/>
        </w:rPr>
        <w:t>уддя Малихін О.О. з 04 листопада 2008 року; відповідно до постанови Верховної Р</w:t>
      </w:r>
      <w:r w:rsidRPr="007B3C88">
        <w:rPr>
          <w:rFonts w:ascii="Times New Roman" w:hAnsi="Times New Roman" w:cs="Times New Roman"/>
          <w:sz w:val="28"/>
          <w:szCs w:val="28"/>
          <w:lang w:val="uk-UA"/>
        </w:rPr>
        <w:t xml:space="preserve">ади України від 05 вересня 2013 року </w:t>
      </w:r>
      <w:r w:rsidRPr="007B3C88">
        <w:rPr>
          <w:rFonts w:ascii="Times New Roman" w:hAnsi="Times New Roman" w:cs="Times New Roman"/>
          <w:sz w:val="28"/>
          <w:szCs w:val="28"/>
          <w:lang w:val="uk-UA"/>
        </w:rPr>
        <w:lastRenderedPageBreak/>
        <w:t>обраний на посаду судді безстроково. Дата складання присяги – 18.02.2009 року;</w:t>
      </w:r>
    </w:p>
    <w:p w:rsidR="00980877"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суддя Зінченко О.В. </w:t>
      </w:r>
      <w:r w:rsidR="007531EA">
        <w:rPr>
          <w:rFonts w:ascii="Times New Roman" w:hAnsi="Times New Roman" w:cs="Times New Roman"/>
          <w:sz w:val="28"/>
          <w:szCs w:val="28"/>
          <w:lang w:val="uk-UA"/>
        </w:rPr>
        <w:t>з</w:t>
      </w:r>
      <w:r w:rsidRPr="007B3C88">
        <w:rPr>
          <w:rFonts w:ascii="Times New Roman" w:hAnsi="Times New Roman" w:cs="Times New Roman"/>
          <w:sz w:val="28"/>
          <w:szCs w:val="28"/>
          <w:lang w:val="uk-UA"/>
        </w:rPr>
        <w:t xml:space="preserve"> 10 лютого 2012 року</w:t>
      </w:r>
      <w:r w:rsidR="007531EA" w:rsidRPr="007531EA">
        <w:rPr>
          <w:rFonts w:ascii="Times New Roman" w:hAnsi="Times New Roman" w:cs="Times New Roman"/>
          <w:sz w:val="28"/>
          <w:szCs w:val="28"/>
          <w:lang w:val="uk-UA"/>
        </w:rPr>
        <w:t xml:space="preserve"> </w:t>
      </w:r>
      <w:r w:rsidR="007531EA" w:rsidRPr="007B3C88">
        <w:rPr>
          <w:rFonts w:ascii="Times New Roman" w:hAnsi="Times New Roman" w:cs="Times New Roman"/>
          <w:sz w:val="28"/>
          <w:szCs w:val="28"/>
          <w:lang w:val="uk-UA"/>
        </w:rPr>
        <w:t xml:space="preserve">відповідно до </w:t>
      </w:r>
      <w:r w:rsidR="007531EA">
        <w:rPr>
          <w:rFonts w:ascii="Times New Roman" w:hAnsi="Times New Roman" w:cs="Times New Roman"/>
          <w:sz w:val="28"/>
          <w:szCs w:val="28"/>
          <w:lang w:val="uk-UA"/>
        </w:rPr>
        <w:t>указу президента України №239/2019</w:t>
      </w:r>
      <w:r w:rsidR="007531EA" w:rsidRPr="007B3C88">
        <w:rPr>
          <w:rFonts w:ascii="Times New Roman" w:hAnsi="Times New Roman" w:cs="Times New Roman"/>
          <w:sz w:val="28"/>
          <w:szCs w:val="28"/>
          <w:lang w:val="uk-UA"/>
        </w:rPr>
        <w:t xml:space="preserve"> від </w:t>
      </w:r>
      <w:r w:rsidR="007531EA">
        <w:rPr>
          <w:rFonts w:ascii="Times New Roman" w:hAnsi="Times New Roman" w:cs="Times New Roman"/>
          <w:sz w:val="28"/>
          <w:szCs w:val="28"/>
          <w:lang w:val="uk-UA"/>
        </w:rPr>
        <w:t>17</w:t>
      </w:r>
      <w:r w:rsidR="007531EA" w:rsidRPr="007B3C88">
        <w:rPr>
          <w:rFonts w:ascii="Times New Roman" w:hAnsi="Times New Roman" w:cs="Times New Roman"/>
          <w:sz w:val="28"/>
          <w:szCs w:val="28"/>
          <w:lang w:val="uk-UA"/>
        </w:rPr>
        <w:t xml:space="preserve"> </w:t>
      </w:r>
      <w:r w:rsidR="007531EA">
        <w:rPr>
          <w:rFonts w:ascii="Times New Roman" w:hAnsi="Times New Roman" w:cs="Times New Roman"/>
          <w:sz w:val="28"/>
          <w:szCs w:val="28"/>
          <w:lang w:val="uk-UA"/>
        </w:rPr>
        <w:t>травня</w:t>
      </w:r>
      <w:r w:rsidR="007531EA" w:rsidRPr="007B3C88">
        <w:rPr>
          <w:rFonts w:ascii="Times New Roman" w:hAnsi="Times New Roman" w:cs="Times New Roman"/>
          <w:sz w:val="28"/>
          <w:szCs w:val="28"/>
          <w:lang w:val="uk-UA"/>
        </w:rPr>
        <w:t xml:space="preserve"> 201</w:t>
      </w:r>
      <w:r w:rsidR="007531EA">
        <w:rPr>
          <w:rFonts w:ascii="Times New Roman" w:hAnsi="Times New Roman" w:cs="Times New Roman"/>
          <w:sz w:val="28"/>
          <w:szCs w:val="28"/>
          <w:lang w:val="uk-UA"/>
        </w:rPr>
        <w:t>9</w:t>
      </w:r>
      <w:r w:rsidR="007531EA" w:rsidRPr="007B3C88">
        <w:rPr>
          <w:rFonts w:ascii="Times New Roman" w:hAnsi="Times New Roman" w:cs="Times New Roman"/>
          <w:sz w:val="28"/>
          <w:szCs w:val="28"/>
          <w:lang w:val="uk-UA"/>
        </w:rPr>
        <w:t xml:space="preserve"> року обраний на посаду судді безстроково</w:t>
      </w:r>
      <w:r w:rsidRPr="007B3C88">
        <w:rPr>
          <w:rFonts w:ascii="Times New Roman" w:hAnsi="Times New Roman" w:cs="Times New Roman"/>
          <w:sz w:val="28"/>
          <w:szCs w:val="28"/>
          <w:lang w:val="uk-UA"/>
        </w:rPr>
        <w:t>.</w:t>
      </w:r>
    </w:p>
    <w:p w:rsidR="009254A0" w:rsidRPr="007B3C88" w:rsidRDefault="00476E30" w:rsidP="0086080B">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E25164" w:rsidRPr="007B3C88">
        <w:rPr>
          <w:rFonts w:ascii="Times New Roman" w:hAnsi="Times New Roman" w:cs="Times New Roman"/>
          <w:sz w:val="28"/>
          <w:szCs w:val="28"/>
          <w:lang w:val="uk-UA"/>
        </w:rPr>
        <w:t>перативність та якість розгляду справ</w:t>
      </w:r>
      <w:r>
        <w:rPr>
          <w:rFonts w:ascii="Times New Roman" w:hAnsi="Times New Roman" w:cs="Times New Roman"/>
          <w:sz w:val="28"/>
          <w:szCs w:val="28"/>
          <w:lang w:val="uk-UA"/>
        </w:rPr>
        <w:t xml:space="preserve"> суддями Люботинського міського суду Харківської області</w:t>
      </w:r>
      <w:r w:rsidR="00E25164" w:rsidRPr="007B3C88">
        <w:rPr>
          <w:rFonts w:ascii="Times New Roman" w:hAnsi="Times New Roman" w:cs="Times New Roman"/>
          <w:sz w:val="28"/>
          <w:szCs w:val="28"/>
          <w:lang w:val="uk-UA"/>
        </w:rPr>
        <w:t>.</w:t>
      </w:r>
      <w:r w:rsidR="009254A0" w:rsidRPr="007B3C88">
        <w:rPr>
          <w:rFonts w:ascii="Times New Roman" w:hAnsi="Times New Roman" w:cs="Times New Roman"/>
          <w:sz w:val="28"/>
          <w:szCs w:val="28"/>
          <w:lang w:val="uk-UA"/>
        </w:rPr>
        <w:t xml:space="preserve"> (Таблиця 3</w:t>
      </w:r>
      <w:r w:rsidR="009D5745" w:rsidRPr="007B3C88">
        <w:rPr>
          <w:rFonts w:ascii="Times New Roman" w:hAnsi="Times New Roman" w:cs="Times New Roman"/>
          <w:sz w:val="28"/>
          <w:szCs w:val="28"/>
          <w:lang w:val="uk-UA"/>
        </w:rPr>
        <w:t>,4</w:t>
      </w:r>
      <w:r w:rsidR="009254A0" w:rsidRPr="007B3C88">
        <w:rPr>
          <w:rFonts w:ascii="Times New Roman" w:hAnsi="Times New Roman" w:cs="Times New Roman"/>
          <w:sz w:val="28"/>
          <w:szCs w:val="28"/>
          <w:lang w:val="uk-UA"/>
        </w:rPr>
        <w:t>).</w:t>
      </w:r>
    </w:p>
    <w:p w:rsidR="009D5745" w:rsidRPr="007B3C88" w:rsidRDefault="009D5745"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3</w:t>
      </w:r>
    </w:p>
    <w:p w:rsidR="0086080B" w:rsidRPr="007B3C88" w:rsidRDefault="0086080B" w:rsidP="0086080B">
      <w:pPr>
        <w:ind w:firstLine="708"/>
        <w:contextualSpacing/>
        <w:jc w:val="right"/>
        <w:rPr>
          <w:rFonts w:ascii="Times New Roman" w:hAnsi="Times New Roman" w:cs="Times New Roman"/>
          <w:sz w:val="28"/>
          <w:szCs w:val="28"/>
          <w:lang w:val="uk-UA"/>
        </w:rPr>
      </w:pPr>
    </w:p>
    <w:tbl>
      <w:tblPr>
        <w:tblStyle w:val="a7"/>
        <w:tblW w:w="9351" w:type="dxa"/>
        <w:tblLayout w:type="fixed"/>
        <w:tblLook w:val="04A0" w:firstRow="1" w:lastRow="0" w:firstColumn="1" w:lastColumn="0" w:noHBand="0" w:noVBand="1"/>
      </w:tblPr>
      <w:tblGrid>
        <w:gridCol w:w="2122"/>
        <w:gridCol w:w="1770"/>
        <w:gridCol w:w="1564"/>
        <w:gridCol w:w="757"/>
        <w:gridCol w:w="1303"/>
        <w:gridCol w:w="984"/>
        <w:gridCol w:w="851"/>
      </w:tblGrid>
      <w:tr w:rsidR="009254A0" w:rsidRPr="007B3C88" w:rsidTr="00EA452C">
        <w:tc>
          <w:tcPr>
            <w:tcW w:w="2122" w:type="dxa"/>
            <w:vMerge w:val="restart"/>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Суд</w:t>
            </w:r>
          </w:p>
        </w:tc>
        <w:tc>
          <w:tcPr>
            <w:tcW w:w="4091" w:type="dxa"/>
            <w:gridSpan w:val="3"/>
          </w:tcPr>
          <w:p w:rsidR="009254A0" w:rsidRPr="007B3C88" w:rsidRDefault="00BA3883" w:rsidP="007531EA">
            <w:pPr>
              <w:contextualSpacing/>
              <w:jc w:val="center"/>
              <w:rPr>
                <w:rFonts w:ascii="Times New Roman" w:hAnsi="Times New Roman" w:cs="Times New Roman"/>
                <w:lang w:val="uk-UA"/>
              </w:rPr>
            </w:pPr>
            <w:r>
              <w:rPr>
                <w:rFonts w:ascii="Times New Roman" w:hAnsi="Times New Roman" w:cs="Times New Roman"/>
                <w:lang w:val="uk-UA"/>
              </w:rPr>
              <w:t>2020</w:t>
            </w:r>
            <w:r w:rsidR="009254A0" w:rsidRPr="007B3C88">
              <w:rPr>
                <w:rFonts w:ascii="Times New Roman" w:hAnsi="Times New Roman" w:cs="Times New Roman"/>
                <w:lang w:val="uk-UA"/>
              </w:rPr>
              <w:t xml:space="preserve"> рік</w:t>
            </w:r>
          </w:p>
        </w:tc>
        <w:tc>
          <w:tcPr>
            <w:tcW w:w="3138" w:type="dxa"/>
            <w:gridSpan w:val="3"/>
          </w:tcPr>
          <w:p w:rsidR="009254A0" w:rsidRPr="007B3C88" w:rsidRDefault="00BA3883" w:rsidP="007531EA">
            <w:pPr>
              <w:contextualSpacing/>
              <w:jc w:val="center"/>
              <w:rPr>
                <w:rFonts w:ascii="Times New Roman" w:hAnsi="Times New Roman" w:cs="Times New Roman"/>
                <w:lang w:val="uk-UA"/>
              </w:rPr>
            </w:pPr>
            <w:r>
              <w:rPr>
                <w:rFonts w:ascii="Times New Roman" w:hAnsi="Times New Roman" w:cs="Times New Roman"/>
                <w:lang w:val="uk-UA"/>
              </w:rPr>
              <w:t>2021</w:t>
            </w:r>
            <w:r w:rsidR="009254A0" w:rsidRPr="007B3C88">
              <w:rPr>
                <w:rFonts w:ascii="Times New Roman" w:hAnsi="Times New Roman" w:cs="Times New Roman"/>
                <w:lang w:val="uk-UA"/>
              </w:rPr>
              <w:t xml:space="preserve"> рік</w:t>
            </w:r>
          </w:p>
        </w:tc>
      </w:tr>
      <w:tr w:rsidR="009254A0"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4091"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c>
          <w:tcPr>
            <w:tcW w:w="3138"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r>
      <w:tr w:rsidR="0086080B"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1770"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156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757"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c>
          <w:tcPr>
            <w:tcW w:w="1303"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98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851"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r>
      <w:tr w:rsidR="009254A0" w:rsidRPr="007B3C88" w:rsidTr="00EA452C">
        <w:tc>
          <w:tcPr>
            <w:tcW w:w="2122" w:type="dxa"/>
          </w:tcPr>
          <w:p w:rsidR="009254A0" w:rsidRPr="007B3C88" w:rsidRDefault="00476E30" w:rsidP="0086080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Люботинський міський суд Харківської області</w:t>
            </w:r>
          </w:p>
        </w:tc>
        <w:tc>
          <w:tcPr>
            <w:tcW w:w="1770" w:type="dxa"/>
          </w:tcPr>
          <w:p w:rsidR="009254A0" w:rsidRPr="007B3C88" w:rsidRDefault="009254A0" w:rsidP="0086080B">
            <w:pPr>
              <w:contextualSpacing/>
              <w:jc w:val="center"/>
              <w:rPr>
                <w:rFonts w:ascii="Times New Roman" w:hAnsi="Times New Roman" w:cs="Times New Roman"/>
                <w:sz w:val="28"/>
                <w:szCs w:val="28"/>
                <w:lang w:val="uk-UA"/>
              </w:rPr>
            </w:pPr>
            <w:r w:rsidRPr="007B3C88">
              <w:rPr>
                <w:rFonts w:ascii="Times New Roman" w:hAnsi="Times New Roman" w:cs="Times New Roman"/>
                <w:sz w:val="28"/>
                <w:szCs w:val="28"/>
                <w:lang w:val="uk-UA"/>
              </w:rPr>
              <w:t>3</w:t>
            </w:r>
          </w:p>
        </w:tc>
        <w:tc>
          <w:tcPr>
            <w:tcW w:w="1564" w:type="dxa"/>
          </w:tcPr>
          <w:p w:rsidR="009254A0" w:rsidRPr="007B3C88" w:rsidRDefault="00AB7E19"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7" w:type="dxa"/>
          </w:tcPr>
          <w:p w:rsidR="00B95A8B" w:rsidRPr="007B3C88" w:rsidRDefault="00AB7E19"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303" w:type="dxa"/>
          </w:tcPr>
          <w:p w:rsidR="009254A0" w:rsidRPr="007B3C88" w:rsidRDefault="009254A0" w:rsidP="0086080B">
            <w:pPr>
              <w:contextualSpacing/>
              <w:jc w:val="center"/>
              <w:rPr>
                <w:rFonts w:ascii="Times New Roman" w:hAnsi="Times New Roman" w:cs="Times New Roman"/>
                <w:sz w:val="28"/>
                <w:szCs w:val="28"/>
                <w:lang w:val="uk-UA"/>
              </w:rPr>
            </w:pPr>
            <w:r w:rsidRPr="007B3C88">
              <w:rPr>
                <w:rFonts w:ascii="Times New Roman" w:hAnsi="Times New Roman" w:cs="Times New Roman"/>
                <w:sz w:val="28"/>
                <w:szCs w:val="28"/>
                <w:lang w:val="uk-UA"/>
              </w:rPr>
              <w:t>3</w:t>
            </w:r>
          </w:p>
        </w:tc>
        <w:tc>
          <w:tcPr>
            <w:tcW w:w="984" w:type="dxa"/>
          </w:tcPr>
          <w:p w:rsidR="009254A0"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1" w:type="dxa"/>
          </w:tcPr>
          <w:p w:rsidR="009254A0" w:rsidRPr="007B3C88" w:rsidRDefault="007531EA"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bl>
    <w:p w:rsidR="0086080B" w:rsidRPr="007B3C88" w:rsidRDefault="0086080B" w:rsidP="0086080B">
      <w:pPr>
        <w:tabs>
          <w:tab w:val="left" w:pos="8434"/>
        </w:tabs>
        <w:contextualSpacing/>
        <w:jc w:val="right"/>
        <w:rPr>
          <w:rFonts w:ascii="Times New Roman" w:hAnsi="Times New Roman" w:cs="Times New Roman"/>
          <w:sz w:val="28"/>
          <w:szCs w:val="28"/>
          <w:lang w:val="uk-UA"/>
        </w:rPr>
      </w:pPr>
    </w:p>
    <w:p w:rsidR="0086080B" w:rsidRPr="007B3C88" w:rsidRDefault="00D859D3" w:rsidP="00D859D3">
      <w:pPr>
        <w:tabs>
          <w:tab w:val="left" w:pos="8434"/>
        </w:tabs>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w:t>
      </w:r>
    </w:p>
    <w:p w:rsidR="009D5745" w:rsidRPr="007B3C88" w:rsidRDefault="009D5745"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Оперативність та якість розгляду справ</w:t>
      </w:r>
    </w:p>
    <w:tbl>
      <w:tblPr>
        <w:tblStyle w:val="a7"/>
        <w:tblpPr w:leftFromText="180" w:rightFromText="180" w:vertAnchor="text" w:horzAnchor="margin" w:tblpY="387"/>
        <w:tblW w:w="9351" w:type="dxa"/>
        <w:tblLayout w:type="fixed"/>
        <w:tblLook w:val="04A0" w:firstRow="1" w:lastRow="0" w:firstColumn="1" w:lastColumn="0" w:noHBand="0" w:noVBand="1"/>
      </w:tblPr>
      <w:tblGrid>
        <w:gridCol w:w="606"/>
        <w:gridCol w:w="2933"/>
        <w:gridCol w:w="992"/>
        <w:gridCol w:w="1276"/>
        <w:gridCol w:w="1134"/>
        <w:gridCol w:w="992"/>
        <w:gridCol w:w="1418"/>
      </w:tblGrid>
      <w:tr w:rsidR="002975CB" w:rsidRPr="007B3C88" w:rsidTr="00EA452C">
        <w:trPr>
          <w:trHeight w:val="310"/>
        </w:trPr>
        <w:tc>
          <w:tcPr>
            <w:tcW w:w="3539" w:type="dxa"/>
            <w:gridSpan w:val="2"/>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812" w:type="dxa"/>
            <w:gridSpan w:val="5"/>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Не розглянуто на кінець звітного періоду справ і матеріалів</w:t>
            </w:r>
          </w:p>
        </w:tc>
      </w:tr>
      <w:tr w:rsidR="00D859D3" w:rsidRPr="007B3C88" w:rsidTr="00EA452C">
        <w:trPr>
          <w:trHeight w:val="310"/>
        </w:trPr>
        <w:tc>
          <w:tcPr>
            <w:tcW w:w="606" w:type="dxa"/>
            <w:vMerge w:val="restart"/>
            <w:textDirection w:val="btLr"/>
          </w:tcPr>
          <w:p w:rsidR="00D859D3" w:rsidRPr="007B3C88" w:rsidRDefault="00D859D3" w:rsidP="00D859D3">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2933" w:type="dxa"/>
          </w:tcPr>
          <w:p w:rsidR="00D859D3" w:rsidRPr="007B3C88" w:rsidRDefault="00D859D3" w:rsidP="00D859D3">
            <w:pPr>
              <w:tabs>
                <w:tab w:val="left" w:pos="8434"/>
              </w:tabs>
              <w:contextualSpacing/>
              <w:rPr>
                <w:rFonts w:ascii="Times New Roman" w:hAnsi="Times New Roman" w:cs="Times New Roman"/>
                <w:lang w:val="uk-UA"/>
              </w:rPr>
            </w:pPr>
          </w:p>
        </w:tc>
        <w:tc>
          <w:tcPr>
            <w:tcW w:w="992" w:type="dxa"/>
          </w:tcPr>
          <w:p w:rsidR="00D859D3" w:rsidRPr="007B3C88" w:rsidRDefault="00D859D3"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c>
          <w:tcPr>
            <w:tcW w:w="1276"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134" w:type="dxa"/>
          </w:tcPr>
          <w:p w:rsidR="00D859D3" w:rsidRPr="007B3C88" w:rsidRDefault="00D859D3"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c>
          <w:tcPr>
            <w:tcW w:w="992"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418"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D859D3" w:rsidRPr="007B3C88" w:rsidTr="00EA452C">
        <w:trPr>
          <w:trHeight w:val="141"/>
        </w:trPr>
        <w:tc>
          <w:tcPr>
            <w:tcW w:w="606"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33"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92"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11</w:t>
            </w:r>
          </w:p>
        </w:tc>
        <w:tc>
          <w:tcPr>
            <w:tcW w:w="1276"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10%</w:t>
            </w:r>
          </w:p>
        </w:tc>
        <w:tc>
          <w:tcPr>
            <w:tcW w:w="1134"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11</w:t>
            </w:r>
          </w:p>
        </w:tc>
        <w:tc>
          <w:tcPr>
            <w:tcW w:w="992" w:type="dxa"/>
          </w:tcPr>
          <w:p w:rsidR="00D859D3" w:rsidRPr="00D13DD4" w:rsidRDefault="00D13DD4" w:rsidP="00D859D3">
            <w:pPr>
              <w:tabs>
                <w:tab w:val="left" w:pos="8434"/>
              </w:tabs>
              <w:contextualSpacing/>
              <w:jc w:val="center"/>
              <w:rPr>
                <w:rFonts w:ascii="Times New Roman" w:hAnsi="Times New Roman" w:cs="Times New Roman"/>
                <w:color w:val="000000" w:themeColor="text1"/>
                <w:lang w:val="uk-UA"/>
              </w:rPr>
            </w:pPr>
            <w:r w:rsidRPr="00D13DD4">
              <w:rPr>
                <w:rFonts w:ascii="Times New Roman" w:hAnsi="Times New Roman" w:cs="Times New Roman"/>
                <w:color w:val="000000" w:themeColor="text1"/>
                <w:lang w:val="uk-UA"/>
              </w:rPr>
              <w:t>8</w:t>
            </w:r>
            <w:r w:rsidR="00D859D3" w:rsidRPr="00D13DD4">
              <w:rPr>
                <w:rFonts w:ascii="Times New Roman" w:hAnsi="Times New Roman" w:cs="Times New Roman"/>
                <w:color w:val="000000" w:themeColor="text1"/>
                <w:lang w:val="uk-UA"/>
              </w:rPr>
              <w:t>%</w:t>
            </w:r>
          </w:p>
        </w:tc>
        <w:tc>
          <w:tcPr>
            <w:tcW w:w="1418" w:type="dxa"/>
          </w:tcPr>
          <w:p w:rsidR="00D859D3" w:rsidRPr="007B3C88" w:rsidRDefault="00D13DD4"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r>
      <w:tr w:rsidR="00D859D3" w:rsidRPr="007B3C88" w:rsidTr="00EA452C">
        <w:trPr>
          <w:trHeight w:val="141"/>
        </w:trPr>
        <w:tc>
          <w:tcPr>
            <w:tcW w:w="606"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33"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92"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c>
          <w:tcPr>
            <w:tcW w:w="1276"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c>
          <w:tcPr>
            <w:tcW w:w="1134"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w:t>
            </w:r>
          </w:p>
        </w:tc>
        <w:tc>
          <w:tcPr>
            <w:tcW w:w="992" w:type="dxa"/>
          </w:tcPr>
          <w:p w:rsidR="00D859D3" w:rsidRPr="00D13DD4" w:rsidRDefault="00D13DD4" w:rsidP="00D859D3">
            <w:pPr>
              <w:tabs>
                <w:tab w:val="left" w:pos="8434"/>
              </w:tabs>
              <w:contextualSpacing/>
              <w:jc w:val="center"/>
              <w:rPr>
                <w:rFonts w:ascii="Times New Roman" w:hAnsi="Times New Roman" w:cs="Times New Roman"/>
                <w:color w:val="000000" w:themeColor="text1"/>
                <w:lang w:val="uk-UA"/>
              </w:rPr>
            </w:pPr>
            <w:r w:rsidRPr="00D13DD4">
              <w:rPr>
                <w:rFonts w:ascii="Times New Roman" w:hAnsi="Times New Roman" w:cs="Times New Roman"/>
                <w:color w:val="000000" w:themeColor="text1"/>
                <w:lang w:val="uk-UA"/>
              </w:rPr>
              <w:t xml:space="preserve">1 </w:t>
            </w:r>
            <w:r w:rsidR="00D859D3" w:rsidRPr="00D13DD4">
              <w:rPr>
                <w:rFonts w:ascii="Times New Roman" w:hAnsi="Times New Roman" w:cs="Times New Roman"/>
                <w:color w:val="000000" w:themeColor="text1"/>
                <w:lang w:val="uk-UA"/>
              </w:rPr>
              <w:t>%</w:t>
            </w:r>
          </w:p>
        </w:tc>
        <w:tc>
          <w:tcPr>
            <w:tcW w:w="1418" w:type="dxa"/>
          </w:tcPr>
          <w:p w:rsidR="00D859D3" w:rsidRPr="007B3C88" w:rsidRDefault="00D13DD4"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r>
      <w:tr w:rsidR="00D859D3" w:rsidRPr="007B3C88" w:rsidTr="00EA452C">
        <w:trPr>
          <w:trHeight w:val="141"/>
        </w:trPr>
        <w:tc>
          <w:tcPr>
            <w:tcW w:w="606"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33"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92"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91</w:t>
            </w:r>
          </w:p>
        </w:tc>
        <w:tc>
          <w:tcPr>
            <w:tcW w:w="1276"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83%</w:t>
            </w:r>
          </w:p>
        </w:tc>
        <w:tc>
          <w:tcPr>
            <w:tcW w:w="1134"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123</w:t>
            </w:r>
          </w:p>
        </w:tc>
        <w:tc>
          <w:tcPr>
            <w:tcW w:w="992" w:type="dxa"/>
          </w:tcPr>
          <w:p w:rsidR="00D859D3" w:rsidRPr="00D13DD4" w:rsidRDefault="00D13DD4" w:rsidP="00D859D3">
            <w:pPr>
              <w:tabs>
                <w:tab w:val="left" w:pos="8434"/>
              </w:tabs>
              <w:contextualSpacing/>
              <w:jc w:val="center"/>
              <w:rPr>
                <w:rFonts w:ascii="Times New Roman" w:hAnsi="Times New Roman" w:cs="Times New Roman"/>
                <w:color w:val="000000" w:themeColor="text1"/>
                <w:lang w:val="uk-UA"/>
              </w:rPr>
            </w:pPr>
            <w:r w:rsidRPr="00D13DD4">
              <w:rPr>
                <w:rFonts w:ascii="Times New Roman" w:hAnsi="Times New Roman" w:cs="Times New Roman"/>
                <w:color w:val="000000" w:themeColor="text1"/>
                <w:lang w:val="uk-UA"/>
              </w:rPr>
              <w:t>88</w:t>
            </w:r>
            <w:r w:rsidR="00D859D3" w:rsidRPr="00D13DD4">
              <w:rPr>
                <w:rFonts w:ascii="Times New Roman" w:hAnsi="Times New Roman" w:cs="Times New Roman"/>
                <w:color w:val="000000" w:themeColor="text1"/>
                <w:lang w:val="uk-UA"/>
              </w:rPr>
              <w:t>%</w:t>
            </w:r>
          </w:p>
        </w:tc>
        <w:tc>
          <w:tcPr>
            <w:tcW w:w="1418" w:type="dxa"/>
          </w:tcPr>
          <w:p w:rsidR="00D859D3" w:rsidRPr="007B3C88" w:rsidRDefault="00D13DD4"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35%</w:t>
            </w:r>
          </w:p>
        </w:tc>
      </w:tr>
      <w:tr w:rsidR="00D859D3" w:rsidRPr="007B3C88" w:rsidTr="00EA452C">
        <w:trPr>
          <w:trHeight w:val="141"/>
        </w:trPr>
        <w:tc>
          <w:tcPr>
            <w:tcW w:w="606"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33"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92"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7</w:t>
            </w:r>
          </w:p>
        </w:tc>
        <w:tc>
          <w:tcPr>
            <w:tcW w:w="1276"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7%</w:t>
            </w:r>
          </w:p>
        </w:tc>
        <w:tc>
          <w:tcPr>
            <w:tcW w:w="1134"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5</w:t>
            </w:r>
          </w:p>
        </w:tc>
        <w:tc>
          <w:tcPr>
            <w:tcW w:w="992" w:type="dxa"/>
          </w:tcPr>
          <w:p w:rsidR="00D859D3" w:rsidRPr="00D13DD4" w:rsidRDefault="00D13DD4" w:rsidP="00D859D3">
            <w:pPr>
              <w:tabs>
                <w:tab w:val="left" w:pos="8434"/>
              </w:tabs>
              <w:contextualSpacing/>
              <w:jc w:val="center"/>
              <w:rPr>
                <w:rFonts w:ascii="Times New Roman" w:hAnsi="Times New Roman" w:cs="Times New Roman"/>
                <w:color w:val="000000" w:themeColor="text1"/>
                <w:lang w:val="uk-UA"/>
              </w:rPr>
            </w:pPr>
            <w:r w:rsidRPr="00D13DD4">
              <w:rPr>
                <w:rFonts w:ascii="Times New Roman" w:hAnsi="Times New Roman" w:cs="Times New Roman"/>
                <w:color w:val="000000" w:themeColor="text1"/>
                <w:lang w:val="uk-UA"/>
              </w:rPr>
              <w:t>3</w:t>
            </w:r>
            <w:r w:rsidR="00D859D3" w:rsidRPr="00D13DD4">
              <w:rPr>
                <w:rFonts w:ascii="Times New Roman" w:hAnsi="Times New Roman" w:cs="Times New Roman"/>
                <w:color w:val="000000" w:themeColor="text1"/>
                <w:lang w:val="uk-UA"/>
              </w:rPr>
              <w:t>%</w:t>
            </w:r>
          </w:p>
        </w:tc>
        <w:tc>
          <w:tcPr>
            <w:tcW w:w="1418" w:type="dxa"/>
          </w:tcPr>
          <w:p w:rsidR="00D859D3" w:rsidRPr="007B3C88" w:rsidRDefault="00D13DD4"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-28%</w:t>
            </w:r>
          </w:p>
        </w:tc>
      </w:tr>
      <w:tr w:rsidR="00D859D3" w:rsidRPr="007B3C88" w:rsidTr="00EA452C">
        <w:trPr>
          <w:trHeight w:val="141"/>
        </w:trPr>
        <w:tc>
          <w:tcPr>
            <w:tcW w:w="606"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33" w:type="dxa"/>
          </w:tcPr>
          <w:p w:rsidR="00D859D3" w:rsidRPr="007B3C88" w:rsidRDefault="00D859D3" w:rsidP="00D859D3">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92" w:type="dxa"/>
          </w:tcPr>
          <w:p w:rsidR="00D859D3" w:rsidRPr="007B3C88" w:rsidRDefault="00D859D3"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109</w:t>
            </w:r>
          </w:p>
        </w:tc>
        <w:tc>
          <w:tcPr>
            <w:tcW w:w="1276" w:type="dxa"/>
          </w:tcPr>
          <w:p w:rsidR="00D859D3" w:rsidRPr="007B3C88" w:rsidRDefault="00D859D3"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134" w:type="dxa"/>
          </w:tcPr>
          <w:p w:rsidR="00D859D3" w:rsidRPr="007B3C88" w:rsidRDefault="00D13DD4"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140</w:t>
            </w:r>
          </w:p>
        </w:tc>
        <w:tc>
          <w:tcPr>
            <w:tcW w:w="992" w:type="dxa"/>
          </w:tcPr>
          <w:p w:rsidR="00D859D3" w:rsidRPr="007B3C88" w:rsidRDefault="00D859D3"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418" w:type="dxa"/>
          </w:tcPr>
          <w:p w:rsidR="00D859D3" w:rsidRPr="007B3C88" w:rsidRDefault="00D13DD4"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7%</w:t>
            </w:r>
          </w:p>
        </w:tc>
      </w:tr>
    </w:tbl>
    <w:p w:rsidR="002975CB" w:rsidRPr="007B3C88" w:rsidRDefault="002975CB" w:rsidP="0086080B">
      <w:pPr>
        <w:tabs>
          <w:tab w:val="left" w:pos="8434"/>
        </w:tabs>
        <w:contextualSpacing/>
        <w:rPr>
          <w:rFonts w:ascii="Times New Roman" w:hAnsi="Times New Roman" w:cs="Times New Roman"/>
          <w:b/>
          <w:sz w:val="28"/>
          <w:szCs w:val="28"/>
          <w:lang w:val="uk-UA"/>
        </w:rPr>
      </w:pPr>
    </w:p>
    <w:p w:rsidR="0086080B" w:rsidRPr="007B3C88" w:rsidRDefault="00B63310" w:rsidP="0086080B">
      <w:pPr>
        <w:tabs>
          <w:tab w:val="left" w:pos="567"/>
        </w:tabs>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ab/>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9D5745" w:rsidRPr="00830564" w:rsidRDefault="0086080B" w:rsidP="0086080B">
      <w:pPr>
        <w:tabs>
          <w:tab w:val="left" w:pos="567"/>
        </w:tabs>
        <w:contextualSpacing/>
        <w:jc w:val="both"/>
        <w:rPr>
          <w:rFonts w:ascii="Times New Roman" w:hAnsi="Times New Roman" w:cs="Times New Roman"/>
          <w:color w:val="000000" w:themeColor="text1"/>
          <w:sz w:val="28"/>
          <w:szCs w:val="28"/>
          <w:lang w:val="uk-UA"/>
        </w:rPr>
      </w:pPr>
      <w:r w:rsidRPr="007B3C88">
        <w:rPr>
          <w:rFonts w:ascii="Times New Roman" w:hAnsi="Times New Roman" w:cs="Times New Roman"/>
          <w:sz w:val="28"/>
          <w:szCs w:val="28"/>
          <w:lang w:val="uk-UA"/>
        </w:rPr>
        <w:tab/>
      </w:r>
      <w:r w:rsidR="00B63310" w:rsidRPr="00830564">
        <w:rPr>
          <w:rFonts w:ascii="Times New Roman" w:hAnsi="Times New Roman" w:cs="Times New Roman"/>
          <w:color w:val="000000" w:themeColor="text1"/>
          <w:sz w:val="28"/>
          <w:szCs w:val="28"/>
          <w:lang w:val="uk-UA"/>
        </w:rPr>
        <w:t>Середньомісячне надходження у 20</w:t>
      </w:r>
      <w:r w:rsidR="00E461CB">
        <w:rPr>
          <w:rFonts w:ascii="Times New Roman" w:hAnsi="Times New Roman" w:cs="Times New Roman"/>
          <w:color w:val="000000" w:themeColor="text1"/>
          <w:sz w:val="28"/>
          <w:szCs w:val="28"/>
          <w:lang w:val="uk-UA"/>
        </w:rPr>
        <w:t>21 та 2020</w:t>
      </w:r>
      <w:r w:rsidR="00B63310" w:rsidRPr="00830564">
        <w:rPr>
          <w:rFonts w:ascii="Times New Roman" w:hAnsi="Times New Roman" w:cs="Times New Roman"/>
          <w:color w:val="000000" w:themeColor="text1"/>
          <w:sz w:val="28"/>
          <w:szCs w:val="28"/>
          <w:lang w:val="uk-UA"/>
        </w:rPr>
        <w:t xml:space="preserve"> році розраховується на всю штатн</w:t>
      </w:r>
      <w:r w:rsidR="001A22C1">
        <w:rPr>
          <w:rFonts w:ascii="Times New Roman" w:hAnsi="Times New Roman" w:cs="Times New Roman"/>
          <w:color w:val="000000" w:themeColor="text1"/>
          <w:sz w:val="28"/>
          <w:szCs w:val="28"/>
          <w:lang w:val="uk-UA"/>
        </w:rPr>
        <w:t>у чисельність</w:t>
      </w:r>
      <w:r w:rsidR="00B9298B">
        <w:rPr>
          <w:rFonts w:ascii="Times New Roman" w:hAnsi="Times New Roman" w:cs="Times New Roman"/>
          <w:color w:val="000000" w:themeColor="text1"/>
          <w:sz w:val="28"/>
          <w:szCs w:val="28"/>
          <w:lang w:val="uk-UA"/>
        </w:rPr>
        <w:t xml:space="preserve"> суддів</w:t>
      </w:r>
      <w:r w:rsidR="00B63310" w:rsidRPr="00830564">
        <w:rPr>
          <w:rFonts w:ascii="Times New Roman" w:hAnsi="Times New Roman" w:cs="Times New Roman"/>
          <w:color w:val="000000" w:themeColor="text1"/>
          <w:sz w:val="28"/>
          <w:szCs w:val="28"/>
          <w:lang w:val="uk-UA"/>
        </w:rPr>
        <w:t xml:space="preserve">.  </w:t>
      </w:r>
      <w:r w:rsidR="00127258" w:rsidRPr="00830564">
        <w:rPr>
          <w:rFonts w:ascii="Times New Roman" w:hAnsi="Times New Roman" w:cs="Times New Roman"/>
          <w:color w:val="000000" w:themeColor="text1"/>
          <w:sz w:val="28"/>
          <w:szCs w:val="28"/>
          <w:lang w:val="uk-UA"/>
        </w:rPr>
        <w:t>На діаграмі 1 представлено середньомісячне надходження справ і матеріалів н</w:t>
      </w:r>
      <w:r w:rsidR="001A22C1">
        <w:rPr>
          <w:rFonts w:ascii="Times New Roman" w:hAnsi="Times New Roman" w:cs="Times New Roman"/>
          <w:color w:val="000000" w:themeColor="text1"/>
          <w:sz w:val="28"/>
          <w:szCs w:val="28"/>
          <w:lang w:val="uk-UA"/>
        </w:rPr>
        <w:t>а</w:t>
      </w:r>
      <w:r w:rsidR="00E461CB">
        <w:rPr>
          <w:rFonts w:ascii="Times New Roman" w:hAnsi="Times New Roman" w:cs="Times New Roman"/>
          <w:color w:val="000000" w:themeColor="text1"/>
          <w:sz w:val="28"/>
          <w:szCs w:val="28"/>
          <w:lang w:val="uk-UA"/>
        </w:rPr>
        <w:t xml:space="preserve"> одного суддю  у розрізі за 2021 рік в порівняні 2020</w:t>
      </w:r>
      <w:r w:rsidR="00127258" w:rsidRPr="00830564">
        <w:rPr>
          <w:rFonts w:ascii="Times New Roman" w:hAnsi="Times New Roman" w:cs="Times New Roman"/>
          <w:color w:val="000000" w:themeColor="text1"/>
          <w:sz w:val="28"/>
          <w:szCs w:val="28"/>
          <w:lang w:val="uk-UA"/>
        </w:rPr>
        <w:t xml:space="preserve"> роком.</w:t>
      </w:r>
    </w:p>
    <w:p w:rsidR="00A27F3C" w:rsidRDefault="00A27F3C" w:rsidP="00E461CB">
      <w:pPr>
        <w:tabs>
          <w:tab w:val="left" w:pos="567"/>
        </w:tabs>
        <w:contextualSpacing/>
        <w:rPr>
          <w:rFonts w:ascii="Times New Roman" w:hAnsi="Times New Roman" w:cs="Times New Roman"/>
          <w:sz w:val="28"/>
          <w:szCs w:val="28"/>
          <w:lang w:val="uk-UA"/>
        </w:rPr>
      </w:pPr>
    </w:p>
    <w:p w:rsidR="00A27F3C" w:rsidRDefault="00A27F3C" w:rsidP="0086080B">
      <w:pPr>
        <w:tabs>
          <w:tab w:val="left" w:pos="567"/>
        </w:tabs>
        <w:contextualSpacing/>
        <w:jc w:val="right"/>
        <w:rPr>
          <w:rFonts w:ascii="Times New Roman" w:hAnsi="Times New Roman" w:cs="Times New Roman"/>
          <w:sz w:val="28"/>
          <w:szCs w:val="28"/>
          <w:lang w:val="uk-UA"/>
        </w:rPr>
      </w:pPr>
    </w:p>
    <w:p w:rsidR="00127258" w:rsidRPr="007B3C88" w:rsidRDefault="0078540F" w:rsidP="0086080B">
      <w:pPr>
        <w:tabs>
          <w:tab w:val="left" w:pos="567"/>
        </w:tabs>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Діаграма 1</w:t>
      </w:r>
    </w:p>
    <w:p w:rsidR="00AC3702" w:rsidRPr="007B3C88" w:rsidRDefault="00193233" w:rsidP="0086080B">
      <w:pPr>
        <w:tabs>
          <w:tab w:val="left" w:pos="567"/>
        </w:tabs>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565423" w:rsidRPr="007B3C88" w:rsidRDefault="00565423" w:rsidP="0086080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ab/>
      </w:r>
    </w:p>
    <w:p w:rsidR="009D5745" w:rsidRPr="007B3C88" w:rsidRDefault="00565423" w:rsidP="0086080B">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0078540F" w:rsidRPr="007B3C88">
        <w:rPr>
          <w:rFonts w:ascii="Times New Roman" w:hAnsi="Times New Roman" w:cs="Times New Roman"/>
          <w:sz w:val="28"/>
          <w:szCs w:val="28"/>
          <w:lang w:val="uk-UA"/>
        </w:rPr>
        <w:tab/>
        <w:t xml:space="preserve">У таблиці 5 представлені дані щодо строків провадження, питомої ваги розглянутих справ від справ, а також  кількість справ розглянутих одним суддею. </w:t>
      </w:r>
    </w:p>
    <w:p w:rsidR="0078540F" w:rsidRPr="007B3C88" w:rsidRDefault="0078540F" w:rsidP="0086080B">
      <w:pPr>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5</w:t>
      </w:r>
    </w:p>
    <w:p w:rsidR="00155A21" w:rsidRPr="007B3C88" w:rsidRDefault="00155A21" w:rsidP="0086080B">
      <w:pPr>
        <w:contextualSpacing/>
        <w:jc w:val="right"/>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2110"/>
        <w:gridCol w:w="1289"/>
        <w:gridCol w:w="1290"/>
        <w:gridCol w:w="1220"/>
        <w:gridCol w:w="1220"/>
        <w:gridCol w:w="1221"/>
        <w:gridCol w:w="1221"/>
      </w:tblGrid>
      <w:tr w:rsidR="00AD09B0" w:rsidRPr="007B3C88" w:rsidTr="00371E23">
        <w:tc>
          <w:tcPr>
            <w:tcW w:w="2110" w:type="dxa"/>
            <w:vMerge w:val="restart"/>
          </w:tcPr>
          <w:p w:rsidR="00AD09B0" w:rsidRPr="007B3C88" w:rsidRDefault="00AD09B0" w:rsidP="0086080B">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Судочинства</w:t>
            </w:r>
          </w:p>
        </w:tc>
        <w:tc>
          <w:tcPr>
            <w:tcW w:w="2579"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тривалість розгляду справи</w:t>
            </w:r>
          </w:p>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 (днів)</w:t>
            </w:r>
          </w:p>
        </w:tc>
        <w:tc>
          <w:tcPr>
            <w:tcW w:w="2440"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Середня кількість справ та матеріалів, що перебували на розгляді в звітний період в розрахунку на одного суддю  </w:t>
            </w:r>
          </w:p>
        </w:tc>
        <w:tc>
          <w:tcPr>
            <w:tcW w:w="2442"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кількість розглянутих справ на одного суддю</w:t>
            </w:r>
          </w:p>
        </w:tc>
      </w:tr>
      <w:tr w:rsidR="002A24D1" w:rsidRPr="007B3C88" w:rsidTr="00AD09B0">
        <w:tc>
          <w:tcPr>
            <w:tcW w:w="2110" w:type="dxa"/>
            <w:vMerge/>
          </w:tcPr>
          <w:p w:rsidR="002A24D1" w:rsidRPr="007B3C88" w:rsidRDefault="002A24D1" w:rsidP="002A24D1">
            <w:pPr>
              <w:tabs>
                <w:tab w:val="left" w:pos="8434"/>
              </w:tabs>
              <w:contextualSpacing/>
              <w:rPr>
                <w:rFonts w:ascii="Times New Roman" w:hAnsi="Times New Roman" w:cs="Times New Roman"/>
                <w:b/>
                <w:sz w:val="28"/>
                <w:szCs w:val="28"/>
                <w:lang w:val="uk-UA"/>
              </w:rPr>
            </w:pPr>
          </w:p>
        </w:tc>
        <w:tc>
          <w:tcPr>
            <w:tcW w:w="1289" w:type="dxa"/>
          </w:tcPr>
          <w:p w:rsidR="002A24D1" w:rsidRPr="007B3C88" w:rsidRDefault="002A24D1"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c>
          <w:tcPr>
            <w:tcW w:w="1290" w:type="dxa"/>
          </w:tcPr>
          <w:p w:rsidR="002A24D1" w:rsidRPr="007B3C88" w:rsidRDefault="002A24D1"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c>
          <w:tcPr>
            <w:tcW w:w="1220" w:type="dxa"/>
          </w:tcPr>
          <w:p w:rsidR="002A24D1" w:rsidRPr="007B3C88" w:rsidRDefault="002A24D1" w:rsidP="002A24D1">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Pr>
                <w:rFonts w:ascii="Times New Roman" w:hAnsi="Times New Roman" w:cs="Times New Roman"/>
                <w:b/>
                <w:lang w:val="uk-UA"/>
              </w:rPr>
              <w:t>020</w:t>
            </w:r>
          </w:p>
        </w:tc>
        <w:tc>
          <w:tcPr>
            <w:tcW w:w="1220" w:type="dxa"/>
          </w:tcPr>
          <w:p w:rsidR="002A24D1" w:rsidRPr="007B3C88" w:rsidRDefault="002A24D1" w:rsidP="002A24D1">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Pr>
                <w:rFonts w:ascii="Times New Roman" w:hAnsi="Times New Roman" w:cs="Times New Roman"/>
                <w:b/>
                <w:lang w:val="uk-UA"/>
              </w:rPr>
              <w:t>021</w:t>
            </w:r>
          </w:p>
        </w:tc>
        <w:tc>
          <w:tcPr>
            <w:tcW w:w="1221" w:type="dxa"/>
          </w:tcPr>
          <w:p w:rsidR="002A24D1" w:rsidRPr="007B3C88" w:rsidRDefault="002A24D1"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2020</w:t>
            </w:r>
          </w:p>
        </w:tc>
        <w:tc>
          <w:tcPr>
            <w:tcW w:w="1221" w:type="dxa"/>
          </w:tcPr>
          <w:p w:rsidR="002A24D1" w:rsidRPr="007B3C88" w:rsidRDefault="002A24D1"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r>
      <w:tr w:rsidR="002A24D1" w:rsidRPr="007B3C88" w:rsidTr="00AD09B0">
        <w:tc>
          <w:tcPr>
            <w:tcW w:w="2110" w:type="dxa"/>
          </w:tcPr>
          <w:p w:rsidR="002A24D1" w:rsidRPr="007B3C88" w:rsidRDefault="002A24D1" w:rsidP="002A24D1">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sz w:val="24"/>
                <w:szCs w:val="24"/>
                <w:lang w:val="uk-UA"/>
              </w:rPr>
              <w:t>кримінального</w:t>
            </w:r>
          </w:p>
        </w:tc>
        <w:tc>
          <w:tcPr>
            <w:tcW w:w="1289"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90"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20" w:type="dxa"/>
            <w:vMerge w:val="restart"/>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328</w:t>
            </w:r>
          </w:p>
        </w:tc>
        <w:tc>
          <w:tcPr>
            <w:tcW w:w="1220" w:type="dxa"/>
            <w:vMerge w:val="restart"/>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481</w:t>
            </w:r>
          </w:p>
        </w:tc>
        <w:tc>
          <w:tcPr>
            <w:tcW w:w="1221" w:type="dxa"/>
            <w:vMerge w:val="restart"/>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291</w:t>
            </w:r>
          </w:p>
        </w:tc>
        <w:tc>
          <w:tcPr>
            <w:tcW w:w="1221" w:type="dxa"/>
            <w:vMerge w:val="restart"/>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434</w:t>
            </w:r>
          </w:p>
        </w:tc>
      </w:tr>
      <w:tr w:rsidR="002A24D1" w:rsidRPr="007B3C88" w:rsidTr="00AD09B0">
        <w:tc>
          <w:tcPr>
            <w:tcW w:w="2110" w:type="dxa"/>
          </w:tcPr>
          <w:p w:rsidR="002A24D1" w:rsidRPr="007B3C88" w:rsidRDefault="002A24D1" w:rsidP="002A24D1">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w:t>
            </w:r>
          </w:p>
        </w:tc>
        <w:tc>
          <w:tcPr>
            <w:tcW w:w="1289"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90"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20"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r>
      <w:tr w:rsidR="002A24D1" w:rsidRPr="007B3C88" w:rsidTr="00AD09B0">
        <w:tc>
          <w:tcPr>
            <w:tcW w:w="2110" w:type="dxa"/>
          </w:tcPr>
          <w:p w:rsidR="002A24D1" w:rsidRPr="007B3C88" w:rsidRDefault="002A24D1" w:rsidP="002A24D1">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w:t>
            </w:r>
          </w:p>
        </w:tc>
        <w:tc>
          <w:tcPr>
            <w:tcW w:w="1289"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90"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20"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r>
      <w:tr w:rsidR="002A24D1" w:rsidRPr="007B3C88" w:rsidTr="00AD09B0">
        <w:tc>
          <w:tcPr>
            <w:tcW w:w="2110" w:type="dxa"/>
          </w:tcPr>
          <w:p w:rsidR="002A24D1" w:rsidRPr="007B3C88" w:rsidRDefault="002A24D1" w:rsidP="002A24D1">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адміністративні правопорушення</w:t>
            </w:r>
          </w:p>
        </w:tc>
        <w:tc>
          <w:tcPr>
            <w:tcW w:w="1289"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90" w:type="dxa"/>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20"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2A24D1" w:rsidRPr="007B3C88" w:rsidRDefault="002A24D1" w:rsidP="002A24D1">
            <w:pPr>
              <w:tabs>
                <w:tab w:val="left" w:pos="8434"/>
              </w:tabs>
              <w:contextualSpacing/>
              <w:jc w:val="center"/>
              <w:rPr>
                <w:rFonts w:ascii="Times New Roman" w:hAnsi="Times New Roman" w:cs="Times New Roman"/>
                <w:sz w:val="24"/>
                <w:szCs w:val="24"/>
                <w:lang w:val="uk-UA"/>
              </w:rPr>
            </w:pPr>
          </w:p>
        </w:tc>
      </w:tr>
      <w:tr w:rsidR="002A24D1" w:rsidRPr="007B3C88" w:rsidTr="00AD09B0">
        <w:tc>
          <w:tcPr>
            <w:tcW w:w="2110" w:type="dxa"/>
          </w:tcPr>
          <w:p w:rsidR="002A24D1" w:rsidRPr="007B3C88" w:rsidRDefault="002A24D1" w:rsidP="002A24D1">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1289" w:type="dxa"/>
          </w:tcPr>
          <w:p w:rsidR="002A24D1" w:rsidRPr="007B3C88" w:rsidRDefault="002A24D1" w:rsidP="002A24D1">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188</w:t>
            </w:r>
          </w:p>
        </w:tc>
        <w:tc>
          <w:tcPr>
            <w:tcW w:w="1290" w:type="dxa"/>
          </w:tcPr>
          <w:p w:rsidR="002A24D1" w:rsidRPr="007B3C88" w:rsidRDefault="002A24D1" w:rsidP="002A24D1">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135</w:t>
            </w:r>
          </w:p>
        </w:tc>
        <w:tc>
          <w:tcPr>
            <w:tcW w:w="1220" w:type="dxa"/>
          </w:tcPr>
          <w:p w:rsidR="002A24D1" w:rsidRPr="007B3C88" w:rsidRDefault="002A24D1" w:rsidP="002A24D1">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328</w:t>
            </w:r>
          </w:p>
        </w:tc>
        <w:tc>
          <w:tcPr>
            <w:tcW w:w="1220" w:type="dxa"/>
          </w:tcPr>
          <w:p w:rsidR="002A24D1" w:rsidRPr="007B3C88" w:rsidRDefault="002A24D1" w:rsidP="002A24D1">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481</w:t>
            </w:r>
          </w:p>
        </w:tc>
        <w:tc>
          <w:tcPr>
            <w:tcW w:w="1221" w:type="dxa"/>
          </w:tcPr>
          <w:p w:rsidR="002A24D1" w:rsidRPr="007B3C88" w:rsidRDefault="002A24D1" w:rsidP="002A24D1">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291</w:t>
            </w:r>
          </w:p>
        </w:tc>
        <w:tc>
          <w:tcPr>
            <w:tcW w:w="1221" w:type="dxa"/>
          </w:tcPr>
          <w:p w:rsidR="002A24D1" w:rsidRPr="007B3C88" w:rsidRDefault="002A24D1" w:rsidP="002A24D1">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434</w:t>
            </w:r>
          </w:p>
        </w:tc>
      </w:tr>
    </w:tbl>
    <w:p w:rsidR="009D5745" w:rsidRPr="007B3C88" w:rsidRDefault="009D5745" w:rsidP="0086080B">
      <w:pPr>
        <w:tabs>
          <w:tab w:val="left" w:pos="8434"/>
        </w:tabs>
        <w:contextualSpacing/>
        <w:jc w:val="right"/>
        <w:rPr>
          <w:rFonts w:ascii="Times New Roman" w:hAnsi="Times New Roman" w:cs="Times New Roman"/>
          <w:b/>
          <w:sz w:val="28"/>
          <w:szCs w:val="28"/>
          <w:lang w:val="uk-UA"/>
        </w:rPr>
      </w:pPr>
    </w:p>
    <w:p w:rsidR="0086080B" w:rsidRPr="007B3C88" w:rsidRDefault="00C34722" w:rsidP="00D24A9F">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Середня тривалість розгляду справ   - це відношення показує  наскільки часто за звітний період система чи суд </w:t>
      </w:r>
      <w:r w:rsidR="00081677" w:rsidRPr="007B3C88">
        <w:rPr>
          <w:rFonts w:ascii="Times New Roman" w:hAnsi="Times New Roman" w:cs="Times New Roman"/>
          <w:sz w:val="28"/>
          <w:szCs w:val="28"/>
          <w:lang w:val="uk-UA"/>
        </w:rPr>
        <w:t>розглядають визначений обсяг справ чи скільки часу необхідно в певній категорії справ для завершення цього обсягу.</w:t>
      </w:r>
    </w:p>
    <w:p w:rsidR="00385B6F" w:rsidRDefault="00385B6F" w:rsidP="00D24A9F">
      <w:pPr>
        <w:ind w:firstLine="708"/>
        <w:contextualSpacing/>
        <w:jc w:val="right"/>
        <w:rPr>
          <w:rFonts w:ascii="Times New Roman" w:hAnsi="Times New Roman" w:cs="Times New Roman"/>
          <w:sz w:val="28"/>
          <w:szCs w:val="28"/>
          <w:lang w:val="uk-UA"/>
        </w:rPr>
      </w:pPr>
    </w:p>
    <w:p w:rsidR="00385B6F" w:rsidRDefault="00385B6F" w:rsidP="00CB69AF">
      <w:pPr>
        <w:contextualSpacing/>
        <w:rPr>
          <w:rFonts w:ascii="Times New Roman" w:hAnsi="Times New Roman" w:cs="Times New Roman"/>
          <w:sz w:val="28"/>
          <w:szCs w:val="28"/>
          <w:lang w:val="uk-UA"/>
        </w:rPr>
      </w:pPr>
    </w:p>
    <w:p w:rsidR="0086080B" w:rsidRPr="007B3C88" w:rsidRDefault="00155A21" w:rsidP="00D24A9F">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Таблиця 6</w:t>
      </w:r>
    </w:p>
    <w:p w:rsidR="0086080B" w:rsidRPr="007B3C88" w:rsidRDefault="0086080B" w:rsidP="00D24A9F">
      <w:pPr>
        <w:ind w:firstLine="708"/>
        <w:contextualSpacing/>
        <w:jc w:val="both"/>
        <w:rPr>
          <w:rFonts w:ascii="Times New Roman" w:hAnsi="Times New Roman" w:cs="Times New Roman"/>
          <w:sz w:val="28"/>
          <w:szCs w:val="28"/>
          <w:lang w:val="uk-UA"/>
        </w:rPr>
      </w:pPr>
    </w:p>
    <w:p w:rsidR="009D5745" w:rsidRPr="007B3C88" w:rsidRDefault="0086080B" w:rsidP="00CB69AF">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Розгляд Люботинським міським судом Харківської </w:t>
      </w:r>
      <w:r w:rsidR="00D37B49">
        <w:rPr>
          <w:rFonts w:ascii="Times New Roman" w:hAnsi="Times New Roman" w:cs="Times New Roman"/>
          <w:b/>
          <w:sz w:val="28"/>
          <w:szCs w:val="28"/>
          <w:lang w:val="uk-UA"/>
        </w:rPr>
        <w:t>області справ і матеріалів в 2020</w:t>
      </w:r>
      <w:r w:rsidRPr="007B3C88">
        <w:rPr>
          <w:rFonts w:ascii="Times New Roman" w:hAnsi="Times New Roman" w:cs="Times New Roman"/>
          <w:b/>
          <w:sz w:val="28"/>
          <w:szCs w:val="28"/>
          <w:lang w:val="uk-UA"/>
        </w:rPr>
        <w:t xml:space="preserve"> -20</w:t>
      </w:r>
      <w:r w:rsidR="00D37B49">
        <w:rPr>
          <w:rFonts w:ascii="Times New Roman" w:hAnsi="Times New Roman" w:cs="Times New Roman"/>
          <w:b/>
          <w:sz w:val="28"/>
          <w:szCs w:val="28"/>
          <w:lang w:val="uk-UA"/>
        </w:rPr>
        <w:t>21</w:t>
      </w:r>
      <w:r w:rsidR="00CB69AF">
        <w:rPr>
          <w:rFonts w:ascii="Times New Roman" w:hAnsi="Times New Roman" w:cs="Times New Roman"/>
          <w:b/>
          <w:sz w:val="28"/>
          <w:szCs w:val="28"/>
          <w:lang w:val="uk-UA"/>
        </w:rPr>
        <w:t xml:space="preserve"> рр.</w:t>
      </w:r>
    </w:p>
    <w:tbl>
      <w:tblPr>
        <w:tblStyle w:val="a7"/>
        <w:tblW w:w="9236" w:type="dxa"/>
        <w:tblLayout w:type="fixed"/>
        <w:tblLook w:val="04A0" w:firstRow="1" w:lastRow="0" w:firstColumn="1" w:lastColumn="0" w:noHBand="0" w:noVBand="1"/>
      </w:tblPr>
      <w:tblGrid>
        <w:gridCol w:w="3138"/>
        <w:gridCol w:w="980"/>
        <w:gridCol w:w="810"/>
        <w:gridCol w:w="1262"/>
        <w:gridCol w:w="975"/>
        <w:gridCol w:w="974"/>
        <w:gridCol w:w="1097"/>
      </w:tblGrid>
      <w:tr w:rsidR="00155A21" w:rsidRPr="007B3C88" w:rsidTr="00163BAC">
        <w:trPr>
          <w:trHeight w:val="363"/>
        </w:trPr>
        <w:tc>
          <w:tcPr>
            <w:tcW w:w="3138" w:type="dxa"/>
            <w:vMerge w:val="restart"/>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052"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Перебувало в провадженні</w:t>
            </w:r>
          </w:p>
        </w:tc>
        <w:tc>
          <w:tcPr>
            <w:tcW w:w="3046"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Розглянуто</w:t>
            </w:r>
          </w:p>
        </w:tc>
      </w:tr>
      <w:tr w:rsidR="00E51C2A" w:rsidRPr="007B3C88" w:rsidTr="00653FBA">
        <w:trPr>
          <w:trHeight w:val="1192"/>
        </w:trPr>
        <w:tc>
          <w:tcPr>
            <w:tcW w:w="3138" w:type="dxa"/>
            <w:vMerge/>
          </w:tcPr>
          <w:p w:rsidR="00E51C2A" w:rsidRPr="007B3C88" w:rsidRDefault="00E51C2A" w:rsidP="00E51C2A">
            <w:pPr>
              <w:jc w:val="center"/>
              <w:rPr>
                <w:rFonts w:ascii="Times New Roman" w:hAnsi="Times New Roman" w:cs="Times New Roman"/>
                <w:b/>
                <w:lang w:val="uk-UA"/>
              </w:rPr>
            </w:pPr>
          </w:p>
        </w:tc>
        <w:tc>
          <w:tcPr>
            <w:tcW w:w="980"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Pr>
                <w:rFonts w:ascii="Times New Roman" w:hAnsi="Times New Roman" w:cs="Times New Roman"/>
                <w:b/>
                <w:lang w:val="uk-UA"/>
              </w:rPr>
              <w:t>20</w:t>
            </w:r>
          </w:p>
        </w:tc>
        <w:tc>
          <w:tcPr>
            <w:tcW w:w="810"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Pr>
                <w:rFonts w:ascii="Times New Roman" w:hAnsi="Times New Roman" w:cs="Times New Roman"/>
                <w:b/>
                <w:lang w:val="uk-UA"/>
              </w:rPr>
              <w:t>21</w:t>
            </w:r>
          </w:p>
        </w:tc>
        <w:tc>
          <w:tcPr>
            <w:tcW w:w="1262" w:type="dxa"/>
          </w:tcPr>
          <w:p w:rsidR="00E51C2A" w:rsidRPr="007B3C88" w:rsidRDefault="00E51C2A" w:rsidP="00E51C2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w:t>
            </w:r>
          </w:p>
        </w:tc>
        <w:tc>
          <w:tcPr>
            <w:tcW w:w="975"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Pr>
                <w:rFonts w:ascii="Times New Roman" w:hAnsi="Times New Roman" w:cs="Times New Roman"/>
                <w:b/>
                <w:lang w:val="uk-UA"/>
              </w:rPr>
              <w:t>20</w:t>
            </w:r>
          </w:p>
        </w:tc>
        <w:tc>
          <w:tcPr>
            <w:tcW w:w="974"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Pr>
                <w:rFonts w:ascii="Times New Roman" w:hAnsi="Times New Roman" w:cs="Times New Roman"/>
                <w:b/>
                <w:lang w:val="uk-UA"/>
              </w:rPr>
              <w:t>21</w:t>
            </w:r>
          </w:p>
        </w:tc>
        <w:tc>
          <w:tcPr>
            <w:tcW w:w="1097" w:type="dxa"/>
          </w:tcPr>
          <w:p w:rsidR="00E51C2A" w:rsidRPr="007B3C88" w:rsidRDefault="00E51C2A" w:rsidP="00E51C2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w:t>
            </w:r>
          </w:p>
        </w:tc>
      </w:tr>
      <w:tr w:rsidR="00E51C2A" w:rsidRPr="007B3C88" w:rsidTr="00163BAC">
        <w:trPr>
          <w:trHeight w:val="627"/>
        </w:trPr>
        <w:tc>
          <w:tcPr>
            <w:tcW w:w="3138" w:type="dxa"/>
          </w:tcPr>
          <w:p w:rsidR="00E51C2A" w:rsidRPr="007B3C88" w:rsidRDefault="00E51C2A" w:rsidP="00E51C2A">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кримінального судочинства</w:t>
            </w:r>
          </w:p>
        </w:tc>
        <w:tc>
          <w:tcPr>
            <w:tcW w:w="980"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192</w:t>
            </w:r>
          </w:p>
        </w:tc>
        <w:tc>
          <w:tcPr>
            <w:tcW w:w="810"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c>
          <w:tcPr>
            <w:tcW w:w="1262" w:type="dxa"/>
            <w:vAlign w:val="center"/>
          </w:tcPr>
          <w:p w:rsidR="00E51C2A" w:rsidRPr="00983850" w:rsidRDefault="00E51C2A" w:rsidP="00E51C2A">
            <w:pPr>
              <w:jc w:val="center"/>
              <w:rPr>
                <w:rFonts w:ascii="Times New Roman" w:hAnsi="Times New Roman" w:cs="Times New Roman"/>
                <w:sz w:val="24"/>
                <w:szCs w:val="24"/>
              </w:rPr>
            </w:pPr>
            <w:r>
              <w:rPr>
                <w:rFonts w:ascii="Times New Roman" w:hAnsi="Times New Roman" w:cs="Times New Roman"/>
                <w:sz w:val="24"/>
                <w:szCs w:val="24"/>
                <w:lang w:val="uk-UA"/>
              </w:rPr>
              <w:t>-</w:t>
            </w:r>
            <w:r w:rsidRPr="00983850">
              <w:rPr>
                <w:rFonts w:ascii="Times New Roman" w:hAnsi="Times New Roman" w:cs="Times New Roman"/>
                <w:sz w:val="24"/>
                <w:szCs w:val="24"/>
              </w:rPr>
              <w:t>1</w:t>
            </w:r>
            <w:r>
              <w:rPr>
                <w:rFonts w:ascii="Times New Roman" w:hAnsi="Times New Roman" w:cs="Times New Roman"/>
                <w:sz w:val="24"/>
                <w:szCs w:val="24"/>
                <w:lang w:val="uk-UA"/>
              </w:rPr>
              <w:t>8</w:t>
            </w:r>
            <w:r w:rsidRPr="00983850">
              <w:rPr>
                <w:rFonts w:ascii="Times New Roman" w:hAnsi="Times New Roman" w:cs="Times New Roman"/>
                <w:sz w:val="24"/>
                <w:szCs w:val="24"/>
              </w:rPr>
              <w:t>%</w:t>
            </w:r>
          </w:p>
        </w:tc>
        <w:tc>
          <w:tcPr>
            <w:tcW w:w="975"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181</w:t>
            </w:r>
          </w:p>
        </w:tc>
        <w:tc>
          <w:tcPr>
            <w:tcW w:w="974"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146</w:t>
            </w:r>
          </w:p>
        </w:tc>
        <w:tc>
          <w:tcPr>
            <w:tcW w:w="1097"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r>
      <w:tr w:rsidR="00E51C2A" w:rsidRPr="007B3C88" w:rsidTr="00163BAC">
        <w:trPr>
          <w:trHeight w:val="551"/>
        </w:trPr>
        <w:tc>
          <w:tcPr>
            <w:tcW w:w="3138" w:type="dxa"/>
          </w:tcPr>
          <w:p w:rsidR="00E51C2A" w:rsidRPr="007B3C88" w:rsidRDefault="00E51C2A" w:rsidP="00E51C2A">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адміністративного судочинства</w:t>
            </w:r>
          </w:p>
        </w:tc>
        <w:tc>
          <w:tcPr>
            <w:tcW w:w="980"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10"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62" w:type="dxa"/>
            <w:vAlign w:val="center"/>
          </w:tcPr>
          <w:p w:rsidR="00E51C2A" w:rsidRPr="00983850" w:rsidRDefault="00E51C2A" w:rsidP="00E51C2A">
            <w:pPr>
              <w:jc w:val="center"/>
              <w:rPr>
                <w:rFonts w:ascii="Times New Roman" w:hAnsi="Times New Roman" w:cs="Times New Roman"/>
                <w:sz w:val="24"/>
                <w:szCs w:val="24"/>
              </w:rPr>
            </w:pPr>
            <w:r>
              <w:rPr>
                <w:rFonts w:ascii="Times New Roman" w:hAnsi="Times New Roman" w:cs="Times New Roman"/>
                <w:sz w:val="24"/>
                <w:szCs w:val="24"/>
              </w:rPr>
              <w:t>29</w:t>
            </w:r>
            <w:r w:rsidRPr="00983850">
              <w:rPr>
                <w:rFonts w:ascii="Times New Roman" w:hAnsi="Times New Roman" w:cs="Times New Roman"/>
                <w:sz w:val="24"/>
                <w:szCs w:val="24"/>
              </w:rPr>
              <w:t>%</w:t>
            </w:r>
          </w:p>
        </w:tc>
        <w:tc>
          <w:tcPr>
            <w:tcW w:w="975"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74"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097"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E51C2A" w:rsidRPr="007B3C88" w:rsidTr="00163BAC">
        <w:trPr>
          <w:trHeight w:val="545"/>
        </w:trPr>
        <w:tc>
          <w:tcPr>
            <w:tcW w:w="3138" w:type="dxa"/>
          </w:tcPr>
          <w:p w:rsidR="00E51C2A" w:rsidRPr="007B3C88" w:rsidRDefault="00E51C2A" w:rsidP="00E51C2A">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цивільного судочинства</w:t>
            </w:r>
          </w:p>
        </w:tc>
        <w:tc>
          <w:tcPr>
            <w:tcW w:w="980"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599</w:t>
            </w:r>
          </w:p>
        </w:tc>
        <w:tc>
          <w:tcPr>
            <w:tcW w:w="810" w:type="dxa"/>
            <w:vAlign w:val="center"/>
          </w:tcPr>
          <w:p w:rsidR="00E51C2A" w:rsidRPr="007B3C88" w:rsidRDefault="00E51C2A" w:rsidP="00E51C2A">
            <w:pPr>
              <w:rPr>
                <w:rFonts w:ascii="Times New Roman" w:hAnsi="Times New Roman" w:cs="Times New Roman"/>
                <w:sz w:val="24"/>
                <w:szCs w:val="24"/>
                <w:lang w:val="uk-UA"/>
              </w:rPr>
            </w:pPr>
            <w:r>
              <w:rPr>
                <w:rFonts w:ascii="Times New Roman" w:hAnsi="Times New Roman" w:cs="Times New Roman"/>
                <w:sz w:val="24"/>
                <w:szCs w:val="24"/>
                <w:lang w:val="uk-UA"/>
              </w:rPr>
              <w:t>1050</w:t>
            </w:r>
          </w:p>
        </w:tc>
        <w:tc>
          <w:tcPr>
            <w:tcW w:w="1262" w:type="dxa"/>
            <w:vAlign w:val="center"/>
          </w:tcPr>
          <w:p w:rsidR="00E51C2A" w:rsidRPr="00983850" w:rsidRDefault="00E51C2A" w:rsidP="00E51C2A">
            <w:pPr>
              <w:jc w:val="center"/>
              <w:rPr>
                <w:rFonts w:ascii="Times New Roman" w:hAnsi="Times New Roman" w:cs="Times New Roman"/>
                <w:sz w:val="24"/>
                <w:szCs w:val="24"/>
              </w:rPr>
            </w:pPr>
            <w:r w:rsidRPr="00983850">
              <w:rPr>
                <w:rFonts w:ascii="Times New Roman" w:hAnsi="Times New Roman" w:cs="Times New Roman"/>
                <w:sz w:val="24"/>
                <w:szCs w:val="24"/>
              </w:rPr>
              <w:t>7</w:t>
            </w:r>
            <w:r>
              <w:rPr>
                <w:rFonts w:ascii="Times New Roman" w:hAnsi="Times New Roman" w:cs="Times New Roman"/>
                <w:sz w:val="24"/>
                <w:szCs w:val="24"/>
                <w:lang w:val="uk-UA"/>
              </w:rPr>
              <w:t>5</w:t>
            </w:r>
            <w:r w:rsidRPr="00983850">
              <w:rPr>
                <w:rFonts w:ascii="Times New Roman" w:hAnsi="Times New Roman" w:cs="Times New Roman"/>
                <w:sz w:val="24"/>
                <w:szCs w:val="24"/>
              </w:rPr>
              <w:t>%</w:t>
            </w:r>
          </w:p>
        </w:tc>
        <w:tc>
          <w:tcPr>
            <w:tcW w:w="975"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508</w:t>
            </w:r>
          </w:p>
        </w:tc>
        <w:tc>
          <w:tcPr>
            <w:tcW w:w="974"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927</w:t>
            </w:r>
          </w:p>
        </w:tc>
        <w:tc>
          <w:tcPr>
            <w:tcW w:w="1097"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82%</w:t>
            </w:r>
          </w:p>
        </w:tc>
      </w:tr>
      <w:tr w:rsidR="00E51C2A" w:rsidRPr="007B3C88" w:rsidTr="00163BAC">
        <w:trPr>
          <w:trHeight w:val="693"/>
        </w:trPr>
        <w:tc>
          <w:tcPr>
            <w:tcW w:w="3138" w:type="dxa"/>
          </w:tcPr>
          <w:p w:rsidR="00E51C2A" w:rsidRPr="007B3C88" w:rsidRDefault="00E51C2A" w:rsidP="00E51C2A">
            <w:pPr>
              <w:rPr>
                <w:rFonts w:ascii="Times New Roman" w:hAnsi="Times New Roman" w:cs="Times New Roman"/>
                <w:b/>
                <w:sz w:val="24"/>
                <w:szCs w:val="24"/>
                <w:lang w:val="uk-UA"/>
              </w:rPr>
            </w:pPr>
            <w:r w:rsidRPr="007B3C88">
              <w:rPr>
                <w:rFonts w:ascii="Times New Roman" w:hAnsi="Times New Roman" w:cs="Times New Roman"/>
                <w:b/>
                <w:sz w:val="24"/>
                <w:szCs w:val="24"/>
                <w:lang w:val="uk-UA"/>
              </w:rPr>
              <w:t xml:space="preserve">про адміністративні правопорушення </w:t>
            </w:r>
          </w:p>
        </w:tc>
        <w:tc>
          <w:tcPr>
            <w:tcW w:w="980"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810"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1262" w:type="dxa"/>
            <w:vAlign w:val="center"/>
          </w:tcPr>
          <w:p w:rsidR="00E51C2A" w:rsidRPr="00983850" w:rsidRDefault="00E51C2A" w:rsidP="00E51C2A">
            <w:pPr>
              <w:jc w:val="center"/>
              <w:rPr>
                <w:rFonts w:ascii="Times New Roman" w:hAnsi="Times New Roman" w:cs="Times New Roman"/>
                <w:sz w:val="24"/>
                <w:szCs w:val="24"/>
              </w:rPr>
            </w:pPr>
            <w:r>
              <w:rPr>
                <w:rFonts w:ascii="Times New Roman" w:hAnsi="Times New Roman" w:cs="Times New Roman"/>
                <w:sz w:val="24"/>
                <w:szCs w:val="24"/>
              </w:rPr>
              <w:t>22</w:t>
            </w:r>
            <w:r w:rsidRPr="00983850">
              <w:rPr>
                <w:rFonts w:ascii="Times New Roman" w:hAnsi="Times New Roman" w:cs="Times New Roman"/>
                <w:sz w:val="24"/>
                <w:szCs w:val="24"/>
              </w:rPr>
              <w:t>%</w:t>
            </w:r>
          </w:p>
        </w:tc>
        <w:tc>
          <w:tcPr>
            <w:tcW w:w="975"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168</w:t>
            </w:r>
          </w:p>
        </w:tc>
        <w:tc>
          <w:tcPr>
            <w:tcW w:w="974"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1097" w:type="dxa"/>
            <w:vAlign w:val="center"/>
          </w:tcPr>
          <w:p w:rsidR="00E51C2A" w:rsidRPr="007B3C88" w:rsidRDefault="00E51C2A" w:rsidP="00E51C2A">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E51C2A" w:rsidRPr="007B3C88" w:rsidTr="00163BAC">
        <w:trPr>
          <w:trHeight w:val="419"/>
        </w:trPr>
        <w:tc>
          <w:tcPr>
            <w:tcW w:w="3138" w:type="dxa"/>
            <w:vAlign w:val="center"/>
          </w:tcPr>
          <w:p w:rsidR="00E51C2A" w:rsidRPr="007B3C88" w:rsidRDefault="00E51C2A" w:rsidP="00E51C2A">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980" w:type="dxa"/>
            <w:vAlign w:val="center"/>
          </w:tcPr>
          <w:p w:rsidR="00E51C2A" w:rsidRPr="007B3C88" w:rsidRDefault="00E51C2A" w:rsidP="00E51C2A">
            <w:pPr>
              <w:jc w:val="center"/>
              <w:rPr>
                <w:rFonts w:ascii="Times New Roman" w:hAnsi="Times New Roman" w:cs="Times New Roman"/>
                <w:b/>
                <w:sz w:val="24"/>
                <w:szCs w:val="24"/>
                <w:lang w:val="uk-UA"/>
              </w:rPr>
            </w:pPr>
            <w:r>
              <w:rPr>
                <w:rFonts w:ascii="Times New Roman" w:hAnsi="Times New Roman" w:cs="Times New Roman"/>
                <w:b/>
                <w:sz w:val="24"/>
                <w:szCs w:val="24"/>
                <w:lang w:val="uk-UA"/>
              </w:rPr>
              <w:t>983</w:t>
            </w:r>
          </w:p>
        </w:tc>
        <w:tc>
          <w:tcPr>
            <w:tcW w:w="810" w:type="dxa"/>
            <w:vAlign w:val="center"/>
          </w:tcPr>
          <w:p w:rsidR="00E51C2A" w:rsidRPr="007B3C88" w:rsidRDefault="00E51C2A" w:rsidP="00E51C2A">
            <w:pPr>
              <w:jc w:val="center"/>
              <w:rPr>
                <w:rFonts w:ascii="Times New Roman" w:hAnsi="Times New Roman" w:cs="Times New Roman"/>
                <w:b/>
                <w:sz w:val="24"/>
                <w:szCs w:val="24"/>
                <w:lang w:val="uk-UA"/>
              </w:rPr>
            </w:pPr>
            <w:r>
              <w:rPr>
                <w:rFonts w:ascii="Times New Roman" w:hAnsi="Times New Roman" w:cs="Times New Roman"/>
                <w:b/>
                <w:sz w:val="24"/>
                <w:szCs w:val="24"/>
                <w:lang w:val="uk-UA"/>
              </w:rPr>
              <w:t>1442</w:t>
            </w:r>
          </w:p>
        </w:tc>
        <w:tc>
          <w:tcPr>
            <w:tcW w:w="1262" w:type="dxa"/>
            <w:vAlign w:val="center"/>
          </w:tcPr>
          <w:p w:rsidR="00E51C2A" w:rsidRPr="00983850" w:rsidRDefault="00E51C2A" w:rsidP="00E51C2A">
            <w:pPr>
              <w:jc w:val="center"/>
              <w:rPr>
                <w:rFonts w:ascii="Times New Roman" w:hAnsi="Times New Roman" w:cs="Times New Roman"/>
                <w:b/>
                <w:sz w:val="24"/>
                <w:szCs w:val="24"/>
              </w:rPr>
            </w:pPr>
            <w:r>
              <w:rPr>
                <w:rFonts w:ascii="Times New Roman" w:hAnsi="Times New Roman" w:cs="Times New Roman"/>
                <w:b/>
                <w:sz w:val="24"/>
                <w:szCs w:val="24"/>
              </w:rPr>
              <w:t>108</w:t>
            </w:r>
            <w:r w:rsidRPr="00983850">
              <w:rPr>
                <w:rFonts w:ascii="Times New Roman" w:hAnsi="Times New Roman" w:cs="Times New Roman"/>
                <w:b/>
                <w:sz w:val="24"/>
                <w:szCs w:val="24"/>
              </w:rPr>
              <w:t>%</w:t>
            </w:r>
          </w:p>
        </w:tc>
        <w:tc>
          <w:tcPr>
            <w:tcW w:w="975" w:type="dxa"/>
            <w:vAlign w:val="center"/>
          </w:tcPr>
          <w:p w:rsidR="00E51C2A" w:rsidRPr="007B3C88" w:rsidRDefault="00E51C2A" w:rsidP="00E51C2A">
            <w:pPr>
              <w:jc w:val="center"/>
              <w:rPr>
                <w:rFonts w:ascii="Times New Roman" w:hAnsi="Times New Roman" w:cs="Times New Roman"/>
                <w:b/>
                <w:sz w:val="24"/>
                <w:szCs w:val="24"/>
                <w:lang w:val="uk-UA"/>
              </w:rPr>
            </w:pPr>
            <w:r>
              <w:rPr>
                <w:rFonts w:ascii="Times New Roman" w:hAnsi="Times New Roman" w:cs="Times New Roman"/>
                <w:b/>
                <w:sz w:val="24"/>
                <w:szCs w:val="24"/>
                <w:lang w:val="uk-UA"/>
              </w:rPr>
              <w:t>874</w:t>
            </w:r>
          </w:p>
        </w:tc>
        <w:tc>
          <w:tcPr>
            <w:tcW w:w="974" w:type="dxa"/>
            <w:vAlign w:val="center"/>
          </w:tcPr>
          <w:p w:rsidR="00E51C2A" w:rsidRPr="007B3C88" w:rsidRDefault="00E51C2A" w:rsidP="00E51C2A">
            <w:pPr>
              <w:jc w:val="center"/>
              <w:rPr>
                <w:rFonts w:ascii="Times New Roman" w:hAnsi="Times New Roman" w:cs="Times New Roman"/>
                <w:b/>
                <w:sz w:val="24"/>
                <w:szCs w:val="24"/>
                <w:lang w:val="uk-UA"/>
              </w:rPr>
            </w:pPr>
            <w:r>
              <w:rPr>
                <w:rFonts w:ascii="Times New Roman" w:hAnsi="Times New Roman" w:cs="Times New Roman"/>
                <w:b/>
                <w:sz w:val="24"/>
                <w:szCs w:val="24"/>
                <w:lang w:val="uk-UA"/>
              </w:rPr>
              <w:t>1302</w:t>
            </w:r>
          </w:p>
        </w:tc>
        <w:tc>
          <w:tcPr>
            <w:tcW w:w="1097" w:type="dxa"/>
            <w:vAlign w:val="center"/>
          </w:tcPr>
          <w:p w:rsidR="00E51C2A" w:rsidRPr="007B3C88" w:rsidRDefault="00E51C2A" w:rsidP="00E51C2A">
            <w:pPr>
              <w:jc w:val="center"/>
              <w:rPr>
                <w:rFonts w:ascii="Times New Roman" w:hAnsi="Times New Roman" w:cs="Times New Roman"/>
                <w:b/>
                <w:sz w:val="24"/>
                <w:szCs w:val="24"/>
                <w:lang w:val="uk-UA"/>
              </w:rPr>
            </w:pPr>
            <w:r>
              <w:rPr>
                <w:rFonts w:ascii="Times New Roman" w:hAnsi="Times New Roman" w:cs="Times New Roman"/>
                <w:b/>
                <w:sz w:val="24"/>
                <w:szCs w:val="24"/>
                <w:lang w:val="uk-UA"/>
              </w:rPr>
              <w:t>149%</w:t>
            </w:r>
          </w:p>
        </w:tc>
      </w:tr>
    </w:tbl>
    <w:p w:rsidR="00D24A9F" w:rsidRPr="007B3C88" w:rsidRDefault="00D24A9F" w:rsidP="00D24A9F">
      <w:pPr>
        <w:tabs>
          <w:tab w:val="left" w:pos="8434"/>
        </w:tabs>
        <w:contextualSpacing/>
        <w:rPr>
          <w:rFonts w:ascii="Times New Roman" w:hAnsi="Times New Roman" w:cs="Times New Roman"/>
          <w:sz w:val="28"/>
          <w:szCs w:val="28"/>
          <w:lang w:val="uk-UA"/>
        </w:rPr>
      </w:pPr>
    </w:p>
    <w:p w:rsidR="00D24A9F" w:rsidRPr="007B3C88" w:rsidRDefault="00E51C2A" w:rsidP="00163B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Упродовж 2020</w:t>
      </w:r>
      <w:r w:rsidR="00D24A9F" w:rsidRPr="007B3C88">
        <w:rPr>
          <w:rFonts w:ascii="Times New Roman" w:hAnsi="Times New Roman" w:cs="Times New Roman"/>
          <w:sz w:val="28"/>
          <w:szCs w:val="28"/>
          <w:lang w:val="uk-UA"/>
        </w:rPr>
        <w:t xml:space="preserve"> ро</w:t>
      </w:r>
      <w:r>
        <w:rPr>
          <w:rFonts w:ascii="Times New Roman" w:hAnsi="Times New Roman" w:cs="Times New Roman"/>
          <w:sz w:val="28"/>
          <w:szCs w:val="28"/>
          <w:lang w:val="uk-UA"/>
        </w:rPr>
        <w:t>ку</w:t>
      </w:r>
      <w:r w:rsidR="00D24A9F" w:rsidRPr="007B3C88">
        <w:rPr>
          <w:rFonts w:ascii="Times New Roman" w:hAnsi="Times New Roman" w:cs="Times New Roman"/>
          <w:sz w:val="28"/>
          <w:szCs w:val="28"/>
          <w:lang w:val="uk-UA"/>
        </w:rPr>
        <w:t xml:space="preserve"> Люботинським міським судом</w:t>
      </w:r>
      <w:r w:rsidR="00304344">
        <w:rPr>
          <w:rFonts w:ascii="Times New Roman" w:hAnsi="Times New Roman" w:cs="Times New Roman"/>
          <w:sz w:val="28"/>
          <w:szCs w:val="28"/>
          <w:lang w:val="uk-UA"/>
        </w:rPr>
        <w:t xml:space="preserve"> Харківської області</w:t>
      </w:r>
      <w:r w:rsidR="00D24A9F" w:rsidRPr="007B3C88">
        <w:rPr>
          <w:rFonts w:ascii="Times New Roman" w:hAnsi="Times New Roman" w:cs="Times New Roman"/>
          <w:sz w:val="28"/>
          <w:szCs w:val="28"/>
          <w:lang w:val="uk-UA"/>
        </w:rPr>
        <w:t xml:space="preserve"> розглянуто </w:t>
      </w:r>
      <w:r>
        <w:rPr>
          <w:rFonts w:ascii="Times New Roman" w:hAnsi="Times New Roman" w:cs="Times New Roman"/>
          <w:sz w:val="28"/>
          <w:szCs w:val="28"/>
          <w:lang w:val="uk-UA"/>
        </w:rPr>
        <w:t>874</w:t>
      </w:r>
      <w:r w:rsidR="00304344">
        <w:rPr>
          <w:rFonts w:ascii="Times New Roman" w:hAnsi="Times New Roman" w:cs="Times New Roman"/>
          <w:sz w:val="28"/>
          <w:szCs w:val="28"/>
          <w:lang w:val="uk-UA"/>
        </w:rPr>
        <w:t xml:space="preserve"> справ і матеріалів, за 20</w:t>
      </w:r>
      <w:r>
        <w:rPr>
          <w:rFonts w:ascii="Times New Roman" w:hAnsi="Times New Roman" w:cs="Times New Roman"/>
          <w:sz w:val="28"/>
          <w:szCs w:val="28"/>
          <w:lang w:val="uk-UA"/>
        </w:rPr>
        <w:t>21</w:t>
      </w:r>
      <w:r w:rsidR="00304344">
        <w:rPr>
          <w:rFonts w:ascii="Times New Roman" w:hAnsi="Times New Roman" w:cs="Times New Roman"/>
          <w:sz w:val="28"/>
          <w:szCs w:val="28"/>
          <w:lang w:val="uk-UA"/>
        </w:rPr>
        <w:t xml:space="preserve"> рік </w:t>
      </w:r>
      <w:r w:rsidR="00D24A9F" w:rsidRPr="007B3C88">
        <w:rPr>
          <w:rFonts w:ascii="Times New Roman" w:hAnsi="Times New Roman" w:cs="Times New Roman"/>
          <w:sz w:val="28"/>
          <w:szCs w:val="28"/>
          <w:lang w:val="uk-UA"/>
        </w:rPr>
        <w:t xml:space="preserve">розглянуто </w:t>
      </w:r>
      <w:r>
        <w:rPr>
          <w:rFonts w:ascii="Times New Roman" w:hAnsi="Times New Roman" w:cs="Times New Roman"/>
          <w:sz w:val="28"/>
          <w:szCs w:val="28"/>
          <w:lang w:val="uk-UA"/>
        </w:rPr>
        <w:t>1302</w:t>
      </w:r>
      <w:r w:rsidR="00D24A9F" w:rsidRPr="007B3C88">
        <w:rPr>
          <w:rFonts w:ascii="Times New Roman" w:hAnsi="Times New Roman" w:cs="Times New Roman"/>
          <w:sz w:val="28"/>
          <w:szCs w:val="28"/>
          <w:lang w:val="uk-UA"/>
        </w:rPr>
        <w:t xml:space="preserve"> справ і матеріалів. Дані наведені у Таблиці 6, це свідчить про питому вагу розглянутих справ і матеріалів за видами судо</w:t>
      </w:r>
      <w:r w:rsidR="003556A2">
        <w:rPr>
          <w:rFonts w:ascii="Times New Roman" w:hAnsi="Times New Roman" w:cs="Times New Roman"/>
          <w:sz w:val="28"/>
          <w:szCs w:val="28"/>
          <w:lang w:val="uk-UA"/>
        </w:rPr>
        <w:t>чинства від загальної кількості</w:t>
      </w:r>
      <w:r w:rsidR="00D24A9F" w:rsidRPr="007B3C88">
        <w:rPr>
          <w:rFonts w:ascii="Times New Roman" w:hAnsi="Times New Roman" w:cs="Times New Roman"/>
          <w:sz w:val="28"/>
          <w:szCs w:val="28"/>
          <w:lang w:val="uk-UA"/>
        </w:rPr>
        <w:t>, що перебували в проваджен</w:t>
      </w:r>
      <w:r w:rsidR="00163BAC">
        <w:rPr>
          <w:rFonts w:ascii="Times New Roman" w:hAnsi="Times New Roman" w:cs="Times New Roman"/>
          <w:sz w:val="28"/>
          <w:szCs w:val="28"/>
          <w:lang w:val="uk-UA"/>
        </w:rPr>
        <w:t>ня суддів.</w:t>
      </w:r>
    </w:p>
    <w:p w:rsidR="00D24A9F" w:rsidRPr="00163BAC" w:rsidRDefault="00D24A9F" w:rsidP="00163BAC">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діаграмі 2 представлено дані про кількість розглянутих справ і матеріалів за видами судочинства в 20</w:t>
      </w:r>
      <w:r w:rsidR="00E51C2A">
        <w:rPr>
          <w:rFonts w:ascii="Times New Roman" w:hAnsi="Times New Roman" w:cs="Times New Roman"/>
          <w:sz w:val="28"/>
          <w:szCs w:val="28"/>
          <w:lang w:val="uk-UA"/>
        </w:rPr>
        <w:t>20-2021</w:t>
      </w:r>
      <w:r w:rsidR="00163BAC">
        <w:rPr>
          <w:rFonts w:ascii="Times New Roman" w:hAnsi="Times New Roman" w:cs="Times New Roman"/>
          <w:sz w:val="28"/>
          <w:szCs w:val="28"/>
          <w:lang w:val="uk-UA"/>
        </w:rPr>
        <w:t xml:space="preserve"> рр.  </w:t>
      </w:r>
    </w:p>
    <w:p w:rsidR="0086080B" w:rsidRPr="007B3C88" w:rsidRDefault="00D24A9F"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Розгляд Люботинським міським судом Харківської області справ і матеріалів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BF631A"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noProof/>
          <w:sz w:val="28"/>
          <w:szCs w:val="28"/>
          <w:lang w:eastAsia="ru-RU"/>
        </w:rPr>
        <w:drawing>
          <wp:inline distT="0" distB="0" distL="0" distR="0" wp14:anchorId="011ADDE9" wp14:editId="7EBFDD27">
            <wp:extent cx="4727276" cy="2372265"/>
            <wp:effectExtent l="0" t="0" r="1651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7B3C88" w:rsidP="007B3C88">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ab/>
        <w:t xml:space="preserve">Майже  третина справ, що надійшли до Люботинського міського суду Харківської області, це справи і матеріали цивільного судочинства.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7B3C88" w:rsidRPr="007B3C88" w:rsidRDefault="007B3C88" w:rsidP="007B3C88">
      <w:pPr>
        <w:spacing w:before="20" w:line="250" w:lineRule="exact"/>
        <w:contextualSpacing/>
        <w:jc w:val="center"/>
        <w:textAlignment w:val="baseline"/>
        <w:rPr>
          <w:rFonts w:ascii="Times New Roman" w:eastAsia="Verdana" w:hAnsi="Times New Roman" w:cs="Times New Roman"/>
          <w:b/>
          <w:color w:val="000000"/>
          <w:spacing w:val="2"/>
          <w:sz w:val="28"/>
          <w:szCs w:val="28"/>
          <w:lang w:val="uk-UA"/>
        </w:rPr>
      </w:pPr>
      <w:r w:rsidRPr="007B3C88">
        <w:rPr>
          <w:rFonts w:ascii="Times New Roman" w:eastAsia="Verdana" w:hAnsi="Times New Roman" w:cs="Times New Roman"/>
          <w:b/>
          <w:color w:val="000000"/>
          <w:spacing w:val="2"/>
          <w:sz w:val="28"/>
          <w:szCs w:val="28"/>
          <w:lang w:val="uk-UA"/>
        </w:rPr>
        <w:t xml:space="preserve">Розгляд Люботинським міським судом Харківської області справ </w:t>
      </w:r>
    </w:p>
    <w:p w:rsidR="007B3C88" w:rsidRPr="007B3C88" w:rsidRDefault="007B3C88" w:rsidP="007B3C88">
      <w:pPr>
        <w:spacing w:before="72" w:line="251" w:lineRule="exact"/>
        <w:contextualSpacing/>
        <w:jc w:val="center"/>
        <w:textAlignment w:val="baseline"/>
        <w:rPr>
          <w:rFonts w:ascii="Times New Roman" w:eastAsia="Verdana" w:hAnsi="Times New Roman" w:cs="Times New Roman"/>
          <w:b/>
          <w:color w:val="000000"/>
          <w:spacing w:val="3"/>
          <w:sz w:val="28"/>
          <w:szCs w:val="28"/>
          <w:lang w:val="uk-UA"/>
        </w:rPr>
      </w:pPr>
      <w:r w:rsidRPr="007B3C88">
        <w:rPr>
          <w:rFonts w:ascii="Times New Roman" w:eastAsia="Verdana" w:hAnsi="Times New Roman" w:cs="Times New Roman"/>
          <w:b/>
          <w:color w:val="000000"/>
          <w:spacing w:val="3"/>
          <w:sz w:val="28"/>
          <w:szCs w:val="28"/>
          <w:lang w:val="uk-UA"/>
        </w:rPr>
        <w:t xml:space="preserve">у порядку кримінального судочинства </w:t>
      </w:r>
    </w:p>
    <w:p w:rsidR="007B3C88" w:rsidRPr="007B3C88" w:rsidRDefault="007B3C88" w:rsidP="007B3C88">
      <w:pPr>
        <w:spacing w:before="46" w:line="295" w:lineRule="exact"/>
        <w:contextualSpacing/>
        <w:jc w:val="center"/>
        <w:textAlignment w:val="baseline"/>
        <w:rPr>
          <w:rFonts w:ascii="Times New Roman" w:eastAsia="Verdana" w:hAnsi="Times New Roman" w:cs="Times New Roman"/>
          <w:b/>
          <w:color w:val="000000"/>
          <w:spacing w:val="1"/>
          <w:sz w:val="28"/>
          <w:szCs w:val="28"/>
          <w:lang w:val="uk-UA"/>
        </w:rPr>
      </w:pPr>
      <w:r w:rsidRPr="007B3C88">
        <w:rPr>
          <w:rFonts w:ascii="Times New Roman" w:eastAsia="Verdana" w:hAnsi="Times New Roman" w:cs="Times New Roman"/>
          <w:b/>
          <w:color w:val="000000"/>
          <w:spacing w:val="1"/>
          <w:sz w:val="28"/>
          <w:szCs w:val="28"/>
          <w:lang w:val="uk-UA"/>
        </w:rPr>
        <w:t xml:space="preserve">(за КПК України 1960 та 2012 років) </w:t>
      </w:r>
    </w:p>
    <w:p w:rsidR="007B3C88" w:rsidRPr="007B3C88" w:rsidRDefault="007B3C88" w:rsidP="007B3C88">
      <w:pPr>
        <w:spacing w:before="46" w:line="295" w:lineRule="exact"/>
        <w:jc w:val="center"/>
        <w:textAlignment w:val="baseline"/>
        <w:rPr>
          <w:rFonts w:ascii="Times New Roman" w:eastAsia="Verdana" w:hAnsi="Times New Roman" w:cs="Times New Roman"/>
          <w:color w:val="000000"/>
          <w:spacing w:val="1"/>
          <w:sz w:val="28"/>
          <w:szCs w:val="28"/>
          <w:lang w:val="uk-UA"/>
        </w:rPr>
      </w:pPr>
    </w:p>
    <w:p w:rsidR="0037604D" w:rsidRPr="007B3C88" w:rsidRDefault="0037604D" w:rsidP="0037604D">
      <w:pPr>
        <w:spacing w:before="170"/>
        <w:ind w:right="72" w:firstLine="864"/>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pacing w:val="-8"/>
          <w:sz w:val="28"/>
          <w:szCs w:val="28"/>
          <w:lang w:val="uk-UA"/>
        </w:rPr>
        <w:t>В провадженні суду протягом 20</w:t>
      </w:r>
      <w:r w:rsidR="00E51C2A">
        <w:rPr>
          <w:rFonts w:ascii="Times New Roman" w:eastAsia="Verdana" w:hAnsi="Times New Roman" w:cs="Times New Roman"/>
          <w:color w:val="000000"/>
          <w:spacing w:val="-8"/>
          <w:sz w:val="28"/>
          <w:szCs w:val="28"/>
          <w:lang w:val="uk-UA"/>
        </w:rPr>
        <w:t>21</w:t>
      </w:r>
      <w:r w:rsidRPr="007B3C88">
        <w:rPr>
          <w:rFonts w:ascii="Times New Roman" w:eastAsia="Verdana" w:hAnsi="Times New Roman" w:cs="Times New Roman"/>
          <w:color w:val="000000"/>
          <w:spacing w:val="-8"/>
          <w:sz w:val="28"/>
          <w:szCs w:val="28"/>
          <w:lang w:val="uk-UA"/>
        </w:rPr>
        <w:t xml:space="preserve"> року на розгляді знаходилося </w:t>
      </w:r>
      <w:r w:rsidR="00E51C2A">
        <w:rPr>
          <w:rFonts w:ascii="Times New Roman" w:eastAsia="Verdana" w:hAnsi="Times New Roman" w:cs="Times New Roman"/>
          <w:color w:val="000000"/>
          <w:spacing w:val="-8"/>
          <w:sz w:val="28"/>
          <w:szCs w:val="28"/>
          <w:lang w:val="uk-UA"/>
        </w:rPr>
        <w:t>34</w:t>
      </w:r>
      <w:r w:rsidRPr="007B3C88">
        <w:rPr>
          <w:rFonts w:ascii="Times New Roman" w:eastAsia="Verdana" w:hAnsi="Times New Roman" w:cs="Times New Roman"/>
          <w:color w:val="000000"/>
          <w:spacing w:val="-8"/>
          <w:sz w:val="28"/>
          <w:szCs w:val="28"/>
          <w:lang w:val="uk-UA"/>
        </w:rPr>
        <w:t xml:space="preserve"> кримінальн</w:t>
      </w:r>
      <w:r>
        <w:rPr>
          <w:rFonts w:ascii="Times New Roman" w:eastAsia="Verdana" w:hAnsi="Times New Roman" w:cs="Times New Roman"/>
          <w:color w:val="000000"/>
          <w:spacing w:val="-8"/>
          <w:sz w:val="28"/>
          <w:szCs w:val="28"/>
          <w:lang w:val="uk-UA"/>
        </w:rPr>
        <w:t>і</w:t>
      </w:r>
      <w:r w:rsidRPr="007B3C88">
        <w:rPr>
          <w:rFonts w:ascii="Times New Roman" w:eastAsia="Verdana" w:hAnsi="Times New Roman" w:cs="Times New Roman"/>
          <w:color w:val="000000"/>
          <w:spacing w:val="-8"/>
          <w:sz w:val="28"/>
          <w:szCs w:val="28"/>
          <w:lang w:val="uk-UA"/>
        </w:rPr>
        <w:t xml:space="preserve"> справи та справ</w:t>
      </w:r>
      <w:r>
        <w:rPr>
          <w:rFonts w:ascii="Times New Roman" w:eastAsia="Verdana" w:hAnsi="Times New Roman" w:cs="Times New Roman"/>
          <w:color w:val="000000"/>
          <w:spacing w:val="-8"/>
          <w:sz w:val="28"/>
          <w:szCs w:val="28"/>
          <w:lang w:val="uk-UA"/>
        </w:rPr>
        <w:t>и</w:t>
      </w:r>
      <w:r w:rsidRPr="007B3C88">
        <w:rPr>
          <w:rFonts w:ascii="Times New Roman" w:eastAsia="Verdana" w:hAnsi="Times New Roman" w:cs="Times New Roman"/>
          <w:color w:val="000000"/>
          <w:spacing w:val="-8"/>
          <w:sz w:val="28"/>
          <w:szCs w:val="28"/>
          <w:lang w:val="uk-UA"/>
        </w:rPr>
        <w:t xml:space="preserve"> кримінального провадження (з урахування залишку на початок звітного періоду), що на </w:t>
      </w:r>
      <w:r>
        <w:rPr>
          <w:rFonts w:ascii="Times New Roman" w:eastAsia="Verdana" w:hAnsi="Times New Roman" w:cs="Times New Roman"/>
          <w:color w:val="000000"/>
          <w:spacing w:val="-8"/>
          <w:sz w:val="28"/>
          <w:szCs w:val="28"/>
          <w:lang w:val="uk-UA"/>
        </w:rPr>
        <w:t>8</w:t>
      </w:r>
      <w:r w:rsidRPr="007B3C88">
        <w:rPr>
          <w:rFonts w:ascii="Times New Roman" w:eastAsia="Verdana" w:hAnsi="Times New Roman" w:cs="Times New Roman"/>
          <w:color w:val="000000"/>
          <w:spacing w:val="-8"/>
          <w:sz w:val="28"/>
          <w:szCs w:val="28"/>
          <w:lang w:val="uk-UA"/>
        </w:rPr>
        <w:t xml:space="preserve"> справ</w:t>
      </w:r>
      <w:r>
        <w:rPr>
          <w:rFonts w:ascii="Times New Roman" w:eastAsia="Verdana" w:hAnsi="Times New Roman" w:cs="Times New Roman"/>
          <w:color w:val="000000"/>
          <w:spacing w:val="-8"/>
          <w:sz w:val="28"/>
          <w:szCs w:val="28"/>
          <w:lang w:val="uk-UA"/>
        </w:rPr>
        <w:t xml:space="preserve"> м</w:t>
      </w:r>
      <w:r w:rsidRPr="007B3C88">
        <w:rPr>
          <w:rFonts w:ascii="Times New Roman" w:eastAsia="Verdana" w:hAnsi="Times New Roman" w:cs="Times New Roman"/>
          <w:color w:val="000000"/>
          <w:spacing w:val="-8"/>
          <w:sz w:val="28"/>
          <w:szCs w:val="28"/>
          <w:lang w:val="uk-UA"/>
        </w:rPr>
        <w:t>енше ніж</w:t>
      </w:r>
      <w:r w:rsidR="00E51C2A">
        <w:rPr>
          <w:rFonts w:ascii="Times New Roman" w:eastAsia="Verdana" w:hAnsi="Times New Roman" w:cs="Times New Roman"/>
          <w:color w:val="000000"/>
          <w:spacing w:val="-8"/>
          <w:sz w:val="28"/>
          <w:szCs w:val="28"/>
          <w:lang w:val="uk-UA"/>
        </w:rPr>
        <w:t xml:space="preserve"> </w:t>
      </w:r>
      <w:r w:rsidR="004D073B">
        <w:rPr>
          <w:rFonts w:ascii="Times New Roman" w:eastAsia="Verdana" w:hAnsi="Times New Roman" w:cs="Times New Roman"/>
          <w:color w:val="000000"/>
          <w:spacing w:val="-8"/>
          <w:sz w:val="28"/>
          <w:szCs w:val="28"/>
          <w:lang w:val="uk-UA"/>
        </w:rPr>
        <w:t>за той самий звітний період 2021</w:t>
      </w:r>
      <w:r w:rsidRPr="007B3C88">
        <w:rPr>
          <w:rFonts w:ascii="Times New Roman" w:eastAsia="Verdana" w:hAnsi="Times New Roman" w:cs="Times New Roman"/>
          <w:color w:val="000000"/>
          <w:spacing w:val="-8"/>
          <w:sz w:val="28"/>
          <w:szCs w:val="28"/>
          <w:lang w:val="uk-UA"/>
        </w:rPr>
        <w:t xml:space="preserve"> року з них:</w:t>
      </w:r>
    </w:p>
    <w:p w:rsidR="0037604D" w:rsidRPr="007B3C88" w:rsidRDefault="0037604D" w:rsidP="0037604D">
      <w:pPr>
        <w:pStyle w:val="a8"/>
        <w:numPr>
          <w:ilvl w:val="0"/>
          <w:numId w:val="2"/>
        </w:numPr>
        <w:spacing w:before="170" w:after="0"/>
        <w:ind w:right="72"/>
        <w:jc w:val="both"/>
        <w:textAlignment w:val="baseline"/>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 xml:space="preserve">справ кримінального провадження - </w:t>
      </w:r>
      <w:r w:rsidR="00E51C2A">
        <w:rPr>
          <w:rFonts w:ascii="Times New Roman" w:eastAsia="Verdana" w:hAnsi="Times New Roman" w:cs="Times New Roman"/>
          <w:color w:val="000000"/>
          <w:sz w:val="28"/>
          <w:szCs w:val="28"/>
          <w:lang w:val="uk-UA"/>
        </w:rPr>
        <w:t>34 (2020</w:t>
      </w:r>
      <w:r w:rsidRPr="007B3C88">
        <w:rPr>
          <w:rFonts w:ascii="Times New Roman" w:eastAsia="Verdana" w:hAnsi="Times New Roman" w:cs="Times New Roman"/>
          <w:color w:val="000000"/>
          <w:sz w:val="28"/>
          <w:szCs w:val="28"/>
          <w:lang w:val="uk-UA"/>
        </w:rPr>
        <w:t xml:space="preserve"> рік - </w:t>
      </w:r>
      <w:r w:rsidR="00E51C2A">
        <w:rPr>
          <w:rFonts w:ascii="Times New Roman" w:eastAsia="Verdana" w:hAnsi="Times New Roman" w:cs="Times New Roman"/>
          <w:color w:val="000000"/>
          <w:sz w:val="28"/>
          <w:szCs w:val="28"/>
          <w:lang w:val="uk-UA"/>
        </w:rPr>
        <w:t>42</w:t>
      </w:r>
      <w:r w:rsidRPr="007B3C88">
        <w:rPr>
          <w:rFonts w:ascii="Times New Roman" w:eastAsia="Verdana" w:hAnsi="Times New Roman" w:cs="Times New Roman"/>
          <w:color w:val="000000"/>
          <w:sz w:val="28"/>
          <w:szCs w:val="28"/>
          <w:lang w:val="uk-UA"/>
        </w:rPr>
        <w:t xml:space="preserve"> справ);</w:t>
      </w:r>
    </w:p>
    <w:p w:rsidR="0037604D" w:rsidRDefault="0037604D" w:rsidP="0037604D">
      <w:pPr>
        <w:spacing w:before="170"/>
        <w:ind w:right="72" w:firstLine="864"/>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z w:val="28"/>
          <w:szCs w:val="28"/>
          <w:lang w:val="uk-UA"/>
        </w:rPr>
        <w:t xml:space="preserve">-  кримінальних справ (КПК України 1960 року) - </w:t>
      </w:r>
      <w:r w:rsidR="004D073B">
        <w:rPr>
          <w:rFonts w:ascii="Times New Roman" w:eastAsia="Verdana" w:hAnsi="Times New Roman" w:cs="Times New Roman"/>
          <w:color w:val="000000"/>
          <w:sz w:val="28"/>
          <w:szCs w:val="28"/>
          <w:lang w:val="uk-UA"/>
        </w:rPr>
        <w:t>1 (2020</w:t>
      </w:r>
      <w:r w:rsidRPr="007B3C88">
        <w:rPr>
          <w:rFonts w:ascii="Times New Roman" w:eastAsia="Verdana" w:hAnsi="Times New Roman" w:cs="Times New Roman"/>
          <w:color w:val="000000"/>
          <w:sz w:val="28"/>
          <w:szCs w:val="28"/>
          <w:lang w:val="uk-UA"/>
        </w:rPr>
        <w:t xml:space="preserve"> рік </w:t>
      </w:r>
      <w:r w:rsidRPr="007B3C88">
        <w:rPr>
          <w:rFonts w:ascii="Times New Roman" w:eastAsia="Verdana" w:hAnsi="Times New Roman" w:cs="Times New Roman"/>
          <w:color w:val="000000"/>
          <w:sz w:val="28"/>
          <w:szCs w:val="28"/>
          <w:lang w:val="uk-UA"/>
        </w:rPr>
        <w:softHyphen/>
        <w:t xml:space="preserve"> </w:t>
      </w:r>
      <w:r w:rsidR="004D073B">
        <w:rPr>
          <w:rFonts w:ascii="Times New Roman" w:eastAsia="Verdana" w:hAnsi="Times New Roman" w:cs="Times New Roman"/>
          <w:color w:val="000000"/>
          <w:sz w:val="28"/>
          <w:szCs w:val="28"/>
          <w:lang w:val="uk-UA"/>
        </w:rPr>
        <w:t>2</w:t>
      </w:r>
      <w:r>
        <w:rPr>
          <w:rFonts w:ascii="Times New Roman" w:eastAsia="Verdana" w:hAnsi="Times New Roman" w:cs="Times New Roman"/>
          <w:color w:val="000000"/>
          <w:sz w:val="28"/>
          <w:szCs w:val="28"/>
          <w:lang w:val="uk-UA"/>
        </w:rPr>
        <w:t xml:space="preserve"> справи)</w:t>
      </w:r>
    </w:p>
    <w:p w:rsidR="005829A9" w:rsidRDefault="005829A9" w:rsidP="002B33B0">
      <w:pPr>
        <w:ind w:firstLine="851"/>
        <w:jc w:val="both"/>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В 20</w:t>
      </w:r>
      <w:r w:rsidR="004D073B">
        <w:rPr>
          <w:rFonts w:ascii="Times New Roman" w:eastAsia="Verdana" w:hAnsi="Times New Roman" w:cs="Times New Roman"/>
          <w:color w:val="000000"/>
          <w:sz w:val="28"/>
          <w:szCs w:val="28"/>
          <w:lang w:val="uk-UA"/>
        </w:rPr>
        <w:t>21</w:t>
      </w:r>
      <w:r w:rsidRPr="007B3C88">
        <w:rPr>
          <w:rFonts w:ascii="Times New Roman" w:eastAsia="Verdana" w:hAnsi="Times New Roman" w:cs="Times New Roman"/>
          <w:color w:val="000000"/>
          <w:sz w:val="28"/>
          <w:szCs w:val="28"/>
          <w:lang w:val="uk-UA"/>
        </w:rPr>
        <w:t xml:space="preserve"> році Люботинським міським судом Харківської області  розглянуто </w:t>
      </w:r>
      <w:r w:rsidR="004D073B">
        <w:rPr>
          <w:rFonts w:ascii="Times New Roman" w:eastAsia="Verdana" w:hAnsi="Times New Roman" w:cs="Times New Roman"/>
          <w:color w:val="000000"/>
          <w:sz w:val="28"/>
          <w:szCs w:val="28"/>
          <w:lang w:val="uk-UA"/>
        </w:rPr>
        <w:t>27</w:t>
      </w:r>
      <w:r>
        <w:rPr>
          <w:rFonts w:ascii="Times New Roman" w:eastAsia="Verdana" w:hAnsi="Times New Roman" w:cs="Times New Roman"/>
          <w:color w:val="000000"/>
          <w:sz w:val="28"/>
          <w:szCs w:val="28"/>
          <w:lang w:val="uk-UA"/>
        </w:rPr>
        <w:t xml:space="preserve"> </w:t>
      </w:r>
      <w:r w:rsidRPr="007B3C88">
        <w:rPr>
          <w:rFonts w:ascii="Times New Roman" w:eastAsia="Verdana" w:hAnsi="Times New Roman" w:cs="Times New Roman"/>
          <w:color w:val="000000"/>
          <w:sz w:val="28"/>
          <w:szCs w:val="28"/>
          <w:lang w:val="uk-UA"/>
        </w:rPr>
        <w:t>справ</w:t>
      </w:r>
      <w:r>
        <w:rPr>
          <w:rFonts w:ascii="Times New Roman" w:eastAsia="Verdana" w:hAnsi="Times New Roman" w:cs="Times New Roman"/>
          <w:color w:val="000000"/>
          <w:sz w:val="28"/>
          <w:szCs w:val="28"/>
          <w:lang w:val="uk-UA"/>
        </w:rPr>
        <w:t>и</w:t>
      </w:r>
      <w:r w:rsidRPr="007B3C88">
        <w:rPr>
          <w:rFonts w:ascii="Times New Roman" w:eastAsia="Verdana" w:hAnsi="Times New Roman" w:cs="Times New Roman"/>
          <w:color w:val="000000"/>
          <w:sz w:val="28"/>
          <w:szCs w:val="28"/>
          <w:lang w:val="uk-UA"/>
        </w:rPr>
        <w:t xml:space="preserve"> кримінального провадження </w:t>
      </w:r>
      <w:r>
        <w:rPr>
          <w:rFonts w:ascii="Times New Roman" w:eastAsia="Verdana" w:hAnsi="Times New Roman" w:cs="Times New Roman"/>
          <w:color w:val="000000"/>
          <w:sz w:val="28"/>
          <w:szCs w:val="28"/>
          <w:lang w:val="uk-UA"/>
        </w:rPr>
        <w:t xml:space="preserve"> та 1 кримінальну справу</w:t>
      </w:r>
      <w:r w:rsidRPr="007B3C88">
        <w:rPr>
          <w:rFonts w:ascii="Times New Roman" w:eastAsia="Verdana" w:hAnsi="Times New Roman" w:cs="Times New Roman"/>
          <w:color w:val="000000"/>
          <w:sz w:val="28"/>
          <w:szCs w:val="28"/>
          <w:lang w:val="uk-UA"/>
        </w:rPr>
        <w:t xml:space="preserve">, що на </w:t>
      </w:r>
      <w:r w:rsidR="004D073B">
        <w:rPr>
          <w:rFonts w:ascii="Times New Roman" w:eastAsia="Verdana" w:hAnsi="Times New Roman" w:cs="Times New Roman"/>
          <w:color w:val="000000"/>
          <w:sz w:val="28"/>
          <w:szCs w:val="28"/>
          <w:lang w:val="uk-UA"/>
        </w:rPr>
        <w:t>1</w:t>
      </w:r>
      <w:r w:rsidRPr="007B3C88">
        <w:rPr>
          <w:rFonts w:ascii="Times New Roman" w:eastAsia="Verdana" w:hAnsi="Times New Roman" w:cs="Times New Roman"/>
          <w:color w:val="000000"/>
          <w:sz w:val="28"/>
          <w:szCs w:val="28"/>
          <w:lang w:val="uk-UA"/>
        </w:rPr>
        <w:t xml:space="preserve"> кримінальних проваджень менше та </w:t>
      </w:r>
      <w:r w:rsidR="00F50449">
        <w:rPr>
          <w:rFonts w:ascii="Times New Roman" w:eastAsia="Verdana" w:hAnsi="Times New Roman" w:cs="Times New Roman"/>
          <w:color w:val="000000"/>
          <w:sz w:val="28"/>
          <w:szCs w:val="28"/>
          <w:lang w:val="uk-UA"/>
        </w:rPr>
        <w:t xml:space="preserve">розгляд кримінальних </w:t>
      </w:r>
      <w:r w:rsidRPr="007B3C88">
        <w:rPr>
          <w:rFonts w:ascii="Times New Roman" w:eastAsia="Verdana" w:hAnsi="Times New Roman" w:cs="Times New Roman"/>
          <w:color w:val="000000"/>
          <w:sz w:val="28"/>
          <w:szCs w:val="28"/>
          <w:lang w:val="uk-UA"/>
        </w:rPr>
        <w:t xml:space="preserve"> </w:t>
      </w:r>
      <w:r w:rsidR="00F50449">
        <w:rPr>
          <w:rFonts w:ascii="Times New Roman" w:eastAsia="Verdana" w:hAnsi="Times New Roman" w:cs="Times New Roman"/>
          <w:color w:val="000000"/>
          <w:sz w:val="28"/>
          <w:szCs w:val="28"/>
          <w:lang w:val="uk-UA"/>
        </w:rPr>
        <w:t xml:space="preserve">справ дорівнює  </w:t>
      </w:r>
      <w:r w:rsidR="004D073B">
        <w:rPr>
          <w:rFonts w:ascii="Times New Roman" w:eastAsia="Verdana" w:hAnsi="Times New Roman" w:cs="Times New Roman"/>
          <w:color w:val="000000"/>
          <w:sz w:val="28"/>
          <w:szCs w:val="28"/>
          <w:lang w:val="uk-UA"/>
        </w:rPr>
        <w:t>розгляду кримінальних справ 2020</w:t>
      </w:r>
      <w:r w:rsidR="00F50449">
        <w:rPr>
          <w:rFonts w:ascii="Times New Roman" w:eastAsia="Verdana" w:hAnsi="Times New Roman" w:cs="Times New Roman"/>
          <w:color w:val="000000"/>
          <w:sz w:val="28"/>
          <w:szCs w:val="28"/>
          <w:lang w:val="uk-UA"/>
        </w:rPr>
        <w:t xml:space="preserve"> року </w:t>
      </w:r>
      <w:r w:rsidRPr="007B3C88">
        <w:rPr>
          <w:rFonts w:ascii="Times New Roman" w:eastAsia="Verdana" w:hAnsi="Times New Roman" w:cs="Times New Roman"/>
          <w:color w:val="000000"/>
          <w:sz w:val="28"/>
          <w:szCs w:val="28"/>
          <w:lang w:val="uk-UA"/>
        </w:rPr>
        <w:t>(за КПК Укр</w:t>
      </w:r>
      <w:r w:rsidR="004D073B">
        <w:rPr>
          <w:rFonts w:ascii="Times New Roman" w:eastAsia="Verdana" w:hAnsi="Times New Roman" w:cs="Times New Roman"/>
          <w:color w:val="000000"/>
          <w:sz w:val="28"/>
          <w:szCs w:val="28"/>
          <w:lang w:val="uk-UA"/>
        </w:rPr>
        <w:t>аїни 1960 року), оскільки за 2020</w:t>
      </w:r>
      <w:r w:rsidRPr="007B3C88">
        <w:rPr>
          <w:rFonts w:ascii="Times New Roman" w:eastAsia="Verdana" w:hAnsi="Times New Roman" w:cs="Times New Roman"/>
          <w:color w:val="000000"/>
          <w:sz w:val="28"/>
          <w:szCs w:val="28"/>
          <w:lang w:val="uk-UA"/>
        </w:rPr>
        <w:t xml:space="preserve"> р</w:t>
      </w:r>
      <w:r>
        <w:rPr>
          <w:rFonts w:ascii="Times New Roman" w:eastAsia="Verdana" w:hAnsi="Times New Roman" w:cs="Times New Roman"/>
          <w:color w:val="000000"/>
          <w:sz w:val="28"/>
          <w:szCs w:val="28"/>
          <w:lang w:val="uk-UA"/>
        </w:rPr>
        <w:t>ік</w:t>
      </w:r>
      <w:r w:rsidRPr="007B3C88">
        <w:rPr>
          <w:rFonts w:ascii="Times New Roman" w:eastAsia="Verdana" w:hAnsi="Times New Roman" w:cs="Times New Roman"/>
          <w:color w:val="000000"/>
          <w:sz w:val="28"/>
          <w:szCs w:val="28"/>
          <w:lang w:val="uk-UA"/>
        </w:rPr>
        <w:t xml:space="preserve"> Люботинським міським судом Харківської області було розглянуто </w:t>
      </w:r>
      <w:r w:rsidR="004D073B">
        <w:rPr>
          <w:rFonts w:ascii="Times New Roman" w:eastAsia="Verdana" w:hAnsi="Times New Roman" w:cs="Times New Roman"/>
          <w:color w:val="000000"/>
          <w:sz w:val="28"/>
          <w:szCs w:val="28"/>
          <w:lang w:val="uk-UA"/>
        </w:rPr>
        <w:t>34</w:t>
      </w:r>
      <w:r w:rsidRPr="007B3C88">
        <w:rPr>
          <w:rFonts w:ascii="Times New Roman" w:eastAsia="Verdana" w:hAnsi="Times New Roman" w:cs="Times New Roman"/>
          <w:color w:val="000000"/>
          <w:sz w:val="28"/>
          <w:szCs w:val="28"/>
          <w:lang w:val="uk-UA"/>
        </w:rPr>
        <w:t xml:space="preserve"> кримінальних проваджень та </w:t>
      </w:r>
      <w:r w:rsidR="00B06A8E">
        <w:rPr>
          <w:rFonts w:ascii="Times New Roman" w:eastAsia="Verdana" w:hAnsi="Times New Roman" w:cs="Times New Roman"/>
          <w:color w:val="000000"/>
          <w:sz w:val="28"/>
          <w:szCs w:val="28"/>
          <w:lang w:val="uk-UA"/>
        </w:rPr>
        <w:t>1</w:t>
      </w:r>
      <w:r w:rsidRPr="007B3C88">
        <w:rPr>
          <w:rFonts w:ascii="Times New Roman" w:eastAsia="Verdana" w:hAnsi="Times New Roman" w:cs="Times New Roman"/>
          <w:color w:val="000000"/>
          <w:sz w:val="28"/>
          <w:szCs w:val="28"/>
          <w:lang w:val="uk-UA"/>
        </w:rPr>
        <w:t xml:space="preserve"> кримінальн</w:t>
      </w:r>
      <w:r w:rsidR="00BE1007">
        <w:rPr>
          <w:rFonts w:ascii="Times New Roman" w:eastAsia="Verdana" w:hAnsi="Times New Roman" w:cs="Times New Roman"/>
          <w:color w:val="000000"/>
          <w:sz w:val="28"/>
          <w:szCs w:val="28"/>
          <w:lang w:val="uk-UA"/>
        </w:rPr>
        <w:t>у</w:t>
      </w:r>
      <w:r w:rsidRPr="007B3C88">
        <w:rPr>
          <w:rFonts w:ascii="Times New Roman" w:eastAsia="Verdana" w:hAnsi="Times New Roman" w:cs="Times New Roman"/>
          <w:color w:val="000000"/>
          <w:sz w:val="28"/>
          <w:szCs w:val="28"/>
          <w:lang w:val="uk-UA"/>
        </w:rPr>
        <w:t xml:space="preserve"> справ</w:t>
      </w:r>
      <w:r w:rsidR="00BE1007">
        <w:rPr>
          <w:rFonts w:ascii="Times New Roman" w:eastAsia="Verdana" w:hAnsi="Times New Roman" w:cs="Times New Roman"/>
          <w:color w:val="000000"/>
          <w:sz w:val="28"/>
          <w:szCs w:val="28"/>
          <w:lang w:val="uk-UA"/>
        </w:rPr>
        <w:t>у</w:t>
      </w:r>
      <w:r w:rsidRPr="007B3C88">
        <w:rPr>
          <w:rFonts w:ascii="Times New Roman" w:eastAsia="Verdana" w:hAnsi="Times New Roman" w:cs="Times New Roman"/>
          <w:color w:val="000000"/>
          <w:sz w:val="28"/>
          <w:szCs w:val="28"/>
          <w:lang w:val="uk-UA"/>
        </w:rPr>
        <w:t xml:space="preserve"> (за КПК України за 1960 року).</w:t>
      </w:r>
    </w:p>
    <w:p w:rsidR="00BE1007" w:rsidRPr="007B3C88" w:rsidRDefault="00BE1007" w:rsidP="00BE1007">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Залишок нерозглянутих справ та матеріалів кримінального судочинства на кінець  20</w:t>
      </w:r>
      <w:r w:rsidR="004D073B">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року становить </w:t>
      </w:r>
      <w:r w:rsidR="004D073B">
        <w:rPr>
          <w:rFonts w:ascii="Times New Roman" w:eastAsia="Verdana" w:hAnsi="Times New Roman" w:cs="Times New Roman"/>
          <w:color w:val="000000"/>
          <w:spacing w:val="-9"/>
          <w:sz w:val="28"/>
          <w:szCs w:val="28"/>
          <w:lang w:val="uk-UA"/>
        </w:rPr>
        <w:t>7</w:t>
      </w:r>
      <w:r w:rsidRPr="007B3C88">
        <w:rPr>
          <w:rFonts w:ascii="Times New Roman" w:eastAsia="Verdana" w:hAnsi="Times New Roman" w:cs="Times New Roman"/>
          <w:color w:val="000000"/>
          <w:spacing w:val="-9"/>
          <w:sz w:val="28"/>
          <w:szCs w:val="28"/>
          <w:lang w:val="uk-UA"/>
        </w:rPr>
        <w:t xml:space="preserve">, що на </w:t>
      </w:r>
      <w:r w:rsidR="004D073B">
        <w:rPr>
          <w:rFonts w:ascii="Times New Roman" w:eastAsia="Verdana" w:hAnsi="Times New Roman" w:cs="Times New Roman"/>
          <w:color w:val="000000"/>
          <w:spacing w:val="-9"/>
          <w:sz w:val="28"/>
          <w:szCs w:val="28"/>
          <w:lang w:val="uk-UA"/>
        </w:rPr>
        <w:t>1</w:t>
      </w:r>
      <w:r w:rsidR="00C25008">
        <w:rPr>
          <w:rFonts w:ascii="Times New Roman" w:eastAsia="Verdana" w:hAnsi="Times New Roman" w:cs="Times New Roman"/>
          <w:color w:val="000000"/>
          <w:spacing w:val="-9"/>
          <w:sz w:val="28"/>
          <w:szCs w:val="28"/>
          <w:lang w:val="uk-UA"/>
        </w:rPr>
        <w:t xml:space="preserve"> менше</w:t>
      </w:r>
      <w:r w:rsidR="004D073B">
        <w:rPr>
          <w:rFonts w:ascii="Times New Roman" w:eastAsia="Verdana" w:hAnsi="Times New Roman" w:cs="Times New Roman"/>
          <w:color w:val="000000"/>
          <w:spacing w:val="-9"/>
          <w:sz w:val="28"/>
          <w:szCs w:val="28"/>
          <w:lang w:val="uk-UA"/>
        </w:rPr>
        <w:t xml:space="preserve"> ніж за аналогічний період 2020</w:t>
      </w:r>
      <w:r w:rsidRPr="007B3C88">
        <w:rPr>
          <w:rFonts w:ascii="Times New Roman" w:eastAsia="Verdana" w:hAnsi="Times New Roman" w:cs="Times New Roman"/>
          <w:color w:val="000000"/>
          <w:spacing w:val="-9"/>
          <w:sz w:val="28"/>
          <w:szCs w:val="28"/>
          <w:lang w:val="uk-UA"/>
        </w:rPr>
        <w:t xml:space="preserve"> року, та </w:t>
      </w:r>
      <w:r w:rsidRPr="007B3C88">
        <w:rPr>
          <w:rFonts w:ascii="Times New Roman" w:eastAsia="Verdana" w:hAnsi="Times New Roman" w:cs="Times New Roman"/>
          <w:color w:val="000000" w:themeColor="text1"/>
          <w:spacing w:val="-9"/>
          <w:sz w:val="28"/>
          <w:szCs w:val="28"/>
          <w:lang w:val="uk-UA"/>
        </w:rPr>
        <w:t xml:space="preserve">становить </w:t>
      </w:r>
      <w:r w:rsidR="008E690F">
        <w:rPr>
          <w:rFonts w:ascii="Times New Roman" w:eastAsia="Verdana" w:hAnsi="Times New Roman" w:cs="Times New Roman"/>
          <w:color w:val="000000" w:themeColor="text1"/>
          <w:spacing w:val="-9"/>
          <w:sz w:val="28"/>
          <w:szCs w:val="28"/>
          <w:lang w:val="uk-UA"/>
        </w:rPr>
        <w:t>8</w:t>
      </w:r>
      <w:r w:rsidRPr="007B3C88">
        <w:rPr>
          <w:rFonts w:ascii="Times New Roman" w:eastAsia="Verdana" w:hAnsi="Times New Roman" w:cs="Times New Roman"/>
          <w:color w:val="000000" w:themeColor="text1"/>
          <w:spacing w:val="-9"/>
          <w:sz w:val="28"/>
          <w:szCs w:val="28"/>
          <w:lang w:val="uk-UA"/>
        </w:rPr>
        <w:t xml:space="preserve"> % вiд </w:t>
      </w:r>
      <w:r w:rsidRPr="007B3C88">
        <w:rPr>
          <w:rFonts w:ascii="Times New Roman" w:eastAsia="Verdana" w:hAnsi="Times New Roman" w:cs="Times New Roman"/>
          <w:color w:val="000000"/>
          <w:spacing w:val="-9"/>
          <w:sz w:val="28"/>
          <w:szCs w:val="28"/>
          <w:lang w:val="uk-UA"/>
        </w:rPr>
        <w:t>загальної кiлькостi справ та матеріалів, які перебували в провадженні суду.</w:t>
      </w:r>
    </w:p>
    <w:p w:rsidR="006F6E5D" w:rsidRDefault="006F6E5D" w:rsidP="00BC0E8E">
      <w:pPr>
        <w:ind w:firstLine="708"/>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Н</w:t>
      </w:r>
      <w:r w:rsidR="007B3C88" w:rsidRPr="007B3C88">
        <w:rPr>
          <w:rFonts w:ascii="Times New Roman" w:eastAsia="Verdana" w:hAnsi="Times New Roman" w:cs="Times New Roman"/>
          <w:color w:val="000000"/>
          <w:spacing w:val="-9"/>
          <w:sz w:val="28"/>
          <w:szCs w:val="28"/>
          <w:lang w:val="uk-UA"/>
        </w:rPr>
        <w:t>адходження до Люботинського міського суду Харківської області справ та матеріалів кримінального судочинства</w:t>
      </w:r>
      <w:r>
        <w:rPr>
          <w:rFonts w:ascii="Times New Roman" w:eastAsia="Verdana" w:hAnsi="Times New Roman" w:cs="Times New Roman"/>
          <w:color w:val="000000"/>
          <w:spacing w:val="-9"/>
          <w:sz w:val="28"/>
          <w:szCs w:val="28"/>
          <w:lang w:val="uk-UA"/>
        </w:rPr>
        <w:t xml:space="preserve"> </w:t>
      </w:r>
      <w:r w:rsidR="007B3C88" w:rsidRPr="007B3C88">
        <w:rPr>
          <w:rFonts w:ascii="Times New Roman" w:eastAsia="Verdana" w:hAnsi="Times New Roman" w:cs="Times New Roman"/>
          <w:color w:val="000000"/>
          <w:spacing w:val="-9"/>
          <w:sz w:val="28"/>
          <w:szCs w:val="28"/>
          <w:lang w:val="uk-UA"/>
        </w:rPr>
        <w:t>за 20</w:t>
      </w:r>
      <w:r w:rsidR="008E690F">
        <w:rPr>
          <w:rFonts w:ascii="Times New Roman" w:eastAsia="Verdana" w:hAnsi="Times New Roman" w:cs="Times New Roman"/>
          <w:color w:val="000000"/>
          <w:spacing w:val="-9"/>
          <w:sz w:val="28"/>
          <w:szCs w:val="28"/>
          <w:lang w:val="uk-UA"/>
        </w:rPr>
        <w:t>21</w:t>
      </w:r>
      <w:r w:rsidR="007B3C88" w:rsidRPr="007B3C88">
        <w:rPr>
          <w:rFonts w:ascii="Times New Roman" w:eastAsia="Verdana" w:hAnsi="Times New Roman" w:cs="Times New Roman"/>
          <w:color w:val="000000"/>
          <w:spacing w:val="-9"/>
          <w:sz w:val="28"/>
          <w:szCs w:val="28"/>
          <w:lang w:val="uk-UA"/>
        </w:rPr>
        <w:t xml:space="preserve"> рік</w:t>
      </w:r>
      <w:r>
        <w:rPr>
          <w:rFonts w:ascii="Times New Roman" w:eastAsia="Verdana" w:hAnsi="Times New Roman" w:cs="Times New Roman"/>
          <w:color w:val="000000"/>
          <w:spacing w:val="-9"/>
          <w:sz w:val="28"/>
          <w:szCs w:val="28"/>
          <w:lang w:val="uk-UA"/>
        </w:rPr>
        <w:t xml:space="preserve"> </w:t>
      </w:r>
      <w:r w:rsidR="008E690F">
        <w:rPr>
          <w:rFonts w:ascii="Times New Roman" w:eastAsia="Verdana" w:hAnsi="Times New Roman" w:cs="Times New Roman"/>
          <w:color w:val="000000"/>
          <w:spacing w:val="-9"/>
          <w:sz w:val="28"/>
          <w:szCs w:val="28"/>
          <w:lang w:val="uk-UA"/>
        </w:rPr>
        <w:t>менше на 8</w:t>
      </w:r>
      <w:r w:rsidR="00BC0E8E">
        <w:rPr>
          <w:rFonts w:ascii="Times New Roman" w:eastAsia="Verdana" w:hAnsi="Times New Roman" w:cs="Times New Roman"/>
          <w:color w:val="000000"/>
          <w:spacing w:val="-9"/>
          <w:sz w:val="28"/>
          <w:szCs w:val="28"/>
          <w:lang w:val="uk-UA"/>
        </w:rPr>
        <w:t xml:space="preserve"> справи </w:t>
      </w:r>
      <w:r w:rsidR="002626AB">
        <w:rPr>
          <w:rFonts w:ascii="Times New Roman" w:eastAsia="Verdana" w:hAnsi="Times New Roman" w:cs="Times New Roman"/>
          <w:color w:val="000000"/>
          <w:spacing w:val="-9"/>
          <w:sz w:val="28"/>
          <w:szCs w:val="28"/>
          <w:lang w:val="uk-UA"/>
        </w:rPr>
        <w:t xml:space="preserve">порівняно з </w:t>
      </w:r>
      <w:r>
        <w:rPr>
          <w:rFonts w:ascii="Times New Roman" w:eastAsia="Verdana" w:hAnsi="Times New Roman" w:cs="Times New Roman"/>
          <w:color w:val="000000"/>
          <w:spacing w:val="-9"/>
          <w:sz w:val="28"/>
          <w:szCs w:val="28"/>
          <w:lang w:val="uk-UA"/>
        </w:rPr>
        <w:t>надходження справ і матеріалів к</w:t>
      </w:r>
      <w:r w:rsidR="008E690F">
        <w:rPr>
          <w:rFonts w:ascii="Times New Roman" w:eastAsia="Verdana" w:hAnsi="Times New Roman" w:cs="Times New Roman"/>
          <w:color w:val="000000"/>
          <w:spacing w:val="-9"/>
          <w:sz w:val="28"/>
          <w:szCs w:val="28"/>
          <w:lang w:val="uk-UA"/>
        </w:rPr>
        <w:t>римінального судочинства за 2020</w:t>
      </w:r>
      <w:r>
        <w:rPr>
          <w:rFonts w:ascii="Times New Roman" w:eastAsia="Verdana" w:hAnsi="Times New Roman" w:cs="Times New Roman"/>
          <w:color w:val="000000"/>
          <w:spacing w:val="-9"/>
          <w:sz w:val="28"/>
          <w:szCs w:val="28"/>
          <w:lang w:val="uk-UA"/>
        </w:rPr>
        <w:t xml:space="preserve"> рік.</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Кількість справ, в </w:t>
      </w:r>
      <w:r w:rsidR="009426BF">
        <w:rPr>
          <w:rFonts w:ascii="Times New Roman" w:eastAsia="Verdana" w:hAnsi="Times New Roman" w:cs="Times New Roman"/>
          <w:color w:val="000000"/>
          <w:spacing w:val="-9"/>
          <w:sz w:val="28"/>
          <w:szCs w:val="28"/>
          <w:lang w:val="uk-UA"/>
        </w:rPr>
        <w:t>я</w:t>
      </w:r>
      <w:r w:rsidR="008E690F">
        <w:rPr>
          <w:rFonts w:ascii="Times New Roman" w:eastAsia="Verdana" w:hAnsi="Times New Roman" w:cs="Times New Roman"/>
          <w:color w:val="000000"/>
          <w:spacing w:val="-9"/>
          <w:sz w:val="28"/>
          <w:szCs w:val="28"/>
          <w:lang w:val="uk-UA"/>
        </w:rPr>
        <w:t>ких зупинено провадження за 2021</w:t>
      </w:r>
      <w:r w:rsidRPr="007B3C88">
        <w:rPr>
          <w:rFonts w:ascii="Times New Roman" w:eastAsia="Verdana" w:hAnsi="Times New Roman" w:cs="Times New Roman"/>
          <w:color w:val="000000"/>
          <w:spacing w:val="-9"/>
          <w:sz w:val="28"/>
          <w:szCs w:val="28"/>
          <w:lang w:val="uk-UA"/>
        </w:rPr>
        <w:t xml:space="preserve"> рік становить </w:t>
      </w:r>
      <w:r w:rsidR="009426BF">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або  </w:t>
      </w:r>
      <w:r w:rsidR="008E690F">
        <w:rPr>
          <w:rFonts w:ascii="Times New Roman" w:eastAsia="Verdana" w:hAnsi="Times New Roman" w:cs="Times New Roman"/>
          <w:color w:val="000000"/>
          <w:spacing w:val="-9"/>
          <w:sz w:val="28"/>
          <w:szCs w:val="28"/>
          <w:lang w:val="uk-UA"/>
        </w:rPr>
        <w:t xml:space="preserve"> 12,5 </w:t>
      </w:r>
      <w:r w:rsidRPr="007B3C88">
        <w:rPr>
          <w:rFonts w:ascii="Times New Roman" w:eastAsia="Verdana" w:hAnsi="Times New Roman" w:cs="Times New Roman"/>
          <w:color w:val="000000"/>
          <w:spacing w:val="-9"/>
          <w:sz w:val="28"/>
          <w:szCs w:val="28"/>
          <w:lang w:val="uk-UA"/>
        </w:rPr>
        <w:t>% від загального залишку нерозглянутих справ та матеріалів.</w:t>
      </w: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Кількість справ, в яких провадження на кінець 20</w:t>
      </w:r>
      <w:r w:rsidR="008E690F">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року не зупинено становить </w:t>
      </w:r>
      <w:r w:rsidR="008E690F">
        <w:rPr>
          <w:rFonts w:ascii="Times New Roman" w:eastAsia="Verdana" w:hAnsi="Times New Roman" w:cs="Times New Roman"/>
          <w:color w:val="000000"/>
          <w:spacing w:val="-9"/>
          <w:sz w:val="28"/>
          <w:szCs w:val="28"/>
          <w:lang w:val="uk-UA"/>
        </w:rPr>
        <w:t>7</w:t>
      </w:r>
      <w:r w:rsidRPr="007B3C88">
        <w:rPr>
          <w:rFonts w:ascii="Times New Roman" w:eastAsia="Verdana" w:hAnsi="Times New Roman" w:cs="Times New Roman"/>
          <w:color w:val="000000"/>
          <w:spacing w:val="-9"/>
          <w:sz w:val="28"/>
          <w:szCs w:val="28"/>
          <w:lang w:val="uk-UA"/>
        </w:rPr>
        <w:t>, із них не розглянуто в строк:</w:t>
      </w:r>
    </w:p>
    <w:p w:rsidR="007B3C88" w:rsidRDefault="008E690F"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понад 2 роки 1 справа.</w:t>
      </w:r>
    </w:p>
    <w:p w:rsidR="007B3C88" w:rsidRPr="007B3C88" w:rsidRDefault="007B3C88" w:rsidP="008E690F">
      <w:pPr>
        <w:pStyle w:val="a8"/>
        <w:spacing w:after="0"/>
        <w:ind w:left="1224"/>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ind w:left="1224"/>
        <w:jc w:val="center"/>
        <w:rPr>
          <w:rFonts w:ascii="Times New Roman" w:eastAsia="Verdana" w:hAnsi="Times New Roman" w:cs="Times New Roman"/>
          <w:b/>
          <w:color w:val="000000" w:themeColor="text1"/>
          <w:spacing w:val="-9"/>
          <w:sz w:val="28"/>
          <w:szCs w:val="28"/>
          <w:lang w:val="uk-UA"/>
        </w:rPr>
      </w:pPr>
      <w:r w:rsidRPr="007B3C88">
        <w:rPr>
          <w:rFonts w:ascii="Times New Roman" w:eastAsia="Verdana" w:hAnsi="Times New Roman" w:cs="Times New Roman"/>
          <w:b/>
          <w:color w:val="000000" w:themeColor="text1"/>
          <w:spacing w:val="-9"/>
          <w:sz w:val="28"/>
          <w:szCs w:val="28"/>
          <w:lang w:val="uk-UA"/>
        </w:rPr>
        <w:lastRenderedPageBreak/>
        <w:t>Порівняльна таблиця за причинами відкладення розгляду справ та матеріалів кримінального провадження</w:t>
      </w:r>
    </w:p>
    <w:p w:rsidR="007B3C88" w:rsidRPr="007B3C88" w:rsidRDefault="007B3C88" w:rsidP="007B3C88">
      <w:pPr>
        <w:pStyle w:val="a8"/>
        <w:ind w:left="1224"/>
        <w:jc w:val="center"/>
        <w:rPr>
          <w:rFonts w:ascii="Times New Roman" w:eastAsia="Verdana" w:hAnsi="Times New Roman" w:cs="Times New Roman"/>
          <w:b/>
          <w:color w:val="000000" w:themeColor="text1"/>
          <w:spacing w:val="-9"/>
          <w:sz w:val="28"/>
          <w:szCs w:val="28"/>
          <w:lang w:val="uk-UA"/>
        </w:rPr>
      </w:pPr>
    </w:p>
    <w:tbl>
      <w:tblPr>
        <w:tblStyle w:val="a7"/>
        <w:tblW w:w="8904" w:type="dxa"/>
        <w:tblLook w:val="04A0" w:firstRow="1" w:lastRow="0" w:firstColumn="1" w:lastColumn="0" w:noHBand="0" w:noVBand="1"/>
      </w:tblPr>
      <w:tblGrid>
        <w:gridCol w:w="3220"/>
        <w:gridCol w:w="2842"/>
        <w:gridCol w:w="2842"/>
      </w:tblGrid>
      <w:tr w:rsidR="00834617" w:rsidRPr="007B3C88" w:rsidTr="00834617">
        <w:tc>
          <w:tcPr>
            <w:tcW w:w="3220" w:type="dxa"/>
            <w:vAlign w:val="center"/>
          </w:tcPr>
          <w:p w:rsidR="00834617" w:rsidRPr="007B3C88" w:rsidRDefault="00834617" w:rsidP="006F6E5D">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Причини відкладення</w:t>
            </w:r>
          </w:p>
        </w:tc>
        <w:tc>
          <w:tcPr>
            <w:tcW w:w="2842" w:type="dxa"/>
            <w:vAlign w:val="center"/>
          </w:tcPr>
          <w:p w:rsidR="00834617" w:rsidRPr="007B3C88" w:rsidRDefault="008E690F" w:rsidP="00834617">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2020</w:t>
            </w:r>
            <w:r w:rsidR="00834617" w:rsidRPr="007B3C88">
              <w:rPr>
                <w:rFonts w:ascii="Times New Roman" w:eastAsia="Verdana" w:hAnsi="Times New Roman" w:cs="Times New Roman"/>
                <w:color w:val="000000"/>
                <w:spacing w:val="-9"/>
                <w:sz w:val="24"/>
                <w:szCs w:val="24"/>
                <w:lang w:val="uk-UA"/>
              </w:rPr>
              <w:t xml:space="preserve"> рік</w:t>
            </w:r>
          </w:p>
        </w:tc>
        <w:tc>
          <w:tcPr>
            <w:tcW w:w="2842" w:type="dxa"/>
            <w:vAlign w:val="center"/>
          </w:tcPr>
          <w:p w:rsidR="00834617" w:rsidRPr="007B3C88" w:rsidRDefault="008E690F" w:rsidP="006F6E5D">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2021</w:t>
            </w:r>
          </w:p>
        </w:tc>
      </w:tr>
      <w:tr w:rsidR="008E690F" w:rsidRPr="007B3C88" w:rsidTr="00834617">
        <w:tc>
          <w:tcPr>
            <w:tcW w:w="3220" w:type="dxa"/>
            <w:vAlign w:val="center"/>
          </w:tcPr>
          <w:p w:rsidR="008E690F" w:rsidRPr="007B3C88" w:rsidRDefault="008E690F" w:rsidP="008E690F">
            <w:pPr>
              <w:tabs>
                <w:tab w:val="right" w:pos="2880"/>
              </w:tabs>
              <w:spacing w:before="16" w:line="282" w:lineRule="exact"/>
              <w:ind w:left="144"/>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pacing w:val="-9"/>
                <w:sz w:val="24"/>
                <w:szCs w:val="24"/>
                <w:lang w:val="uk-UA"/>
              </w:rPr>
              <w:t>Нездійснення доставки до суду обвинуваченого, який тримається під вартою</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12</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3</w:t>
            </w:r>
          </w:p>
        </w:tc>
      </w:tr>
      <w:tr w:rsidR="008E690F" w:rsidRPr="007B3C88" w:rsidTr="00834617">
        <w:tc>
          <w:tcPr>
            <w:tcW w:w="3220" w:type="dxa"/>
            <w:vAlign w:val="center"/>
          </w:tcPr>
          <w:p w:rsidR="008E690F" w:rsidRPr="007B3C88" w:rsidRDefault="008E690F" w:rsidP="008E690F">
            <w:pPr>
              <w:spacing w:line="273" w:lineRule="exact"/>
              <w:ind w:left="108"/>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 xml:space="preserve">Неприбуття </w:t>
            </w:r>
            <w:r w:rsidRPr="007B3C88">
              <w:rPr>
                <w:rFonts w:ascii="Times New Roman" w:eastAsia="Verdana" w:hAnsi="Times New Roman" w:cs="Times New Roman"/>
                <w:color w:val="000000"/>
                <w:sz w:val="24"/>
                <w:szCs w:val="24"/>
                <w:lang w:val="uk-UA"/>
              </w:rPr>
              <w:br/>
              <w:t>обвинуваченого</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14</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5</w:t>
            </w:r>
          </w:p>
        </w:tc>
      </w:tr>
      <w:tr w:rsidR="008E690F" w:rsidRPr="007B3C88" w:rsidTr="00834617">
        <w:tc>
          <w:tcPr>
            <w:tcW w:w="3220" w:type="dxa"/>
            <w:vAlign w:val="center"/>
          </w:tcPr>
          <w:p w:rsidR="008E690F" w:rsidRPr="007B3C88" w:rsidRDefault="008E690F" w:rsidP="008E690F">
            <w:pPr>
              <w:spacing w:line="273"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Хвороба обвинуваченого</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8E690F" w:rsidRPr="007B3C88" w:rsidTr="00834617">
        <w:tc>
          <w:tcPr>
            <w:tcW w:w="3220" w:type="dxa"/>
            <w:vAlign w:val="center"/>
          </w:tcPr>
          <w:p w:rsidR="008E690F" w:rsidRPr="007B3C88" w:rsidRDefault="008E690F" w:rsidP="008E690F">
            <w:pPr>
              <w:spacing w:line="264"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Неприбуття прокурора</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9</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захисника</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8</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8</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свідків, потерпілих</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25</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11</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інших учасників кримінального провадження</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Інші підстави</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177</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105</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Усього розглянуто судових справ і матеріалів за 20</w:t>
      </w:r>
      <w:r w:rsidR="008E690F">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рік </w:t>
      </w:r>
      <w:r w:rsidR="007D53A5">
        <w:rPr>
          <w:rFonts w:ascii="Times New Roman" w:eastAsia="Verdana" w:hAnsi="Times New Roman" w:cs="Times New Roman"/>
          <w:color w:val="000000"/>
          <w:spacing w:val="-9"/>
          <w:sz w:val="28"/>
          <w:szCs w:val="28"/>
          <w:lang w:val="uk-UA"/>
        </w:rPr>
        <w:t>146</w:t>
      </w:r>
      <w:r w:rsidRPr="007B3C88">
        <w:rPr>
          <w:rFonts w:ascii="Times New Roman" w:eastAsia="Verdana" w:hAnsi="Times New Roman" w:cs="Times New Roman"/>
          <w:color w:val="000000"/>
          <w:spacing w:val="-9"/>
          <w:sz w:val="28"/>
          <w:szCs w:val="28"/>
          <w:lang w:val="uk-UA"/>
        </w:rPr>
        <w:t>, у тому числі:</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постановленням вироку –  </w:t>
      </w:r>
      <w:r w:rsidR="008E690F">
        <w:rPr>
          <w:rFonts w:ascii="Times New Roman" w:eastAsia="Verdana" w:hAnsi="Times New Roman" w:cs="Times New Roman"/>
          <w:color w:val="000000"/>
          <w:spacing w:val="-9"/>
          <w:sz w:val="28"/>
          <w:szCs w:val="28"/>
          <w:lang w:val="uk-UA"/>
        </w:rPr>
        <w:t>18</w:t>
      </w:r>
      <w:r w:rsidRPr="007B3C88">
        <w:rPr>
          <w:rFonts w:ascii="Times New Roman" w:eastAsia="Verdana" w:hAnsi="Times New Roman" w:cs="Times New Roman"/>
          <w:color w:val="000000"/>
          <w:spacing w:val="-9"/>
          <w:sz w:val="28"/>
          <w:szCs w:val="28"/>
          <w:lang w:val="uk-UA"/>
        </w:rPr>
        <w:t xml:space="preserve"> справ, або </w:t>
      </w:r>
      <w:r w:rsidR="007D53A5">
        <w:rPr>
          <w:rFonts w:ascii="Times New Roman" w:eastAsia="Verdana" w:hAnsi="Times New Roman" w:cs="Times New Roman"/>
          <w:color w:val="000000"/>
          <w:spacing w:val="-9"/>
          <w:sz w:val="28"/>
          <w:szCs w:val="28"/>
          <w:lang w:val="uk-UA"/>
        </w:rPr>
        <w:t>12,2</w:t>
      </w:r>
      <w:r w:rsidRPr="007B3C88">
        <w:rPr>
          <w:rFonts w:ascii="Times New Roman" w:eastAsia="Verdana" w:hAnsi="Times New Roman" w:cs="Times New Roman"/>
          <w:color w:val="000000"/>
          <w:spacing w:val="-9"/>
          <w:sz w:val="28"/>
          <w:szCs w:val="28"/>
          <w:lang w:val="uk-UA"/>
        </w:rPr>
        <w:t xml:space="preserve"> %;</w:t>
      </w:r>
    </w:p>
    <w:p w:rsid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них із затвердженням угоди – </w:t>
      </w:r>
      <w:r w:rsidR="008E690F">
        <w:rPr>
          <w:rFonts w:ascii="Times New Roman" w:eastAsia="Verdana" w:hAnsi="Times New Roman" w:cs="Times New Roman"/>
          <w:color w:val="000000"/>
          <w:spacing w:val="-9"/>
          <w:sz w:val="28"/>
          <w:szCs w:val="28"/>
          <w:lang w:val="uk-UA"/>
        </w:rPr>
        <w:t>4</w:t>
      </w:r>
      <w:r w:rsidRPr="007B3C88">
        <w:rPr>
          <w:rFonts w:ascii="Times New Roman" w:eastAsia="Verdana" w:hAnsi="Times New Roman" w:cs="Times New Roman"/>
          <w:color w:val="000000"/>
          <w:spacing w:val="-9"/>
          <w:sz w:val="28"/>
          <w:szCs w:val="28"/>
          <w:lang w:val="uk-UA"/>
        </w:rPr>
        <w:t xml:space="preserve"> справ</w:t>
      </w:r>
      <w:r w:rsidR="008E690F">
        <w:rPr>
          <w:rFonts w:ascii="Times New Roman" w:eastAsia="Verdana" w:hAnsi="Times New Roman" w:cs="Times New Roman"/>
          <w:color w:val="000000"/>
          <w:spacing w:val="-9"/>
          <w:sz w:val="28"/>
          <w:szCs w:val="28"/>
          <w:lang w:val="uk-UA"/>
        </w:rPr>
        <w:t>и</w:t>
      </w:r>
      <w:r w:rsidRPr="007B3C88">
        <w:rPr>
          <w:rFonts w:ascii="Times New Roman" w:eastAsia="Verdana" w:hAnsi="Times New Roman" w:cs="Times New Roman"/>
          <w:color w:val="000000"/>
          <w:spacing w:val="-9"/>
          <w:sz w:val="28"/>
          <w:szCs w:val="28"/>
          <w:lang w:val="uk-UA"/>
        </w:rPr>
        <w:t xml:space="preserve">, або </w:t>
      </w:r>
      <w:r w:rsidR="007D53A5">
        <w:rPr>
          <w:rFonts w:ascii="Times New Roman" w:eastAsia="Verdana" w:hAnsi="Times New Roman" w:cs="Times New Roman"/>
          <w:color w:val="000000"/>
          <w:spacing w:val="-9"/>
          <w:sz w:val="28"/>
          <w:szCs w:val="28"/>
          <w:lang w:val="uk-UA"/>
        </w:rPr>
        <w:t>2,</w:t>
      </w:r>
      <w:r w:rsidR="00507A5C">
        <w:rPr>
          <w:rFonts w:ascii="Times New Roman" w:eastAsia="Verdana" w:hAnsi="Times New Roman" w:cs="Times New Roman"/>
          <w:color w:val="000000"/>
          <w:spacing w:val="-9"/>
          <w:sz w:val="28"/>
          <w:szCs w:val="28"/>
          <w:lang w:val="uk-UA"/>
        </w:rPr>
        <w:t>6</w:t>
      </w:r>
      <w:r w:rsidRPr="007B3C88">
        <w:rPr>
          <w:rFonts w:ascii="Times New Roman" w:eastAsia="Verdana" w:hAnsi="Times New Roman" w:cs="Times New Roman"/>
          <w:color w:val="000000"/>
          <w:spacing w:val="-9"/>
          <w:sz w:val="28"/>
          <w:szCs w:val="28"/>
          <w:lang w:val="uk-UA"/>
        </w:rPr>
        <w:t>%,</w:t>
      </w:r>
    </w:p>
    <w:p w:rsidR="00D618BF" w:rsidRPr="007B3C88" w:rsidRDefault="00D618BF"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 xml:space="preserve">повернуто прокурору – </w:t>
      </w:r>
      <w:r w:rsidR="008E690F">
        <w:rPr>
          <w:rFonts w:ascii="Times New Roman" w:eastAsia="Verdana" w:hAnsi="Times New Roman" w:cs="Times New Roman"/>
          <w:color w:val="000000"/>
          <w:spacing w:val="-9"/>
          <w:sz w:val="28"/>
          <w:szCs w:val="28"/>
          <w:lang w:val="uk-UA"/>
        </w:rPr>
        <w:t>1</w:t>
      </w:r>
      <w:r>
        <w:rPr>
          <w:rFonts w:ascii="Times New Roman" w:eastAsia="Verdana" w:hAnsi="Times New Roman" w:cs="Times New Roman"/>
          <w:color w:val="000000"/>
          <w:spacing w:val="-9"/>
          <w:sz w:val="28"/>
          <w:szCs w:val="28"/>
          <w:lang w:val="uk-UA"/>
        </w:rPr>
        <w:t xml:space="preserve"> справ</w:t>
      </w:r>
      <w:r w:rsidR="008E690F">
        <w:rPr>
          <w:rFonts w:ascii="Times New Roman" w:eastAsia="Verdana" w:hAnsi="Times New Roman" w:cs="Times New Roman"/>
          <w:color w:val="000000"/>
          <w:spacing w:val="-9"/>
          <w:sz w:val="28"/>
          <w:szCs w:val="28"/>
          <w:lang w:val="uk-UA"/>
        </w:rPr>
        <w:t>у</w:t>
      </w:r>
      <w:r>
        <w:rPr>
          <w:rFonts w:ascii="Times New Roman" w:eastAsia="Verdana" w:hAnsi="Times New Roman" w:cs="Times New Roman"/>
          <w:color w:val="000000"/>
          <w:spacing w:val="-9"/>
          <w:sz w:val="28"/>
          <w:szCs w:val="28"/>
          <w:lang w:val="uk-UA"/>
        </w:rPr>
        <w:t xml:space="preserve">, </w:t>
      </w:r>
      <w:r w:rsidR="00507A5C">
        <w:rPr>
          <w:rFonts w:ascii="Times New Roman" w:eastAsia="Verdana" w:hAnsi="Times New Roman" w:cs="Times New Roman"/>
          <w:color w:val="000000"/>
          <w:spacing w:val="-9"/>
          <w:sz w:val="28"/>
          <w:szCs w:val="28"/>
          <w:lang w:val="uk-UA"/>
        </w:rPr>
        <w:t>або 1,1%,</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закр</w:t>
      </w:r>
      <w:r w:rsidR="00455615">
        <w:rPr>
          <w:rFonts w:ascii="Times New Roman" w:eastAsia="Verdana" w:hAnsi="Times New Roman" w:cs="Times New Roman"/>
          <w:color w:val="000000"/>
          <w:spacing w:val="-9"/>
          <w:sz w:val="28"/>
          <w:szCs w:val="28"/>
          <w:lang w:val="uk-UA"/>
        </w:rPr>
        <w:t xml:space="preserve">ито кримінальне провадження – </w:t>
      </w:r>
      <w:r w:rsidR="008E690F">
        <w:rPr>
          <w:rFonts w:ascii="Times New Roman" w:eastAsia="Verdana" w:hAnsi="Times New Roman" w:cs="Times New Roman"/>
          <w:color w:val="000000"/>
          <w:spacing w:val="-9"/>
          <w:sz w:val="28"/>
          <w:szCs w:val="28"/>
          <w:lang w:val="uk-UA"/>
        </w:rPr>
        <w:t>1</w:t>
      </w:r>
      <w:r w:rsidR="00455615">
        <w:rPr>
          <w:rFonts w:ascii="Times New Roman" w:eastAsia="Verdana" w:hAnsi="Times New Roman" w:cs="Times New Roman"/>
          <w:color w:val="000000"/>
          <w:spacing w:val="-9"/>
          <w:sz w:val="28"/>
          <w:szCs w:val="28"/>
          <w:lang w:val="uk-UA"/>
        </w:rPr>
        <w:t xml:space="preserve"> </w:t>
      </w:r>
      <w:r w:rsidRPr="007B3C88">
        <w:rPr>
          <w:rFonts w:ascii="Times New Roman" w:eastAsia="Verdana" w:hAnsi="Times New Roman" w:cs="Times New Roman"/>
          <w:color w:val="000000"/>
          <w:spacing w:val="-9"/>
          <w:sz w:val="28"/>
          <w:szCs w:val="28"/>
          <w:lang w:val="uk-UA"/>
        </w:rPr>
        <w:t>справ</w:t>
      </w:r>
      <w:r w:rsidR="008E690F">
        <w:rPr>
          <w:rFonts w:ascii="Times New Roman" w:eastAsia="Verdana" w:hAnsi="Times New Roman" w:cs="Times New Roman"/>
          <w:color w:val="000000"/>
          <w:spacing w:val="-9"/>
          <w:sz w:val="28"/>
          <w:szCs w:val="28"/>
          <w:lang w:val="uk-UA"/>
        </w:rPr>
        <w:t>а</w:t>
      </w:r>
      <w:r w:rsidRPr="007B3C88">
        <w:rPr>
          <w:rFonts w:ascii="Times New Roman" w:eastAsia="Verdana" w:hAnsi="Times New Roman" w:cs="Times New Roman"/>
          <w:color w:val="000000"/>
          <w:spacing w:val="-9"/>
          <w:sz w:val="28"/>
          <w:szCs w:val="28"/>
          <w:lang w:val="uk-UA"/>
        </w:rPr>
        <w:t xml:space="preserve">, або </w:t>
      </w:r>
      <w:r w:rsidR="00507A5C">
        <w:rPr>
          <w:rFonts w:ascii="Times New Roman" w:eastAsia="Verdana" w:hAnsi="Times New Roman" w:cs="Times New Roman"/>
          <w:color w:val="000000"/>
          <w:spacing w:val="-9"/>
          <w:sz w:val="28"/>
          <w:szCs w:val="28"/>
          <w:lang w:val="uk-UA"/>
        </w:rPr>
        <w:t>1,</w:t>
      </w:r>
      <w:r w:rsidR="007D53A5">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spacing w:after="0"/>
        <w:ind w:left="1224"/>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spacing w:after="0"/>
        <w:ind w:left="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noProof/>
          <w:color w:val="000000"/>
          <w:spacing w:val="-9"/>
          <w:sz w:val="28"/>
          <w:szCs w:val="28"/>
          <w:lang w:eastAsia="ru-RU"/>
        </w:rPr>
        <w:drawing>
          <wp:inline distT="0" distB="0" distL="0" distR="0">
            <wp:extent cx="5922335" cy="2998382"/>
            <wp:effectExtent l="0" t="0" r="2159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1E23" w:rsidRDefault="00371E23" w:rsidP="00371E23">
      <w:pPr>
        <w:ind w:firstLine="708"/>
        <w:jc w:val="both"/>
        <w:rPr>
          <w:rFonts w:ascii="Times New Roman" w:eastAsia="Verdana" w:hAnsi="Times New Roman" w:cs="Times New Roman"/>
          <w:color w:val="000000"/>
          <w:spacing w:val="-9"/>
          <w:sz w:val="28"/>
          <w:szCs w:val="28"/>
          <w:lang w:val="uk-UA"/>
        </w:rPr>
      </w:pPr>
    </w:p>
    <w:p w:rsidR="00455615" w:rsidRPr="00371E23" w:rsidRDefault="00455615" w:rsidP="00371E23">
      <w:pPr>
        <w:ind w:firstLine="708"/>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Звільнено з-під варти в 20</w:t>
      </w:r>
      <w:r w:rsidR="00920694">
        <w:rPr>
          <w:rFonts w:ascii="Times New Roman" w:eastAsia="Verdana" w:hAnsi="Times New Roman" w:cs="Times New Roman"/>
          <w:color w:val="000000"/>
          <w:spacing w:val="-9"/>
          <w:sz w:val="28"/>
          <w:szCs w:val="28"/>
          <w:lang w:val="uk-UA"/>
        </w:rPr>
        <w:t>2</w:t>
      </w:r>
      <w:r w:rsidR="008E690F">
        <w:rPr>
          <w:rFonts w:ascii="Times New Roman" w:eastAsia="Verdana" w:hAnsi="Times New Roman" w:cs="Times New Roman"/>
          <w:color w:val="000000"/>
          <w:spacing w:val="-9"/>
          <w:sz w:val="28"/>
          <w:szCs w:val="28"/>
          <w:lang w:val="uk-UA"/>
        </w:rPr>
        <w:t>1</w:t>
      </w:r>
      <w:r>
        <w:rPr>
          <w:rFonts w:ascii="Times New Roman" w:eastAsia="Verdana" w:hAnsi="Times New Roman" w:cs="Times New Roman"/>
          <w:color w:val="000000"/>
          <w:spacing w:val="-9"/>
          <w:sz w:val="28"/>
          <w:szCs w:val="28"/>
          <w:lang w:val="uk-UA"/>
        </w:rPr>
        <w:t xml:space="preserve"> році 1 особу.</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 xml:space="preserve"> Особи, які за результатами судового розгляду кримінальних справ та кримінальних проваджень, взяті під варту, звільнені судом під заставу</w:t>
      </w:r>
      <w:r w:rsidR="00455615">
        <w:rPr>
          <w:rFonts w:ascii="Times New Roman" w:eastAsia="Verdana" w:hAnsi="Times New Roman" w:cs="Times New Roman"/>
          <w:color w:val="000000"/>
          <w:spacing w:val="-9"/>
          <w:sz w:val="28"/>
          <w:szCs w:val="28"/>
          <w:lang w:val="uk-UA"/>
        </w:rPr>
        <w:t xml:space="preserve"> в 20</w:t>
      </w:r>
      <w:r w:rsidR="007D53A5">
        <w:rPr>
          <w:rFonts w:ascii="Times New Roman" w:eastAsia="Verdana" w:hAnsi="Times New Roman" w:cs="Times New Roman"/>
          <w:color w:val="000000"/>
          <w:spacing w:val="-9"/>
          <w:sz w:val="28"/>
          <w:szCs w:val="28"/>
          <w:lang w:val="uk-UA"/>
        </w:rPr>
        <w:t>21</w:t>
      </w:r>
      <w:r w:rsidR="00455615">
        <w:rPr>
          <w:rFonts w:ascii="Times New Roman" w:eastAsia="Verdana" w:hAnsi="Times New Roman" w:cs="Times New Roman"/>
          <w:color w:val="000000"/>
          <w:spacing w:val="-9"/>
          <w:sz w:val="28"/>
          <w:szCs w:val="28"/>
          <w:lang w:val="uk-UA"/>
        </w:rPr>
        <w:t xml:space="preserve"> році</w:t>
      </w:r>
      <w:r w:rsidRPr="007B3C88">
        <w:rPr>
          <w:rFonts w:ascii="Times New Roman" w:eastAsia="Verdana" w:hAnsi="Times New Roman" w:cs="Times New Roman"/>
          <w:color w:val="000000"/>
          <w:spacing w:val="-9"/>
          <w:sz w:val="28"/>
          <w:szCs w:val="28"/>
          <w:lang w:val="uk-UA"/>
        </w:rPr>
        <w:t xml:space="preserve"> – відсутні, як і протягом аналогічного звітного періоду 20</w:t>
      </w:r>
      <w:r w:rsidR="00652719">
        <w:rPr>
          <w:rFonts w:ascii="Times New Roman" w:eastAsia="Verdana" w:hAnsi="Times New Roman" w:cs="Times New Roman"/>
          <w:color w:val="000000"/>
          <w:spacing w:val="-9"/>
          <w:sz w:val="28"/>
          <w:szCs w:val="28"/>
          <w:lang w:val="uk-UA"/>
        </w:rPr>
        <w:t>20</w:t>
      </w:r>
      <w:r w:rsidRPr="007B3C88">
        <w:rPr>
          <w:rFonts w:ascii="Times New Roman" w:eastAsia="Verdana" w:hAnsi="Times New Roman" w:cs="Times New Roman"/>
          <w:color w:val="000000"/>
          <w:spacing w:val="-9"/>
          <w:sz w:val="28"/>
          <w:szCs w:val="28"/>
          <w:lang w:val="uk-UA"/>
        </w:rPr>
        <w:t xml:space="preserve"> року. </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 звітний період набрали </w:t>
      </w:r>
      <w:r w:rsidR="007477EF">
        <w:rPr>
          <w:rFonts w:ascii="Times New Roman" w:eastAsia="Verdana" w:hAnsi="Times New Roman" w:cs="Times New Roman"/>
          <w:color w:val="000000"/>
          <w:spacing w:val="-9"/>
          <w:sz w:val="28"/>
          <w:szCs w:val="28"/>
          <w:lang w:val="uk-UA"/>
        </w:rPr>
        <w:t xml:space="preserve">законної сили, вироки відносно </w:t>
      </w:r>
      <w:r w:rsidR="00205F83">
        <w:rPr>
          <w:rFonts w:ascii="Times New Roman" w:eastAsia="Verdana" w:hAnsi="Times New Roman" w:cs="Times New Roman"/>
          <w:color w:val="000000"/>
          <w:spacing w:val="-9"/>
          <w:sz w:val="28"/>
          <w:szCs w:val="28"/>
          <w:lang w:val="uk-UA"/>
        </w:rPr>
        <w:t>23</w:t>
      </w:r>
      <w:r w:rsidRPr="007B3C88">
        <w:rPr>
          <w:rFonts w:ascii="Times New Roman" w:eastAsia="Verdana" w:hAnsi="Times New Roman" w:cs="Times New Roman"/>
          <w:color w:val="000000"/>
          <w:spacing w:val="-9"/>
          <w:sz w:val="28"/>
          <w:szCs w:val="28"/>
          <w:lang w:val="uk-UA"/>
        </w:rPr>
        <w:t xml:space="preserve"> осіб, з яких </w:t>
      </w:r>
      <w:r w:rsidR="00DC7C0B">
        <w:rPr>
          <w:rFonts w:ascii="Times New Roman" w:eastAsia="Verdana" w:hAnsi="Times New Roman" w:cs="Times New Roman"/>
          <w:color w:val="000000"/>
          <w:spacing w:val="-9"/>
          <w:sz w:val="28"/>
          <w:szCs w:val="28"/>
          <w:lang w:val="uk-UA"/>
        </w:rPr>
        <w:t>2</w:t>
      </w:r>
      <w:r w:rsidR="00205F83">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засуджених та </w:t>
      </w:r>
      <w:r w:rsidR="0060311B">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закрито провадження.</w:t>
      </w:r>
    </w:p>
    <w:p w:rsidR="007B3C88" w:rsidRPr="007B3C88" w:rsidRDefault="007B3C88" w:rsidP="00371E23">
      <w:pPr>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Кількість засуджених осіб, до яких застосовано основні види покарання :</w:t>
      </w:r>
    </w:p>
    <w:p w:rsidR="007B3C88" w:rsidRPr="007B3C88" w:rsidRDefault="0060311B"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7B3C88" w:rsidRPr="007B3C88">
        <w:rPr>
          <w:rFonts w:ascii="Times New Roman" w:eastAsia="Times New Roman" w:hAnsi="Times New Roman" w:cs="Times New Roman"/>
          <w:sz w:val="28"/>
          <w:szCs w:val="28"/>
          <w:lang w:val="uk-UA" w:eastAsia="ru-RU"/>
        </w:rPr>
        <w:t xml:space="preserve"> позбавлення волі;</w:t>
      </w:r>
    </w:p>
    <w:p w:rsidR="007B3C88" w:rsidRPr="007B3C88" w:rsidRDefault="007B3C88"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1 обмеження волі;</w:t>
      </w:r>
    </w:p>
    <w:p w:rsidR="007B3C88" w:rsidRDefault="0060311B"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7B3C88" w:rsidRPr="007B3C88">
        <w:rPr>
          <w:rFonts w:ascii="Times New Roman" w:eastAsia="Times New Roman" w:hAnsi="Times New Roman" w:cs="Times New Roman"/>
          <w:sz w:val="28"/>
          <w:szCs w:val="28"/>
          <w:lang w:val="uk-UA" w:eastAsia="ru-RU"/>
        </w:rPr>
        <w:t xml:space="preserve"> </w:t>
      </w:r>
      <w:r w:rsidR="007477EF">
        <w:rPr>
          <w:rFonts w:ascii="Times New Roman" w:eastAsia="Times New Roman" w:hAnsi="Times New Roman" w:cs="Times New Roman"/>
          <w:sz w:val="28"/>
          <w:szCs w:val="28"/>
          <w:lang w:val="uk-UA" w:eastAsia="ru-RU"/>
        </w:rPr>
        <w:t>громадські роботи</w:t>
      </w:r>
      <w:r w:rsidR="007B3C88" w:rsidRPr="007B3C88">
        <w:rPr>
          <w:rFonts w:ascii="Times New Roman" w:eastAsia="Times New Roman" w:hAnsi="Times New Roman" w:cs="Times New Roman"/>
          <w:sz w:val="28"/>
          <w:szCs w:val="28"/>
          <w:lang w:val="uk-UA" w:eastAsia="ru-RU"/>
        </w:rPr>
        <w:t>;</w:t>
      </w:r>
    </w:p>
    <w:p w:rsidR="0060311B" w:rsidRDefault="0060311B" w:rsidP="007B3C88">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арешт;</w:t>
      </w:r>
    </w:p>
    <w:p w:rsidR="007B3C88" w:rsidRPr="00205F83" w:rsidRDefault="0060311B" w:rsidP="00205F83">
      <w:pPr>
        <w:pStyle w:val="a8"/>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штрафи;</w:t>
      </w:r>
    </w:p>
    <w:p w:rsidR="008C51B4" w:rsidRPr="007B3C88" w:rsidRDefault="008C51B4" w:rsidP="008C51B4">
      <w:pPr>
        <w:pStyle w:val="a8"/>
        <w:spacing w:after="0" w:line="240" w:lineRule="auto"/>
        <w:ind w:left="1224"/>
        <w:jc w:val="both"/>
        <w:rPr>
          <w:rFonts w:ascii="Times New Roman" w:eastAsia="Times New Roman" w:hAnsi="Times New Roman" w:cs="Times New Roman"/>
          <w:sz w:val="28"/>
          <w:szCs w:val="28"/>
          <w:lang w:val="uk-UA" w:eastAsia="ru-RU"/>
        </w:rPr>
      </w:pP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Всі кримінальні провадження протягом 20</w:t>
      </w:r>
      <w:r w:rsidR="00652719">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року були розглянуті із фіксуванням судового процесу технічними засобами. </w:t>
      </w: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Судове провадження у режимі відеоконфернції здійснювалось </w:t>
      </w:r>
      <w:r w:rsidR="007477EF">
        <w:rPr>
          <w:rFonts w:ascii="Times New Roman" w:eastAsia="Verdana" w:hAnsi="Times New Roman" w:cs="Times New Roman"/>
          <w:color w:val="000000"/>
          <w:spacing w:val="-9"/>
          <w:sz w:val="28"/>
          <w:szCs w:val="28"/>
          <w:lang w:val="uk-UA"/>
        </w:rPr>
        <w:t xml:space="preserve">в </w:t>
      </w:r>
      <w:r w:rsidR="00205F83">
        <w:rPr>
          <w:rFonts w:ascii="Times New Roman" w:eastAsia="Verdana" w:hAnsi="Times New Roman" w:cs="Times New Roman"/>
          <w:color w:val="000000"/>
          <w:spacing w:val="-9"/>
          <w:sz w:val="28"/>
          <w:szCs w:val="28"/>
          <w:lang w:val="uk-UA"/>
        </w:rPr>
        <w:t>7</w:t>
      </w:r>
      <w:r w:rsidRPr="007B3C88">
        <w:rPr>
          <w:rFonts w:ascii="Times New Roman" w:eastAsia="Verdana" w:hAnsi="Times New Roman" w:cs="Times New Roman"/>
          <w:color w:val="000000"/>
          <w:spacing w:val="-9"/>
          <w:sz w:val="28"/>
          <w:szCs w:val="28"/>
          <w:lang w:val="uk-UA"/>
        </w:rPr>
        <w:t xml:space="preserve"> </w:t>
      </w:r>
      <w:r w:rsidR="002811BC">
        <w:rPr>
          <w:rFonts w:ascii="Times New Roman" w:eastAsia="Verdana" w:hAnsi="Times New Roman" w:cs="Times New Roman"/>
          <w:color w:val="000000"/>
          <w:spacing w:val="-9"/>
          <w:sz w:val="28"/>
          <w:szCs w:val="28"/>
          <w:lang w:val="uk-UA"/>
        </w:rPr>
        <w:t xml:space="preserve">кримінальному </w:t>
      </w:r>
      <w:r w:rsidRPr="007B3C88">
        <w:rPr>
          <w:rFonts w:ascii="Times New Roman" w:eastAsia="Verdana" w:hAnsi="Times New Roman" w:cs="Times New Roman"/>
          <w:color w:val="000000"/>
          <w:spacing w:val="-9"/>
          <w:sz w:val="28"/>
          <w:szCs w:val="28"/>
          <w:lang w:val="uk-UA"/>
        </w:rPr>
        <w:t xml:space="preserve">провадженні. </w:t>
      </w:r>
    </w:p>
    <w:p w:rsid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 звітному періоді не було розглянуто кримінальних проваджень за участю суду присяжних.</w:t>
      </w:r>
    </w:p>
    <w:p w:rsidR="008C51B4" w:rsidRPr="007B3C88" w:rsidRDefault="0060311B" w:rsidP="007B3C88">
      <w:pPr>
        <w:pStyle w:val="a8"/>
        <w:ind w:left="0" w:firstLine="851"/>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В 2021</w:t>
      </w:r>
      <w:r w:rsidR="008C51B4">
        <w:rPr>
          <w:rFonts w:ascii="Times New Roman" w:eastAsia="Verdana" w:hAnsi="Times New Roman" w:cs="Times New Roman"/>
          <w:color w:val="000000"/>
          <w:spacing w:val="-9"/>
          <w:sz w:val="28"/>
          <w:szCs w:val="28"/>
          <w:lang w:val="uk-UA"/>
        </w:rPr>
        <w:t xml:space="preserve"> році </w:t>
      </w:r>
      <w:r w:rsidR="00B86BF6">
        <w:rPr>
          <w:rFonts w:ascii="Times New Roman" w:eastAsia="Verdana" w:hAnsi="Times New Roman" w:cs="Times New Roman"/>
          <w:color w:val="000000"/>
          <w:spacing w:val="-9"/>
          <w:sz w:val="28"/>
          <w:szCs w:val="28"/>
          <w:lang w:val="uk-UA"/>
        </w:rPr>
        <w:t xml:space="preserve">розглянуто </w:t>
      </w:r>
      <w:r w:rsidR="00205F83">
        <w:rPr>
          <w:rFonts w:ascii="Times New Roman" w:eastAsia="Verdana" w:hAnsi="Times New Roman" w:cs="Times New Roman"/>
          <w:color w:val="000000"/>
          <w:spacing w:val="-9"/>
          <w:sz w:val="28"/>
          <w:szCs w:val="28"/>
          <w:lang w:val="uk-UA"/>
        </w:rPr>
        <w:t>1</w:t>
      </w:r>
      <w:r w:rsidR="00B86BF6">
        <w:rPr>
          <w:rFonts w:ascii="Times New Roman" w:eastAsia="Verdana" w:hAnsi="Times New Roman" w:cs="Times New Roman"/>
          <w:color w:val="000000"/>
          <w:spacing w:val="-9"/>
          <w:sz w:val="28"/>
          <w:szCs w:val="28"/>
          <w:lang w:val="uk-UA"/>
        </w:rPr>
        <w:t xml:space="preserve"> справи</w:t>
      </w:r>
      <w:r w:rsidR="00B86BF6" w:rsidRPr="00B86BF6">
        <w:rPr>
          <w:rFonts w:ascii="Times New Roman" w:eastAsia="Verdana" w:hAnsi="Times New Roman" w:cs="Times New Roman"/>
          <w:color w:val="000000"/>
          <w:spacing w:val="-9"/>
          <w:sz w:val="28"/>
          <w:szCs w:val="28"/>
          <w:lang w:val="uk-UA"/>
        </w:rPr>
        <w:t xml:space="preserve"> </w:t>
      </w:r>
      <w:r w:rsidR="00B86BF6" w:rsidRPr="007B3C88">
        <w:rPr>
          <w:rFonts w:ascii="Times New Roman" w:eastAsia="Verdana" w:hAnsi="Times New Roman" w:cs="Times New Roman"/>
          <w:color w:val="000000"/>
          <w:spacing w:val="-9"/>
          <w:sz w:val="28"/>
          <w:szCs w:val="28"/>
          <w:lang w:val="uk-UA"/>
        </w:rPr>
        <w:t>що розгляду питань  про виправлення описок і очевидних арифметичних помилок у судовому рішенні</w:t>
      </w:r>
      <w:r w:rsidR="00B86BF6">
        <w:rPr>
          <w:rFonts w:ascii="Times New Roman" w:eastAsia="Verdana" w:hAnsi="Times New Roman" w:cs="Times New Roman"/>
          <w:color w:val="000000"/>
          <w:spacing w:val="-9"/>
          <w:sz w:val="28"/>
          <w:szCs w:val="28"/>
          <w:lang w:val="uk-UA"/>
        </w:rPr>
        <w:t>.</w:t>
      </w:r>
    </w:p>
    <w:p w:rsidR="007B3C88" w:rsidRPr="007B3C88" w:rsidRDefault="007B3C88" w:rsidP="00205F83">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 20</w:t>
      </w:r>
      <w:r w:rsidR="0060311B">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рік не розглядались справи про перегляд судових рішен</w:t>
      </w:r>
      <w:r w:rsidR="00B86BF6">
        <w:rPr>
          <w:rFonts w:ascii="Times New Roman" w:eastAsia="Verdana" w:hAnsi="Times New Roman" w:cs="Times New Roman"/>
          <w:color w:val="000000"/>
          <w:spacing w:val="-9"/>
          <w:sz w:val="28"/>
          <w:szCs w:val="28"/>
          <w:lang w:val="uk-UA"/>
        </w:rPr>
        <w:t xml:space="preserve">ь за нововиявленими обставинами, </w:t>
      </w:r>
      <w:r w:rsidRPr="007B3C88">
        <w:rPr>
          <w:rFonts w:ascii="Times New Roman" w:eastAsia="Verdana" w:hAnsi="Times New Roman" w:cs="Times New Roman"/>
          <w:color w:val="000000"/>
          <w:spacing w:val="-9"/>
          <w:sz w:val="28"/>
          <w:szCs w:val="28"/>
          <w:lang w:val="uk-UA"/>
        </w:rPr>
        <w:t>роз’яснення судового рішення, як і протягом а</w:t>
      </w:r>
      <w:r w:rsidR="0060311B">
        <w:rPr>
          <w:rFonts w:ascii="Times New Roman" w:eastAsia="Verdana" w:hAnsi="Times New Roman" w:cs="Times New Roman"/>
          <w:color w:val="000000"/>
          <w:spacing w:val="-9"/>
          <w:sz w:val="28"/>
          <w:szCs w:val="28"/>
          <w:lang w:val="uk-UA"/>
        </w:rPr>
        <w:t>налогічного звітного періоду 2020</w:t>
      </w:r>
      <w:r w:rsidR="00205F83">
        <w:rPr>
          <w:rFonts w:ascii="Times New Roman" w:eastAsia="Verdana" w:hAnsi="Times New Roman" w:cs="Times New Roman"/>
          <w:color w:val="000000"/>
          <w:spacing w:val="-9"/>
          <w:sz w:val="28"/>
          <w:szCs w:val="28"/>
          <w:lang w:val="uk-UA"/>
        </w:rPr>
        <w:t xml:space="preserve"> року.</w:t>
      </w:r>
    </w:p>
    <w:p w:rsidR="007B3C88" w:rsidRDefault="007B3C88" w:rsidP="00371E23">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адміністративного судочинства</w:t>
      </w:r>
    </w:p>
    <w:p w:rsidR="00F45617" w:rsidRPr="007B3C88" w:rsidRDefault="00F45617"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В провадженні Люботинського міського суду Харківської області за </w:t>
      </w:r>
      <w:r w:rsidR="0060311B">
        <w:rPr>
          <w:rFonts w:ascii="Times New Roman" w:eastAsia="Verdana" w:hAnsi="Times New Roman" w:cs="Times New Roman"/>
          <w:color w:val="000000"/>
          <w:spacing w:val="-9"/>
          <w:sz w:val="28"/>
          <w:szCs w:val="28"/>
          <w:lang w:val="uk-UA"/>
        </w:rPr>
        <w:t>2021</w:t>
      </w:r>
      <w:r w:rsidR="00205F83">
        <w:rPr>
          <w:rFonts w:ascii="Times New Roman" w:eastAsia="Verdana" w:hAnsi="Times New Roman" w:cs="Times New Roman"/>
          <w:color w:val="000000"/>
          <w:spacing w:val="-9"/>
          <w:sz w:val="28"/>
          <w:szCs w:val="28"/>
          <w:lang w:val="uk-UA"/>
        </w:rPr>
        <w:t xml:space="preserve"> рік перебувало 22</w:t>
      </w:r>
      <w:r>
        <w:rPr>
          <w:rFonts w:ascii="Times New Roman" w:eastAsia="Verdana" w:hAnsi="Times New Roman" w:cs="Times New Roman"/>
          <w:color w:val="000000"/>
          <w:spacing w:val="-9"/>
          <w:sz w:val="28"/>
          <w:szCs w:val="28"/>
          <w:lang w:val="uk-UA"/>
        </w:rPr>
        <w:t xml:space="preserve"> справ і матеріалів, що на </w:t>
      </w:r>
      <w:r w:rsidR="00205F83">
        <w:rPr>
          <w:rFonts w:ascii="Times New Roman" w:eastAsia="Verdana" w:hAnsi="Times New Roman" w:cs="Times New Roman"/>
          <w:color w:val="000000"/>
          <w:spacing w:val="-9"/>
          <w:sz w:val="28"/>
          <w:szCs w:val="28"/>
          <w:lang w:val="uk-UA"/>
        </w:rPr>
        <w:t>5 більше ніж у 2020</w:t>
      </w:r>
      <w:r w:rsidRPr="007B3C88">
        <w:rPr>
          <w:rFonts w:ascii="Times New Roman" w:eastAsia="Verdana" w:hAnsi="Times New Roman" w:cs="Times New Roman"/>
          <w:color w:val="000000"/>
          <w:spacing w:val="-9"/>
          <w:sz w:val="28"/>
          <w:szCs w:val="28"/>
          <w:lang w:val="uk-UA"/>
        </w:rPr>
        <w:t xml:space="preserve"> році (</w:t>
      </w:r>
      <w:r w:rsidR="00205F83">
        <w:rPr>
          <w:rFonts w:ascii="Times New Roman" w:eastAsia="Verdana" w:hAnsi="Times New Roman" w:cs="Times New Roman"/>
          <w:color w:val="000000"/>
          <w:spacing w:val="-9"/>
          <w:sz w:val="28"/>
          <w:szCs w:val="28"/>
          <w:lang w:val="uk-UA"/>
        </w:rPr>
        <w:t>17</w:t>
      </w:r>
      <w:r w:rsidRPr="007B3C88">
        <w:rPr>
          <w:rFonts w:ascii="Times New Roman" w:eastAsia="Verdana" w:hAnsi="Times New Roman" w:cs="Times New Roman"/>
          <w:color w:val="000000"/>
          <w:spacing w:val="-9"/>
          <w:sz w:val="28"/>
          <w:szCs w:val="28"/>
          <w:lang w:val="uk-UA"/>
        </w:rPr>
        <w:t xml:space="preserve"> справ</w:t>
      </w:r>
      <w:r>
        <w:rPr>
          <w:rFonts w:ascii="Times New Roman" w:eastAsia="Verdana" w:hAnsi="Times New Roman" w:cs="Times New Roman"/>
          <w:color w:val="000000"/>
          <w:spacing w:val="-9"/>
          <w:sz w:val="28"/>
          <w:szCs w:val="28"/>
          <w:lang w:val="uk-UA"/>
        </w:rPr>
        <w:t xml:space="preserve"> і матеріалів</w:t>
      </w:r>
      <w:r w:rsidRPr="007B3C88">
        <w:rPr>
          <w:rFonts w:ascii="Times New Roman" w:eastAsia="Verdana" w:hAnsi="Times New Roman" w:cs="Times New Roman"/>
          <w:color w:val="000000"/>
          <w:spacing w:val="-9"/>
          <w:sz w:val="28"/>
          <w:szCs w:val="28"/>
          <w:lang w:val="uk-UA"/>
        </w:rPr>
        <w:t>)</w:t>
      </w:r>
      <w:r>
        <w:rPr>
          <w:rFonts w:ascii="Times New Roman" w:eastAsia="Verdana" w:hAnsi="Times New Roman" w:cs="Times New Roman"/>
          <w:color w:val="000000"/>
          <w:spacing w:val="-9"/>
          <w:sz w:val="28"/>
          <w:szCs w:val="28"/>
          <w:lang w:val="uk-UA"/>
        </w:rPr>
        <w:t>.</w:t>
      </w:r>
    </w:p>
    <w:p w:rsidR="007B3C88" w:rsidRPr="007B3C88" w:rsidRDefault="007B3C88"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Із загальної кількості адміністративних справ, що перебували у провадженні, розглянуто справ і матеріалів </w:t>
      </w:r>
      <w:r w:rsidR="00205F83">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з яких задоволено </w:t>
      </w:r>
      <w:r w:rsidR="00205F83">
        <w:rPr>
          <w:rFonts w:ascii="Times New Roman" w:eastAsia="Verdana" w:hAnsi="Times New Roman" w:cs="Times New Roman"/>
          <w:color w:val="000000"/>
          <w:spacing w:val="-9"/>
          <w:sz w:val="28"/>
          <w:szCs w:val="28"/>
          <w:lang w:val="uk-UA"/>
        </w:rPr>
        <w:t>10.</w:t>
      </w:r>
    </w:p>
    <w:p w:rsidR="007B3C88" w:rsidRPr="007B3C88" w:rsidRDefault="007B3C88"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Протягом 20</w:t>
      </w:r>
      <w:r w:rsidR="00205F83">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року суб’єктами звернення в адміністративному судочинстві було </w:t>
      </w:r>
      <w:r w:rsidR="00205F83">
        <w:rPr>
          <w:rFonts w:ascii="Times New Roman" w:eastAsia="Verdana" w:hAnsi="Times New Roman" w:cs="Times New Roman"/>
          <w:color w:val="000000"/>
          <w:spacing w:val="-9"/>
          <w:sz w:val="28"/>
          <w:szCs w:val="28"/>
          <w:lang w:val="uk-UA"/>
        </w:rPr>
        <w:t xml:space="preserve">22 </w:t>
      </w:r>
      <w:r w:rsidRPr="007B3C88">
        <w:rPr>
          <w:rFonts w:ascii="Times New Roman" w:eastAsia="Verdana" w:hAnsi="Times New Roman" w:cs="Times New Roman"/>
          <w:color w:val="000000"/>
          <w:spacing w:val="-9"/>
          <w:sz w:val="28"/>
          <w:szCs w:val="28"/>
          <w:lang w:val="uk-UA"/>
        </w:rPr>
        <w:t>фізичних осіб.</w:t>
      </w:r>
    </w:p>
    <w:tbl>
      <w:tblPr>
        <w:tblStyle w:val="a7"/>
        <w:tblW w:w="0" w:type="auto"/>
        <w:tblLook w:val="04A0" w:firstRow="1" w:lastRow="0" w:firstColumn="1" w:lastColumn="0" w:noHBand="0" w:noVBand="1"/>
      </w:tblPr>
      <w:tblGrid>
        <w:gridCol w:w="2398"/>
        <w:gridCol w:w="6947"/>
      </w:tblGrid>
      <w:tr w:rsidR="007B3C88" w:rsidRPr="007B3C88" w:rsidTr="00385B6F">
        <w:tc>
          <w:tcPr>
            <w:tcW w:w="9345" w:type="dxa"/>
            <w:gridSpan w:val="2"/>
          </w:tcPr>
          <w:p w:rsidR="007B3C88" w:rsidRPr="007B3C88" w:rsidRDefault="007B3C88" w:rsidP="00371E23">
            <w:pPr>
              <w:spacing w:line="276" w:lineRule="auto"/>
              <w:jc w:val="center"/>
              <w:rPr>
                <w:rFonts w:ascii="Times New Roman" w:eastAsia="Verdana" w:hAnsi="Times New Roman" w:cs="Times New Roman"/>
                <w:b/>
                <w:color w:val="000000"/>
                <w:spacing w:val="-9"/>
                <w:sz w:val="24"/>
                <w:szCs w:val="24"/>
                <w:lang w:val="uk-UA"/>
              </w:rPr>
            </w:pPr>
            <w:r w:rsidRPr="007B3C88">
              <w:rPr>
                <w:rFonts w:ascii="Times New Roman" w:eastAsia="Verdana" w:hAnsi="Times New Roman" w:cs="Times New Roman"/>
                <w:color w:val="000000"/>
                <w:spacing w:val="-9"/>
                <w:sz w:val="28"/>
                <w:szCs w:val="28"/>
                <w:lang w:val="uk-UA"/>
              </w:rPr>
              <w:t>.</w:t>
            </w:r>
            <w:r w:rsidRPr="007B3C88">
              <w:rPr>
                <w:rFonts w:ascii="Times New Roman" w:eastAsia="Verdana" w:hAnsi="Times New Roman" w:cs="Times New Roman"/>
                <w:b/>
                <w:color w:val="000000"/>
                <w:spacing w:val="-9"/>
                <w:sz w:val="24"/>
                <w:szCs w:val="24"/>
                <w:lang w:val="uk-UA"/>
              </w:rPr>
              <w:t>Розглянуто справ адміністративного судочинства</w:t>
            </w:r>
          </w:p>
        </w:tc>
      </w:tr>
      <w:tr w:rsidR="007B3C88" w:rsidRPr="007B3C88" w:rsidTr="00385B6F">
        <w:trPr>
          <w:trHeight w:val="717"/>
        </w:trPr>
        <w:tc>
          <w:tcPr>
            <w:tcW w:w="2398" w:type="dxa"/>
            <w:vAlign w:val="center"/>
          </w:tcPr>
          <w:p w:rsidR="007B3C88" w:rsidRPr="007B3C88" w:rsidRDefault="007B3C88" w:rsidP="00371E2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порядку письмового провадження</w:t>
            </w:r>
          </w:p>
        </w:tc>
        <w:tc>
          <w:tcPr>
            <w:tcW w:w="6947" w:type="dxa"/>
            <w:vAlign w:val="center"/>
          </w:tcPr>
          <w:p w:rsidR="007B3C88" w:rsidRPr="007B3C88" w:rsidRDefault="00205F83" w:rsidP="00371E2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5</w:t>
            </w:r>
          </w:p>
        </w:tc>
      </w:tr>
      <w:tr w:rsidR="007B3C88" w:rsidRPr="007B3C88" w:rsidTr="00385B6F">
        <w:trPr>
          <w:trHeight w:val="698"/>
        </w:trPr>
        <w:tc>
          <w:tcPr>
            <w:tcW w:w="2398" w:type="dxa"/>
            <w:vAlign w:val="center"/>
          </w:tcPr>
          <w:p w:rsidR="007B3C88" w:rsidRPr="007B3C88" w:rsidRDefault="007B3C88" w:rsidP="002B5EE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с</w:t>
            </w:r>
            <w:r w:rsidR="002B5EE3">
              <w:rPr>
                <w:rFonts w:ascii="Times New Roman" w:eastAsia="Verdana" w:hAnsi="Times New Roman" w:cs="Times New Roman"/>
                <w:color w:val="000000"/>
                <w:spacing w:val="-9"/>
                <w:sz w:val="24"/>
                <w:szCs w:val="24"/>
                <w:lang w:val="uk-UA"/>
              </w:rPr>
              <w:t>прощеному</w:t>
            </w:r>
            <w:r w:rsidRPr="007B3C88">
              <w:rPr>
                <w:rFonts w:ascii="Times New Roman" w:eastAsia="Verdana" w:hAnsi="Times New Roman" w:cs="Times New Roman"/>
                <w:color w:val="000000"/>
                <w:spacing w:val="-9"/>
                <w:sz w:val="24"/>
                <w:szCs w:val="24"/>
                <w:lang w:val="uk-UA"/>
              </w:rPr>
              <w:t xml:space="preserve"> провадженні</w:t>
            </w:r>
          </w:p>
        </w:tc>
        <w:tc>
          <w:tcPr>
            <w:tcW w:w="6947" w:type="dxa"/>
            <w:vAlign w:val="center"/>
          </w:tcPr>
          <w:p w:rsidR="007B3C88" w:rsidRPr="007B3C88" w:rsidRDefault="00205F83" w:rsidP="00371E23">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7</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 xml:space="preserve">На кінець звітного періоду залишилось нерозглянутими </w:t>
      </w:r>
      <w:r w:rsidR="00205F83">
        <w:rPr>
          <w:rFonts w:ascii="Times New Roman" w:eastAsia="Verdana" w:hAnsi="Times New Roman" w:cs="Times New Roman"/>
          <w:color w:val="000000"/>
          <w:spacing w:val="-9"/>
          <w:sz w:val="28"/>
          <w:szCs w:val="28"/>
          <w:lang w:val="uk-UA"/>
        </w:rPr>
        <w:t>1 адміністративна</w:t>
      </w:r>
      <w:r w:rsidRPr="007B3C88">
        <w:rPr>
          <w:rFonts w:ascii="Times New Roman" w:eastAsia="Verdana" w:hAnsi="Times New Roman" w:cs="Times New Roman"/>
          <w:color w:val="000000"/>
          <w:spacing w:val="-9"/>
          <w:sz w:val="28"/>
          <w:szCs w:val="28"/>
          <w:lang w:val="uk-UA"/>
        </w:rPr>
        <w:t xml:space="preserve"> справ</w:t>
      </w:r>
      <w:r w:rsidR="00205F83">
        <w:rPr>
          <w:rFonts w:ascii="Times New Roman" w:eastAsia="Verdana" w:hAnsi="Times New Roman" w:cs="Times New Roman"/>
          <w:color w:val="000000"/>
          <w:spacing w:val="-9"/>
          <w:sz w:val="28"/>
          <w:szCs w:val="28"/>
          <w:lang w:val="uk-UA"/>
        </w:rPr>
        <w:t>а, яка знаходила</w:t>
      </w:r>
      <w:r w:rsidRPr="007B3C88">
        <w:rPr>
          <w:rFonts w:ascii="Times New Roman" w:eastAsia="Verdana" w:hAnsi="Times New Roman" w:cs="Times New Roman"/>
          <w:color w:val="000000"/>
          <w:spacing w:val="-9"/>
          <w:sz w:val="28"/>
          <w:szCs w:val="28"/>
          <w:lang w:val="uk-UA"/>
        </w:rPr>
        <w:t>сь в провадженні суд</w:t>
      </w:r>
      <w:r w:rsidR="00205F83">
        <w:rPr>
          <w:rFonts w:ascii="Times New Roman" w:eastAsia="Verdana" w:hAnsi="Times New Roman" w:cs="Times New Roman"/>
          <w:color w:val="000000"/>
          <w:spacing w:val="-9"/>
          <w:sz w:val="28"/>
          <w:szCs w:val="28"/>
          <w:lang w:val="uk-UA"/>
        </w:rPr>
        <w:t>д</w:t>
      </w:r>
      <w:r w:rsidRPr="007B3C88">
        <w:rPr>
          <w:rFonts w:ascii="Times New Roman" w:eastAsia="Verdana" w:hAnsi="Times New Roman" w:cs="Times New Roman"/>
          <w:color w:val="000000"/>
          <w:spacing w:val="-9"/>
          <w:sz w:val="28"/>
          <w:szCs w:val="28"/>
          <w:lang w:val="uk-UA"/>
        </w:rPr>
        <w:t>ів протягом звітного періоду.</w:t>
      </w:r>
    </w:p>
    <w:p w:rsidR="007B3C88" w:rsidRP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 xml:space="preserve">Розгляд Люботинським міським судом Харківської області </w:t>
      </w:r>
    </w:p>
    <w:p w:rsid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справ про адміністративні правопорушення</w:t>
      </w:r>
    </w:p>
    <w:p w:rsidR="00371E23" w:rsidRPr="007B3C88" w:rsidRDefault="00371E23" w:rsidP="00371E23">
      <w:pPr>
        <w:ind w:firstLine="851"/>
        <w:contextualSpacing/>
        <w:jc w:val="center"/>
        <w:rPr>
          <w:rFonts w:ascii="Times New Roman" w:eastAsia="Verdana" w:hAnsi="Times New Roman" w:cs="Times New Roman"/>
          <w:b/>
          <w:color w:val="000000"/>
          <w:spacing w:val="-9"/>
          <w:sz w:val="28"/>
          <w:szCs w:val="28"/>
          <w:lang w:val="uk-UA"/>
        </w:rPr>
      </w:pPr>
    </w:p>
    <w:p w:rsidR="002811BC"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Протягом 20</w:t>
      </w:r>
      <w:r w:rsidR="00205F83">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року з урахуванням залишку на початок звітного періоду в провадженні Люботинського міського суду</w:t>
      </w:r>
      <w:r w:rsidR="002811BC">
        <w:rPr>
          <w:rFonts w:ascii="Times New Roman" w:eastAsia="Verdana" w:hAnsi="Times New Roman" w:cs="Times New Roman"/>
          <w:color w:val="000000"/>
          <w:spacing w:val="-9"/>
          <w:sz w:val="28"/>
          <w:szCs w:val="28"/>
          <w:lang w:val="uk-UA"/>
        </w:rPr>
        <w:t xml:space="preserve"> Харківської області перебувало </w:t>
      </w:r>
      <w:r w:rsidR="00205F83">
        <w:rPr>
          <w:rFonts w:ascii="Times New Roman" w:eastAsia="Verdana" w:hAnsi="Times New Roman" w:cs="Times New Roman"/>
          <w:color w:val="000000"/>
          <w:spacing w:val="-9"/>
          <w:sz w:val="28"/>
          <w:szCs w:val="28"/>
          <w:lang w:val="uk-UA"/>
        </w:rPr>
        <w:t>213</w:t>
      </w:r>
      <w:r w:rsidR="008B2815">
        <w:rPr>
          <w:rFonts w:ascii="Times New Roman" w:eastAsia="Verdana" w:hAnsi="Times New Roman" w:cs="Times New Roman"/>
          <w:color w:val="000000"/>
          <w:spacing w:val="-9"/>
          <w:sz w:val="28"/>
          <w:szCs w:val="28"/>
          <w:lang w:val="uk-UA"/>
        </w:rPr>
        <w:t xml:space="preserve"> </w:t>
      </w:r>
      <w:r w:rsidR="002811BC">
        <w:rPr>
          <w:rFonts w:ascii="Times New Roman" w:eastAsia="Verdana" w:hAnsi="Times New Roman" w:cs="Times New Roman"/>
          <w:color w:val="000000"/>
          <w:spacing w:val="-9"/>
          <w:sz w:val="28"/>
          <w:szCs w:val="28"/>
          <w:lang w:val="uk-UA"/>
        </w:rPr>
        <w:t xml:space="preserve">справ, що на </w:t>
      </w:r>
      <w:r w:rsidR="00205F83">
        <w:rPr>
          <w:rFonts w:ascii="Times New Roman" w:eastAsia="Verdana" w:hAnsi="Times New Roman" w:cs="Times New Roman"/>
          <w:color w:val="000000"/>
          <w:spacing w:val="-9"/>
          <w:sz w:val="28"/>
          <w:szCs w:val="28"/>
          <w:lang w:val="uk-UA"/>
        </w:rPr>
        <w:t>38</w:t>
      </w:r>
      <w:r w:rsidR="00465AB6">
        <w:rPr>
          <w:rFonts w:ascii="Times New Roman" w:eastAsia="Verdana" w:hAnsi="Times New Roman" w:cs="Times New Roman"/>
          <w:color w:val="000000"/>
          <w:spacing w:val="-9"/>
          <w:sz w:val="28"/>
          <w:szCs w:val="28"/>
          <w:lang w:val="uk-UA"/>
        </w:rPr>
        <w:t xml:space="preserve"> справ</w:t>
      </w:r>
      <w:r w:rsidR="008B2815">
        <w:rPr>
          <w:rFonts w:ascii="Times New Roman" w:eastAsia="Verdana" w:hAnsi="Times New Roman" w:cs="Times New Roman"/>
          <w:color w:val="000000"/>
          <w:spacing w:val="-9"/>
          <w:sz w:val="28"/>
          <w:szCs w:val="28"/>
          <w:lang w:val="uk-UA"/>
        </w:rPr>
        <w:t xml:space="preserve"> більше</w:t>
      </w:r>
      <w:r w:rsidR="00205F83">
        <w:rPr>
          <w:rFonts w:ascii="Times New Roman" w:eastAsia="Verdana" w:hAnsi="Times New Roman" w:cs="Times New Roman"/>
          <w:color w:val="000000"/>
          <w:spacing w:val="-9"/>
          <w:sz w:val="28"/>
          <w:szCs w:val="28"/>
          <w:lang w:val="uk-UA"/>
        </w:rPr>
        <w:t xml:space="preserve"> ніж у 2020</w:t>
      </w:r>
      <w:r w:rsidR="00465AB6">
        <w:rPr>
          <w:rFonts w:ascii="Times New Roman" w:eastAsia="Verdana" w:hAnsi="Times New Roman" w:cs="Times New Roman"/>
          <w:color w:val="000000"/>
          <w:spacing w:val="-9"/>
          <w:sz w:val="28"/>
          <w:szCs w:val="28"/>
          <w:lang w:val="uk-UA"/>
        </w:rPr>
        <w:t xml:space="preserve"> році (</w:t>
      </w:r>
      <w:r w:rsidR="00205F83">
        <w:rPr>
          <w:rFonts w:ascii="Times New Roman" w:eastAsia="Verdana" w:hAnsi="Times New Roman" w:cs="Times New Roman"/>
          <w:color w:val="000000"/>
          <w:spacing w:val="-9"/>
          <w:sz w:val="28"/>
          <w:szCs w:val="28"/>
          <w:lang w:val="uk-UA"/>
        </w:rPr>
        <w:t>175</w:t>
      </w:r>
      <w:r w:rsidR="00465AB6">
        <w:rPr>
          <w:rFonts w:ascii="Times New Roman" w:eastAsia="Verdana" w:hAnsi="Times New Roman" w:cs="Times New Roman"/>
          <w:color w:val="000000"/>
          <w:spacing w:val="-9"/>
          <w:sz w:val="28"/>
          <w:szCs w:val="28"/>
          <w:lang w:val="uk-UA"/>
        </w:rPr>
        <w:t xml:space="preserve"> справ).</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звітного періоду всього було розглянуто </w:t>
      </w:r>
      <w:r w:rsidR="00205F83">
        <w:rPr>
          <w:rFonts w:ascii="Times New Roman" w:eastAsia="Verdana" w:hAnsi="Times New Roman" w:cs="Times New Roman"/>
          <w:color w:val="000000"/>
          <w:spacing w:val="-9"/>
          <w:sz w:val="28"/>
          <w:szCs w:val="28"/>
          <w:lang w:val="uk-UA"/>
        </w:rPr>
        <w:t>208</w:t>
      </w:r>
      <w:r w:rsidR="00465AB6">
        <w:rPr>
          <w:rFonts w:ascii="Times New Roman" w:eastAsia="Verdana" w:hAnsi="Times New Roman" w:cs="Times New Roman"/>
          <w:color w:val="000000"/>
          <w:spacing w:val="-9"/>
          <w:sz w:val="28"/>
          <w:szCs w:val="28"/>
          <w:lang w:val="uk-UA"/>
        </w:rPr>
        <w:t xml:space="preserve"> справу, що на </w:t>
      </w:r>
      <w:r w:rsidR="00205F83">
        <w:rPr>
          <w:rFonts w:ascii="Times New Roman" w:eastAsia="Verdana" w:hAnsi="Times New Roman" w:cs="Times New Roman"/>
          <w:color w:val="000000"/>
          <w:spacing w:val="-9"/>
          <w:sz w:val="28"/>
          <w:szCs w:val="28"/>
          <w:lang w:val="uk-UA"/>
        </w:rPr>
        <w:t>40</w:t>
      </w:r>
      <w:r w:rsidR="00465AB6">
        <w:rPr>
          <w:rFonts w:ascii="Times New Roman" w:eastAsia="Verdana" w:hAnsi="Times New Roman" w:cs="Times New Roman"/>
          <w:color w:val="000000"/>
          <w:spacing w:val="-9"/>
          <w:sz w:val="28"/>
          <w:szCs w:val="28"/>
          <w:lang w:val="uk-UA"/>
        </w:rPr>
        <w:t xml:space="preserve"> справи </w:t>
      </w:r>
      <w:r w:rsidR="008B2815">
        <w:rPr>
          <w:rFonts w:ascii="Times New Roman" w:eastAsia="Verdana" w:hAnsi="Times New Roman" w:cs="Times New Roman"/>
          <w:color w:val="000000"/>
          <w:spacing w:val="-9"/>
          <w:sz w:val="28"/>
          <w:szCs w:val="28"/>
          <w:lang w:val="uk-UA"/>
        </w:rPr>
        <w:t>більше</w:t>
      </w:r>
      <w:r w:rsidR="00205F83">
        <w:rPr>
          <w:rFonts w:ascii="Times New Roman" w:eastAsia="Verdana" w:hAnsi="Times New Roman" w:cs="Times New Roman"/>
          <w:color w:val="000000"/>
          <w:spacing w:val="-9"/>
          <w:sz w:val="28"/>
          <w:szCs w:val="28"/>
          <w:lang w:val="uk-UA"/>
        </w:rPr>
        <w:t xml:space="preserve"> ніж за 2020</w:t>
      </w:r>
      <w:r w:rsidR="00465AB6">
        <w:rPr>
          <w:rFonts w:ascii="Times New Roman" w:eastAsia="Verdana" w:hAnsi="Times New Roman" w:cs="Times New Roman"/>
          <w:color w:val="000000"/>
          <w:spacing w:val="-9"/>
          <w:sz w:val="28"/>
          <w:szCs w:val="28"/>
          <w:lang w:val="uk-UA"/>
        </w:rPr>
        <w:t xml:space="preserve"> рік.</w:t>
      </w:r>
    </w:p>
    <w:p w:rsidR="00465AB6" w:rsidRDefault="007B3C88" w:rsidP="00465AB6">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Залишок нерозглянутих справ про адміністративні правопорушення на кінець звітного періоду становить </w:t>
      </w:r>
      <w:r w:rsidR="00205F83">
        <w:rPr>
          <w:rFonts w:ascii="Times New Roman" w:eastAsia="Verdana" w:hAnsi="Times New Roman" w:cs="Times New Roman"/>
          <w:color w:val="000000"/>
          <w:spacing w:val="-9"/>
          <w:sz w:val="28"/>
          <w:szCs w:val="28"/>
          <w:lang w:val="uk-UA"/>
        </w:rPr>
        <w:t>5</w:t>
      </w:r>
      <w:r w:rsidRPr="007B3C88">
        <w:rPr>
          <w:rFonts w:ascii="Times New Roman" w:eastAsia="Verdana" w:hAnsi="Times New Roman" w:cs="Times New Roman"/>
          <w:color w:val="000000"/>
          <w:spacing w:val="-9"/>
          <w:sz w:val="28"/>
          <w:szCs w:val="28"/>
          <w:lang w:val="uk-UA"/>
        </w:rPr>
        <w:t xml:space="preserve"> справ, що </w:t>
      </w:r>
      <w:r w:rsidR="00465AB6">
        <w:rPr>
          <w:rFonts w:ascii="Times New Roman" w:eastAsia="Verdana" w:hAnsi="Times New Roman" w:cs="Times New Roman"/>
          <w:color w:val="000000"/>
          <w:spacing w:val="-9"/>
          <w:sz w:val="28"/>
          <w:szCs w:val="28"/>
          <w:lang w:val="uk-UA"/>
        </w:rPr>
        <w:t xml:space="preserve">менше </w:t>
      </w:r>
      <w:r w:rsidR="00205F83">
        <w:rPr>
          <w:rFonts w:ascii="Times New Roman" w:eastAsia="Verdana" w:hAnsi="Times New Roman" w:cs="Times New Roman"/>
          <w:color w:val="000000"/>
          <w:spacing w:val="-9"/>
          <w:sz w:val="28"/>
          <w:szCs w:val="28"/>
          <w:lang w:val="uk-UA"/>
        </w:rPr>
        <w:t xml:space="preserve"> від показника 2020</w:t>
      </w:r>
      <w:r w:rsidRPr="007B3C88">
        <w:rPr>
          <w:rFonts w:ascii="Times New Roman" w:eastAsia="Verdana" w:hAnsi="Times New Roman" w:cs="Times New Roman"/>
          <w:color w:val="000000"/>
          <w:spacing w:val="-9"/>
          <w:sz w:val="28"/>
          <w:szCs w:val="28"/>
          <w:lang w:val="uk-UA"/>
        </w:rPr>
        <w:t xml:space="preserve"> року на </w:t>
      </w:r>
      <w:r w:rsidR="00205F83">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спра</w:t>
      </w:r>
      <w:r w:rsidR="00205F83">
        <w:rPr>
          <w:rFonts w:ascii="Times New Roman" w:eastAsia="Verdana" w:hAnsi="Times New Roman" w:cs="Times New Roman"/>
          <w:color w:val="000000"/>
          <w:spacing w:val="-9"/>
          <w:sz w:val="28"/>
          <w:szCs w:val="28"/>
          <w:lang w:val="uk-UA"/>
        </w:rPr>
        <w:t>ви</w:t>
      </w:r>
      <w:r w:rsidRPr="007B3C88">
        <w:rPr>
          <w:rFonts w:ascii="Times New Roman" w:eastAsia="Verdana" w:hAnsi="Times New Roman" w:cs="Times New Roman"/>
          <w:color w:val="000000"/>
          <w:spacing w:val="-9"/>
          <w:sz w:val="28"/>
          <w:szCs w:val="28"/>
          <w:lang w:val="uk-UA"/>
        </w:rPr>
        <w:t xml:space="preserve">. </w:t>
      </w:r>
    </w:p>
    <w:p w:rsidR="007B3C88" w:rsidRPr="007B3C88" w:rsidRDefault="007B3C88" w:rsidP="00465AB6">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цивільного судочинства</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w:t>
      </w:r>
      <w:r w:rsidR="00465AB6">
        <w:rPr>
          <w:rFonts w:ascii="Times New Roman" w:eastAsia="Verdana" w:hAnsi="Times New Roman" w:cs="Times New Roman"/>
          <w:color w:val="000000"/>
          <w:spacing w:val="-9"/>
          <w:sz w:val="28"/>
          <w:szCs w:val="28"/>
          <w:lang w:val="uk-UA"/>
        </w:rPr>
        <w:t>20</w:t>
      </w:r>
      <w:r w:rsidR="00205F83">
        <w:rPr>
          <w:rFonts w:ascii="Times New Roman" w:eastAsia="Verdana" w:hAnsi="Times New Roman" w:cs="Times New Roman"/>
          <w:color w:val="000000"/>
          <w:spacing w:val="-9"/>
          <w:sz w:val="28"/>
          <w:szCs w:val="28"/>
          <w:lang w:val="uk-UA"/>
        </w:rPr>
        <w:t>21</w:t>
      </w:r>
      <w:r w:rsidR="00465AB6">
        <w:rPr>
          <w:rFonts w:ascii="Times New Roman" w:eastAsia="Verdana" w:hAnsi="Times New Roman" w:cs="Times New Roman"/>
          <w:color w:val="000000"/>
          <w:spacing w:val="-9"/>
          <w:sz w:val="28"/>
          <w:szCs w:val="28"/>
          <w:lang w:val="uk-UA"/>
        </w:rPr>
        <w:t xml:space="preserve"> року в </w:t>
      </w:r>
      <w:r w:rsidR="00465AB6" w:rsidRPr="007B3C88">
        <w:rPr>
          <w:rFonts w:ascii="Times New Roman" w:eastAsia="Verdana" w:hAnsi="Times New Roman" w:cs="Times New Roman"/>
          <w:color w:val="000000"/>
          <w:spacing w:val="-9"/>
          <w:sz w:val="28"/>
          <w:szCs w:val="28"/>
          <w:lang w:val="uk-UA"/>
        </w:rPr>
        <w:t>Люботинському міському суду Харківської області знаходилось (враховуючи залишки минулого року)</w:t>
      </w:r>
      <w:r w:rsidR="00205F83">
        <w:rPr>
          <w:rFonts w:ascii="Times New Roman" w:eastAsia="Verdana" w:hAnsi="Times New Roman" w:cs="Times New Roman"/>
          <w:color w:val="000000"/>
          <w:spacing w:val="-9"/>
          <w:sz w:val="28"/>
          <w:szCs w:val="28"/>
          <w:lang w:val="uk-UA"/>
        </w:rPr>
        <w:t xml:space="preserve"> 1050</w:t>
      </w:r>
      <w:r w:rsidR="00465AB6">
        <w:rPr>
          <w:rFonts w:ascii="Times New Roman" w:eastAsia="Verdana" w:hAnsi="Times New Roman" w:cs="Times New Roman"/>
          <w:color w:val="000000"/>
          <w:spacing w:val="-9"/>
          <w:sz w:val="28"/>
          <w:szCs w:val="28"/>
          <w:lang w:val="uk-UA"/>
        </w:rPr>
        <w:t xml:space="preserve"> </w:t>
      </w:r>
      <w:r w:rsidR="00465AB6" w:rsidRPr="007B3C88">
        <w:rPr>
          <w:rFonts w:ascii="Times New Roman" w:eastAsia="Verdana" w:hAnsi="Times New Roman" w:cs="Times New Roman"/>
          <w:color w:val="000000"/>
          <w:spacing w:val="-9"/>
          <w:sz w:val="28"/>
          <w:szCs w:val="28"/>
          <w:lang w:val="uk-UA"/>
        </w:rPr>
        <w:t>позовних заяв, скарг, заяв, подань, клопотань в порядку цивільного судочинства що</w:t>
      </w:r>
      <w:r w:rsidR="00465AB6">
        <w:rPr>
          <w:rFonts w:ascii="Times New Roman" w:eastAsia="Verdana" w:hAnsi="Times New Roman" w:cs="Times New Roman"/>
          <w:color w:val="000000"/>
          <w:spacing w:val="-9"/>
          <w:sz w:val="28"/>
          <w:szCs w:val="28"/>
          <w:lang w:val="uk-UA"/>
        </w:rPr>
        <w:t xml:space="preserve"> на </w:t>
      </w:r>
      <w:r w:rsidR="00205F83">
        <w:rPr>
          <w:rFonts w:ascii="Times New Roman" w:eastAsia="Verdana" w:hAnsi="Times New Roman" w:cs="Times New Roman"/>
          <w:color w:val="000000"/>
          <w:spacing w:val="-9"/>
          <w:sz w:val="28"/>
          <w:szCs w:val="28"/>
          <w:lang w:val="uk-UA"/>
        </w:rPr>
        <w:t>451</w:t>
      </w:r>
      <w:r w:rsidR="000B0C3F">
        <w:rPr>
          <w:rFonts w:ascii="Times New Roman" w:eastAsia="Verdana" w:hAnsi="Times New Roman" w:cs="Times New Roman"/>
          <w:color w:val="000000"/>
          <w:spacing w:val="-9"/>
          <w:sz w:val="28"/>
          <w:szCs w:val="28"/>
          <w:lang w:val="uk-UA"/>
        </w:rPr>
        <w:t xml:space="preserve"> справ</w:t>
      </w:r>
      <w:r w:rsidR="00205F83">
        <w:rPr>
          <w:rFonts w:ascii="Times New Roman" w:eastAsia="Verdana" w:hAnsi="Times New Roman" w:cs="Times New Roman"/>
          <w:color w:val="000000"/>
          <w:spacing w:val="-9"/>
          <w:sz w:val="28"/>
          <w:szCs w:val="28"/>
          <w:lang w:val="uk-UA"/>
        </w:rPr>
        <w:t>у</w:t>
      </w:r>
      <w:r w:rsidR="000B0C3F">
        <w:rPr>
          <w:rFonts w:ascii="Times New Roman" w:eastAsia="Verdana" w:hAnsi="Times New Roman" w:cs="Times New Roman"/>
          <w:color w:val="000000"/>
          <w:spacing w:val="-9"/>
          <w:sz w:val="28"/>
          <w:szCs w:val="28"/>
          <w:lang w:val="uk-UA"/>
        </w:rPr>
        <w:t xml:space="preserve"> більше</w:t>
      </w:r>
      <w:r w:rsidR="00465AB6">
        <w:rPr>
          <w:rFonts w:ascii="Times New Roman" w:eastAsia="Verdana" w:hAnsi="Times New Roman" w:cs="Times New Roman"/>
          <w:color w:val="000000"/>
          <w:spacing w:val="-9"/>
          <w:sz w:val="28"/>
          <w:szCs w:val="28"/>
          <w:lang w:val="uk-UA"/>
        </w:rPr>
        <w:t xml:space="preserve"> </w:t>
      </w:r>
      <w:r w:rsidR="00205F83">
        <w:rPr>
          <w:rFonts w:ascii="Times New Roman" w:eastAsia="Verdana" w:hAnsi="Times New Roman" w:cs="Times New Roman"/>
          <w:color w:val="000000"/>
          <w:spacing w:val="-9"/>
          <w:sz w:val="28"/>
          <w:szCs w:val="28"/>
          <w:lang w:val="uk-UA"/>
        </w:rPr>
        <w:t>ніж за відповідний показник 2020</w:t>
      </w:r>
      <w:r w:rsidR="00465AB6" w:rsidRPr="007B3C88">
        <w:rPr>
          <w:rFonts w:ascii="Times New Roman" w:eastAsia="Verdana" w:hAnsi="Times New Roman" w:cs="Times New Roman"/>
          <w:color w:val="000000"/>
          <w:spacing w:val="-9"/>
          <w:sz w:val="28"/>
          <w:szCs w:val="28"/>
          <w:lang w:val="uk-UA"/>
        </w:rPr>
        <w:t xml:space="preserve"> року (</w:t>
      </w:r>
      <w:r w:rsidR="00205F83">
        <w:rPr>
          <w:rFonts w:ascii="Times New Roman" w:eastAsia="Verdana" w:hAnsi="Times New Roman" w:cs="Times New Roman"/>
          <w:color w:val="000000"/>
          <w:spacing w:val="-9"/>
          <w:sz w:val="28"/>
          <w:szCs w:val="28"/>
          <w:lang w:val="uk-UA"/>
        </w:rPr>
        <w:t>599</w:t>
      </w:r>
      <w:r w:rsidR="00465AB6" w:rsidRPr="007B3C88">
        <w:rPr>
          <w:rFonts w:ascii="Times New Roman" w:eastAsia="Verdana" w:hAnsi="Times New Roman" w:cs="Times New Roman"/>
          <w:color w:val="000000"/>
          <w:spacing w:val="-9"/>
          <w:sz w:val="28"/>
          <w:szCs w:val="28"/>
          <w:lang w:val="uk-UA"/>
        </w:rPr>
        <w:t xml:space="preserve"> справ та матеріалів)</w:t>
      </w:r>
      <w:r w:rsidR="00465AB6">
        <w:rPr>
          <w:rFonts w:ascii="Times New Roman" w:eastAsia="Verdana" w:hAnsi="Times New Roman" w:cs="Times New Roman"/>
          <w:color w:val="000000"/>
          <w:spacing w:val="-9"/>
          <w:sz w:val="28"/>
          <w:szCs w:val="28"/>
          <w:lang w:val="uk-UA"/>
        </w:rPr>
        <w:t>.</w:t>
      </w:r>
    </w:p>
    <w:p w:rsidR="007B3C88" w:rsidRPr="00165B35" w:rsidRDefault="007B3C88" w:rsidP="00165B35">
      <w:pPr>
        <w:ind w:firstLine="851"/>
        <w:contextualSpacing/>
        <w:jc w:val="both"/>
        <w:rPr>
          <w:rFonts w:ascii="Times New Roman" w:eastAsia="Arial" w:hAnsi="Times New Roman" w:cs="Times New Roman"/>
          <w:color w:val="000000"/>
          <w:sz w:val="28"/>
          <w:szCs w:val="28"/>
          <w:lang w:val="uk-UA"/>
        </w:rPr>
      </w:pPr>
      <w:r w:rsidRPr="00165B35">
        <w:rPr>
          <w:rFonts w:ascii="Times New Roman" w:eastAsia="Verdana" w:hAnsi="Times New Roman" w:cs="Times New Roman"/>
          <w:color w:val="000000"/>
          <w:spacing w:val="-9"/>
          <w:sz w:val="28"/>
          <w:szCs w:val="28"/>
          <w:lang w:val="uk-UA"/>
        </w:rPr>
        <w:t xml:space="preserve">Структура цивільних справ і матеріалів, що перебували </w:t>
      </w:r>
      <w:r w:rsidRPr="00165B35">
        <w:rPr>
          <w:rFonts w:ascii="Times New Roman" w:eastAsia="Arial" w:hAnsi="Times New Roman" w:cs="Times New Roman"/>
          <w:color w:val="000000"/>
          <w:sz w:val="28"/>
          <w:szCs w:val="28"/>
          <w:lang w:val="uk-UA"/>
        </w:rPr>
        <w:t xml:space="preserve"> на розгляді в Люботинському міському суді Харківської області у  </w:t>
      </w:r>
      <w:r w:rsidR="00205F83" w:rsidRPr="00165B35">
        <w:rPr>
          <w:rFonts w:ascii="Times New Roman" w:eastAsia="Arial" w:hAnsi="Times New Roman" w:cs="Times New Roman"/>
          <w:color w:val="000000"/>
          <w:sz w:val="28"/>
          <w:szCs w:val="28"/>
          <w:lang w:val="uk-UA"/>
        </w:rPr>
        <w:t>2021</w:t>
      </w:r>
      <w:r w:rsidRPr="00165B35">
        <w:rPr>
          <w:rFonts w:ascii="Times New Roman" w:eastAsia="Arial" w:hAnsi="Times New Roman" w:cs="Times New Roman"/>
          <w:color w:val="000000"/>
          <w:sz w:val="28"/>
          <w:szCs w:val="28"/>
          <w:lang w:val="uk-UA"/>
        </w:rPr>
        <w:t xml:space="preserve"> року має наступний вигляд:</w:t>
      </w:r>
    </w:p>
    <w:p w:rsidR="00205F83" w:rsidRPr="00165B35" w:rsidRDefault="007B3C88"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заяви про видачу/скасування судового наказу - </w:t>
      </w:r>
      <w:r w:rsidR="00205F83" w:rsidRPr="00165B35">
        <w:rPr>
          <w:rFonts w:ascii="Times New Roman" w:eastAsia="Arial" w:hAnsi="Times New Roman" w:cs="Times New Roman"/>
          <w:color w:val="000000"/>
          <w:sz w:val="28"/>
          <w:szCs w:val="28"/>
          <w:lang w:val="uk-UA"/>
        </w:rPr>
        <w:t>408</w:t>
      </w:r>
      <w:r w:rsidRPr="00165B35">
        <w:rPr>
          <w:rFonts w:ascii="Times New Roman" w:eastAsia="Arial" w:hAnsi="Times New Roman" w:cs="Times New Roman"/>
          <w:color w:val="000000"/>
          <w:sz w:val="28"/>
          <w:szCs w:val="28"/>
          <w:lang w:val="uk-UA"/>
        </w:rPr>
        <w:t>,</w:t>
      </w:r>
      <w:r w:rsidR="00205F83" w:rsidRPr="00165B35">
        <w:rPr>
          <w:rFonts w:ascii="Times New Roman" w:eastAsia="Arial" w:hAnsi="Times New Roman" w:cs="Times New Roman"/>
          <w:color w:val="000000"/>
          <w:sz w:val="28"/>
          <w:szCs w:val="28"/>
          <w:lang w:val="uk-UA"/>
        </w:rPr>
        <w:t>;</w:t>
      </w:r>
    </w:p>
    <w:p w:rsidR="00205F83" w:rsidRPr="00165B35" w:rsidRDefault="00205F83"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4"/>
          <w:sz w:val="28"/>
          <w:szCs w:val="28"/>
          <w:lang w:val="uk-UA"/>
        </w:rPr>
        <w:t xml:space="preserve">позовні заяви - </w:t>
      </w:r>
      <w:r w:rsidRPr="00165B35">
        <w:rPr>
          <w:rFonts w:ascii="Times New Roman" w:eastAsia="Arial" w:hAnsi="Times New Roman" w:cs="Times New Roman"/>
          <w:color w:val="000000"/>
          <w:spacing w:val="-4"/>
          <w:sz w:val="28"/>
          <w:szCs w:val="28"/>
          <w:lang w:val="uk-UA"/>
        </w:rPr>
        <w:t>477</w:t>
      </w:r>
      <w:r w:rsidR="007B3C88" w:rsidRPr="00165B35">
        <w:rPr>
          <w:rFonts w:ascii="Times New Roman" w:eastAsia="Verdana" w:hAnsi="Times New Roman" w:cs="Times New Roman"/>
          <w:color w:val="000000"/>
          <w:spacing w:val="-4"/>
          <w:sz w:val="28"/>
          <w:szCs w:val="28"/>
          <w:lang w:val="uk-UA"/>
        </w:rPr>
        <w:t>;</w:t>
      </w:r>
    </w:p>
    <w:p w:rsidR="00165B35" w:rsidRPr="00165B35" w:rsidRDefault="00205F83"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z w:val="28"/>
          <w:szCs w:val="28"/>
          <w:lang w:val="uk-UA"/>
        </w:rPr>
        <w:t xml:space="preserve">справи окремого провадження - </w:t>
      </w:r>
      <w:r w:rsidRPr="00165B35">
        <w:rPr>
          <w:rFonts w:ascii="Times New Roman" w:eastAsia="Arial" w:hAnsi="Times New Roman" w:cs="Times New Roman"/>
          <w:color w:val="000000"/>
          <w:sz w:val="28"/>
          <w:szCs w:val="28"/>
          <w:lang w:val="uk-UA"/>
        </w:rPr>
        <w:t>18</w:t>
      </w:r>
      <w:r w:rsidR="007B3C88" w:rsidRPr="00165B35">
        <w:rPr>
          <w:rFonts w:ascii="Times New Roman" w:eastAsia="Verdana" w:hAnsi="Times New Roman" w:cs="Times New Roman"/>
          <w:color w:val="000000"/>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Verdana" w:hAnsi="Times New Roman" w:cs="Times New Roman"/>
          <w:color w:val="000000"/>
          <w:sz w:val="28"/>
          <w:szCs w:val="28"/>
          <w:lang w:val="uk-UA"/>
        </w:rPr>
        <w:t>клопотання, заяви, подання у порядку виконання судових рішень</w:t>
      </w:r>
      <w:r w:rsidR="005B1067" w:rsidRPr="00165B35">
        <w:rPr>
          <w:rFonts w:ascii="Times New Roman" w:eastAsia="Verdana" w:hAnsi="Times New Roman" w:cs="Times New Roman"/>
          <w:color w:val="000000"/>
          <w:sz w:val="28"/>
          <w:szCs w:val="28"/>
          <w:lang w:val="uk-UA"/>
        </w:rPr>
        <w:t xml:space="preserve"> та рішень інших органів</w:t>
      </w:r>
      <w:r w:rsidR="007B3C88" w:rsidRPr="00165B35">
        <w:rPr>
          <w:rFonts w:ascii="Times New Roman" w:eastAsia="Verdana" w:hAnsi="Times New Roman" w:cs="Times New Roman"/>
          <w:color w:val="000000"/>
          <w:sz w:val="28"/>
          <w:szCs w:val="28"/>
          <w:lang w:val="uk-UA"/>
        </w:rPr>
        <w:t xml:space="preserve"> – </w:t>
      </w:r>
      <w:r w:rsidRPr="00165B35">
        <w:rPr>
          <w:rFonts w:ascii="Times New Roman" w:eastAsia="Verdana" w:hAnsi="Times New Roman" w:cs="Times New Roman"/>
          <w:color w:val="000000"/>
          <w:sz w:val="28"/>
          <w:szCs w:val="28"/>
          <w:lang w:val="uk-UA"/>
        </w:rPr>
        <w:t>38</w:t>
      </w:r>
      <w:r w:rsidR="007B3C88" w:rsidRPr="00165B35">
        <w:rPr>
          <w:rFonts w:ascii="Times New Roman" w:eastAsia="Verdana" w:hAnsi="Times New Roman" w:cs="Times New Roman"/>
          <w:color w:val="000000"/>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4"/>
          <w:sz w:val="28"/>
          <w:szCs w:val="28"/>
          <w:lang w:val="uk-UA"/>
        </w:rPr>
        <w:t xml:space="preserve">заяви про перегляд заочного рішення – </w:t>
      </w:r>
      <w:r w:rsidRPr="00165B35">
        <w:rPr>
          <w:rFonts w:ascii="Times New Roman" w:eastAsia="Arial" w:hAnsi="Times New Roman" w:cs="Times New Roman"/>
          <w:color w:val="000000"/>
          <w:spacing w:val="-4"/>
          <w:sz w:val="28"/>
          <w:szCs w:val="28"/>
          <w:lang w:val="uk-UA"/>
        </w:rPr>
        <w:t>11</w:t>
      </w:r>
      <w:r w:rsidR="007B3C88" w:rsidRPr="00165B35">
        <w:rPr>
          <w:rFonts w:ascii="Times New Roman" w:eastAsia="Arial" w:hAnsi="Times New Roman" w:cs="Times New Roman"/>
          <w:color w:val="000000"/>
          <w:spacing w:val="-4"/>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5B1067" w:rsidRPr="00165B35">
        <w:rPr>
          <w:rFonts w:ascii="Times New Roman" w:eastAsia="Arial" w:hAnsi="Times New Roman" w:cs="Times New Roman"/>
          <w:color w:val="000000"/>
          <w:spacing w:val="-4"/>
          <w:sz w:val="28"/>
          <w:szCs w:val="28"/>
          <w:lang w:val="uk-UA"/>
        </w:rPr>
        <w:t xml:space="preserve">заяви про відвід судді – </w:t>
      </w:r>
      <w:r w:rsidRPr="00165B35">
        <w:rPr>
          <w:rFonts w:ascii="Times New Roman" w:eastAsia="Arial" w:hAnsi="Times New Roman" w:cs="Times New Roman"/>
          <w:color w:val="000000"/>
          <w:spacing w:val="-4"/>
          <w:sz w:val="28"/>
          <w:szCs w:val="28"/>
          <w:lang w:val="uk-UA"/>
        </w:rPr>
        <w:t>2</w:t>
      </w:r>
      <w:r w:rsidR="005B1067" w:rsidRPr="00165B35">
        <w:rPr>
          <w:rFonts w:ascii="Times New Roman" w:eastAsia="Arial" w:hAnsi="Times New Roman" w:cs="Times New Roman"/>
          <w:color w:val="000000"/>
          <w:spacing w:val="-4"/>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5"/>
          <w:sz w:val="28"/>
          <w:szCs w:val="28"/>
          <w:lang w:val="uk-UA"/>
        </w:rPr>
        <w:t xml:space="preserve">скарги на дiї або бездіяльність виконавчої служби – </w:t>
      </w:r>
      <w:r w:rsidRPr="00165B35">
        <w:rPr>
          <w:rFonts w:ascii="Times New Roman" w:eastAsia="Arial" w:hAnsi="Times New Roman" w:cs="Times New Roman"/>
          <w:color w:val="000000"/>
          <w:spacing w:val="-5"/>
          <w:sz w:val="28"/>
          <w:szCs w:val="28"/>
          <w:lang w:val="uk-UA"/>
        </w:rPr>
        <w:t>7</w:t>
      </w:r>
      <w:r w:rsidR="00422E24" w:rsidRPr="00165B35">
        <w:rPr>
          <w:rFonts w:ascii="Times New Roman" w:eastAsia="Arial" w:hAnsi="Times New Roman" w:cs="Times New Roman"/>
          <w:color w:val="000000"/>
          <w:spacing w:val="-5"/>
          <w:sz w:val="28"/>
          <w:szCs w:val="28"/>
          <w:lang w:val="uk-UA"/>
        </w:rPr>
        <w:t>;</w:t>
      </w:r>
    </w:p>
    <w:p w:rsid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422E24" w:rsidRPr="00165B35">
        <w:rPr>
          <w:rFonts w:ascii="Times New Roman" w:eastAsia="Arial" w:hAnsi="Times New Roman" w:cs="Times New Roman"/>
          <w:color w:val="000000"/>
          <w:spacing w:val="-5"/>
          <w:sz w:val="28"/>
          <w:szCs w:val="28"/>
          <w:lang w:val="uk-UA"/>
        </w:rPr>
        <w:t xml:space="preserve">клопотання про визнання та звернення до виконання рішення іноземного суду, що підлягає примусовому виконанню </w:t>
      </w:r>
      <w:r w:rsidR="00422E24" w:rsidRPr="00422E24">
        <w:rPr>
          <w:rFonts w:ascii="Times New Roman" w:eastAsia="Arial" w:hAnsi="Times New Roman" w:cs="Times New Roman"/>
          <w:color w:val="000000"/>
          <w:spacing w:val="-5"/>
          <w:sz w:val="28"/>
          <w:szCs w:val="28"/>
          <w:lang w:val="uk-UA"/>
        </w:rPr>
        <w:t xml:space="preserve">– </w:t>
      </w:r>
      <w:r>
        <w:rPr>
          <w:rFonts w:ascii="Times New Roman" w:eastAsia="Arial" w:hAnsi="Times New Roman" w:cs="Times New Roman"/>
          <w:color w:val="000000"/>
          <w:spacing w:val="-5"/>
          <w:sz w:val="28"/>
          <w:szCs w:val="28"/>
          <w:lang w:val="uk-UA"/>
        </w:rPr>
        <w:t>0;</w:t>
      </w:r>
    </w:p>
    <w:p w:rsidR="00422E24"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422E24" w:rsidRPr="00165B35">
        <w:rPr>
          <w:rFonts w:ascii="Times New Roman" w:eastAsia="Arial" w:hAnsi="Times New Roman" w:cs="Times New Roman"/>
          <w:color w:val="000000"/>
          <w:spacing w:val="-5"/>
          <w:sz w:val="28"/>
          <w:szCs w:val="28"/>
          <w:lang w:val="uk-UA"/>
        </w:rPr>
        <w:t xml:space="preserve">доручення суддів України – </w:t>
      </w:r>
      <w:r w:rsidRPr="00165B35">
        <w:rPr>
          <w:rFonts w:ascii="Times New Roman" w:eastAsia="Arial" w:hAnsi="Times New Roman" w:cs="Times New Roman"/>
          <w:color w:val="000000"/>
          <w:spacing w:val="-5"/>
          <w:sz w:val="28"/>
          <w:szCs w:val="28"/>
          <w:lang w:val="uk-UA"/>
        </w:rPr>
        <w:t>4</w:t>
      </w:r>
      <w:r w:rsidRPr="00165B35">
        <w:rPr>
          <w:rFonts w:ascii="Times New Roman" w:eastAsia="Arial" w:hAnsi="Times New Roman" w:cs="Times New Roman"/>
          <w:color w:val="000000"/>
          <w:spacing w:val="-4"/>
          <w:sz w:val="28"/>
          <w:szCs w:val="28"/>
          <w:lang w:val="uk-UA"/>
        </w:rPr>
        <w:t>.</w:t>
      </w:r>
    </w:p>
    <w:p w:rsidR="00165B35" w:rsidRDefault="007B3C88" w:rsidP="00165B35">
      <w:pPr>
        <w:pStyle w:val="a8"/>
        <w:ind w:left="0" w:firstLine="851"/>
        <w:jc w:val="both"/>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color w:val="000000"/>
          <w:spacing w:val="-5"/>
          <w:sz w:val="28"/>
          <w:szCs w:val="28"/>
          <w:lang w:val="uk-UA"/>
        </w:rPr>
        <w:lastRenderedPageBreak/>
        <w:t xml:space="preserve">На кінець звітного періоду залишилось нерозглянутими </w:t>
      </w:r>
      <w:r w:rsidR="00165B35">
        <w:rPr>
          <w:rFonts w:ascii="Times New Roman" w:eastAsia="Arial" w:hAnsi="Times New Roman" w:cs="Times New Roman"/>
          <w:color w:val="000000"/>
          <w:spacing w:val="-5"/>
          <w:sz w:val="28"/>
          <w:szCs w:val="28"/>
          <w:lang w:val="uk-UA"/>
        </w:rPr>
        <w:t>123</w:t>
      </w:r>
      <w:r w:rsidRPr="007B3C88">
        <w:rPr>
          <w:rFonts w:ascii="Times New Roman" w:eastAsia="Arial" w:hAnsi="Times New Roman" w:cs="Times New Roman"/>
          <w:color w:val="000000"/>
          <w:spacing w:val="-5"/>
          <w:sz w:val="28"/>
          <w:szCs w:val="28"/>
          <w:lang w:val="uk-UA"/>
        </w:rPr>
        <w:t xml:space="preserve"> цивільних справ</w:t>
      </w:r>
      <w:r w:rsidR="005B1067">
        <w:rPr>
          <w:rFonts w:ascii="Times New Roman" w:eastAsia="Arial" w:hAnsi="Times New Roman" w:cs="Times New Roman"/>
          <w:color w:val="000000"/>
          <w:spacing w:val="-5"/>
          <w:sz w:val="28"/>
          <w:szCs w:val="28"/>
          <w:lang w:val="uk-UA"/>
        </w:rPr>
        <w:t xml:space="preserve"> та матеріалів, </w:t>
      </w:r>
      <w:r w:rsidRPr="007B3C88">
        <w:rPr>
          <w:rFonts w:ascii="Times New Roman" w:eastAsia="Arial" w:hAnsi="Times New Roman" w:cs="Times New Roman"/>
          <w:color w:val="000000"/>
          <w:spacing w:val="-5"/>
          <w:sz w:val="28"/>
          <w:szCs w:val="28"/>
          <w:lang w:val="uk-UA"/>
        </w:rPr>
        <w:t>що</w:t>
      </w:r>
      <w:r w:rsidR="00165B35">
        <w:rPr>
          <w:rFonts w:ascii="Times New Roman" w:eastAsia="Arial" w:hAnsi="Times New Roman" w:cs="Times New Roman"/>
          <w:color w:val="000000"/>
          <w:spacing w:val="-5"/>
          <w:sz w:val="28"/>
          <w:szCs w:val="28"/>
          <w:lang w:val="uk-UA"/>
        </w:rPr>
        <w:t xml:space="preserve"> знаходилися в провадженні суду протягом звітного періоду. </w:t>
      </w:r>
    </w:p>
    <w:p w:rsidR="007B3C88" w:rsidRPr="007B3C88" w:rsidRDefault="007B3C88" w:rsidP="009E68DD">
      <w:pPr>
        <w:tabs>
          <w:tab w:val="left" w:pos="1008"/>
        </w:tabs>
        <w:spacing w:before="42" w:after="0"/>
        <w:ind w:right="36" w:firstLine="864"/>
        <w:jc w:val="both"/>
        <w:textAlignment w:val="baseline"/>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Із загальної кількості справ, розгляд яких відкладено та не закінчено провадження на кінець звітного періоду:</w:t>
      </w:r>
    </w:p>
    <w:p w:rsidR="007B3C88" w:rsidRPr="00165B35" w:rsidRDefault="007B3C8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понад 6 м</w:t>
      </w:r>
      <w:r w:rsidR="00165B35">
        <w:rPr>
          <w:rFonts w:ascii="Times New Roman" w:eastAsia="Times New Roman" w:hAnsi="Times New Roman" w:cs="Times New Roman"/>
          <w:color w:val="000000"/>
          <w:sz w:val="28"/>
          <w:szCs w:val="28"/>
          <w:lang w:val="uk-UA" w:eastAsia="uk-UA"/>
        </w:rPr>
        <w:t>ісяців до 1 року не розглянуто 2</w:t>
      </w:r>
      <w:r w:rsidRPr="007B3C88">
        <w:rPr>
          <w:rFonts w:ascii="Times New Roman" w:eastAsia="Times New Roman" w:hAnsi="Times New Roman" w:cs="Times New Roman"/>
          <w:color w:val="000000"/>
          <w:sz w:val="28"/>
          <w:szCs w:val="28"/>
          <w:lang w:val="uk-UA" w:eastAsia="uk-UA"/>
        </w:rPr>
        <w:t xml:space="preserve"> справ</w:t>
      </w:r>
      <w:r w:rsidR="003B0268">
        <w:rPr>
          <w:rFonts w:ascii="Times New Roman" w:eastAsia="Times New Roman" w:hAnsi="Times New Roman" w:cs="Times New Roman"/>
          <w:color w:val="000000"/>
          <w:sz w:val="28"/>
          <w:szCs w:val="28"/>
          <w:lang w:val="uk-UA" w:eastAsia="uk-UA"/>
        </w:rPr>
        <w:t>у</w:t>
      </w:r>
      <w:r w:rsidRPr="007B3C88">
        <w:rPr>
          <w:rFonts w:ascii="Times New Roman" w:eastAsia="Times New Roman" w:hAnsi="Times New Roman" w:cs="Times New Roman"/>
          <w:color w:val="000000"/>
          <w:sz w:val="28"/>
          <w:szCs w:val="28"/>
          <w:lang w:val="uk-UA" w:eastAsia="uk-UA"/>
        </w:rPr>
        <w:t>;</w:t>
      </w:r>
    </w:p>
    <w:p w:rsidR="00165B35" w:rsidRPr="003B0268" w:rsidRDefault="00165B35"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понад 1 рік до 2 років 1 справа;</w:t>
      </w:r>
    </w:p>
    <w:p w:rsidR="003B0268" w:rsidRPr="00C91AD5" w:rsidRDefault="003B026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 xml:space="preserve">понад </w:t>
      </w:r>
      <w:r>
        <w:rPr>
          <w:rFonts w:ascii="Times New Roman" w:eastAsia="Times New Roman" w:hAnsi="Times New Roman" w:cs="Times New Roman"/>
          <w:color w:val="000000"/>
          <w:sz w:val="28"/>
          <w:szCs w:val="28"/>
          <w:lang w:val="uk-UA" w:eastAsia="uk-UA"/>
        </w:rPr>
        <w:t>2 роки</w:t>
      </w:r>
      <w:r w:rsidR="00165B35">
        <w:rPr>
          <w:rFonts w:ascii="Times New Roman" w:eastAsia="Times New Roman" w:hAnsi="Times New Roman" w:cs="Times New Roman"/>
          <w:color w:val="000000"/>
          <w:sz w:val="28"/>
          <w:szCs w:val="28"/>
          <w:lang w:val="uk-UA" w:eastAsia="uk-UA"/>
        </w:rPr>
        <w:t xml:space="preserve"> не розглянуто 0 с</w:t>
      </w:r>
      <w:r w:rsidRPr="007B3C88">
        <w:rPr>
          <w:rFonts w:ascii="Times New Roman" w:eastAsia="Times New Roman" w:hAnsi="Times New Roman" w:cs="Times New Roman"/>
          <w:color w:val="000000"/>
          <w:sz w:val="28"/>
          <w:szCs w:val="28"/>
          <w:lang w:val="uk-UA" w:eastAsia="uk-UA"/>
        </w:rPr>
        <w:t>прав</w:t>
      </w:r>
      <w:r>
        <w:rPr>
          <w:rFonts w:ascii="Times New Roman" w:eastAsia="Times New Roman" w:hAnsi="Times New Roman" w:cs="Times New Roman"/>
          <w:color w:val="000000"/>
          <w:sz w:val="28"/>
          <w:szCs w:val="28"/>
          <w:lang w:val="uk-UA" w:eastAsia="uk-UA"/>
        </w:rPr>
        <w:t>у.</w:t>
      </w:r>
    </w:p>
    <w:p w:rsidR="00C91AD5" w:rsidRDefault="00C91AD5" w:rsidP="00C91AD5">
      <w:pPr>
        <w:contextualSpacing/>
        <w:jc w:val="both"/>
        <w:rPr>
          <w:rFonts w:ascii="Times New Roman" w:eastAsia="Times New Roman" w:hAnsi="Times New Roman" w:cs="Times New Roman"/>
          <w:color w:val="000000"/>
          <w:sz w:val="28"/>
          <w:szCs w:val="28"/>
          <w:lang w:val="uk-UA" w:eastAsia="uk-UA"/>
        </w:rPr>
      </w:pPr>
    </w:p>
    <w:p w:rsidR="00C91AD5" w:rsidRPr="00165B35" w:rsidRDefault="00C91AD5" w:rsidP="00165B35">
      <w:pPr>
        <w:pStyle w:val="a8"/>
        <w:rPr>
          <w:rFonts w:ascii="Times New Roman" w:hAnsi="Times New Roman" w:cs="Times New Roman"/>
          <w:b/>
          <w:sz w:val="28"/>
          <w:szCs w:val="28"/>
          <w:lang w:val="uk-UA"/>
        </w:rPr>
      </w:pPr>
      <w:r w:rsidRPr="007B3C88">
        <w:rPr>
          <w:rFonts w:ascii="Times New Roman" w:hAnsi="Times New Roman" w:cs="Times New Roman"/>
          <w:b/>
          <w:sz w:val="28"/>
          <w:szCs w:val="28"/>
          <w:lang w:val="uk-UA"/>
        </w:rPr>
        <w:t>Порівняльна таблиця результативних показників розгляду справ</w:t>
      </w:r>
    </w:p>
    <w:tbl>
      <w:tblPr>
        <w:tblStyle w:val="a7"/>
        <w:tblW w:w="0" w:type="auto"/>
        <w:tblLook w:val="04A0" w:firstRow="1" w:lastRow="0" w:firstColumn="1" w:lastColumn="0" w:noHBand="0" w:noVBand="1"/>
      </w:tblPr>
      <w:tblGrid>
        <w:gridCol w:w="870"/>
        <w:gridCol w:w="4058"/>
        <w:gridCol w:w="2410"/>
        <w:gridCol w:w="2233"/>
      </w:tblGrid>
      <w:tr w:rsidR="00C91AD5" w:rsidRPr="007B3C88" w:rsidTr="005D1E7B">
        <w:tc>
          <w:tcPr>
            <w:tcW w:w="4928" w:type="dxa"/>
            <w:gridSpan w:val="2"/>
          </w:tcPr>
          <w:p w:rsidR="00C91AD5" w:rsidRPr="007B3C88" w:rsidRDefault="00C91AD5" w:rsidP="005D1E7B">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Найменування показника</w:t>
            </w:r>
          </w:p>
        </w:tc>
        <w:tc>
          <w:tcPr>
            <w:tcW w:w="2410" w:type="dxa"/>
          </w:tcPr>
          <w:p w:rsidR="00C91AD5" w:rsidRPr="007B3C88" w:rsidRDefault="00165B35" w:rsidP="005D1E7B">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2020 рік</w:t>
            </w:r>
          </w:p>
        </w:tc>
        <w:tc>
          <w:tcPr>
            <w:tcW w:w="2233" w:type="dxa"/>
          </w:tcPr>
          <w:p w:rsidR="00C91AD5" w:rsidRPr="007B3C88" w:rsidRDefault="00165B35" w:rsidP="005D1E7B">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2021</w:t>
            </w:r>
            <w:r w:rsidR="00C91AD5">
              <w:rPr>
                <w:rFonts w:ascii="Times New Roman" w:hAnsi="Times New Roman" w:cs="Times New Roman"/>
                <w:b/>
                <w:sz w:val="24"/>
                <w:szCs w:val="24"/>
                <w:lang w:val="uk-UA"/>
              </w:rPr>
              <w:t xml:space="preserve"> рік</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Відсоток справ та матеріалів, загальний термін проходження яких триває один рік </w:t>
            </w:r>
          </w:p>
        </w:tc>
        <w:tc>
          <w:tcPr>
            <w:tcW w:w="2410" w:type="dxa"/>
          </w:tcPr>
          <w:p w:rsidR="00C91AD5" w:rsidRPr="007B3C88" w:rsidRDefault="00165B35" w:rsidP="005D1E7B">
            <w:pPr>
              <w:tabs>
                <w:tab w:val="center" w:pos="1097"/>
                <w:tab w:val="right" w:pos="2194"/>
              </w:tabs>
              <w:jc w:val="center"/>
              <w:rPr>
                <w:rFonts w:ascii="Times New Roman" w:hAnsi="Times New Roman" w:cs="Times New Roman"/>
                <w:sz w:val="24"/>
                <w:szCs w:val="24"/>
                <w:lang w:val="uk-UA"/>
              </w:rPr>
            </w:pPr>
            <w:r>
              <w:rPr>
                <w:rFonts w:ascii="Times New Roman" w:hAnsi="Times New Roman" w:cs="Times New Roman"/>
                <w:sz w:val="24"/>
                <w:szCs w:val="24"/>
                <w:lang w:val="uk-UA"/>
              </w:rPr>
              <w:t>7,3</w:t>
            </w:r>
            <w:r w:rsidR="00C91AD5">
              <w:rPr>
                <w:rFonts w:ascii="Times New Roman" w:hAnsi="Times New Roman" w:cs="Times New Roman"/>
                <w:sz w:val="24"/>
                <w:szCs w:val="24"/>
                <w:lang w:val="uk-UA"/>
              </w:rPr>
              <w:t>%</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4,29</w:t>
            </w:r>
          </w:p>
        </w:tc>
      </w:tr>
      <w:tr w:rsidR="00C91AD5" w:rsidRPr="007B3C88" w:rsidTr="005D1E7B">
        <w:trPr>
          <w:trHeight w:val="330"/>
        </w:trPr>
        <w:tc>
          <w:tcPr>
            <w:tcW w:w="870" w:type="dxa"/>
            <w:vMerge w:val="restart"/>
            <w:textDirection w:val="btLr"/>
          </w:tcPr>
          <w:p w:rsidR="00C91AD5" w:rsidRPr="007B3C88" w:rsidRDefault="00C91AD5" w:rsidP="005D1E7B">
            <w:pPr>
              <w:ind w:left="113" w:right="113"/>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У тому числі</w:t>
            </w:r>
          </w:p>
          <w:p w:rsidR="00C91AD5" w:rsidRPr="007B3C88" w:rsidRDefault="00C91AD5" w:rsidP="005D1E7B">
            <w:pPr>
              <w:ind w:left="113" w:right="113"/>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45,5</w:t>
            </w:r>
            <w:r w:rsidR="00C91AD5">
              <w:rPr>
                <w:rFonts w:ascii="Times New Roman" w:hAnsi="Times New Roman" w:cs="Times New Roman"/>
                <w:sz w:val="24"/>
                <w:szCs w:val="24"/>
                <w:lang w:val="uk-UA"/>
              </w:rPr>
              <w:t>%</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18,18%</w:t>
            </w:r>
          </w:p>
        </w:tc>
      </w:tr>
      <w:tr w:rsidR="00C91AD5" w:rsidRPr="007B3C88" w:rsidTr="005D1E7B">
        <w:trPr>
          <w:trHeight w:val="366"/>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 судочинства</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r w:rsidR="00C91AD5">
              <w:rPr>
                <w:rFonts w:ascii="Times New Roman" w:hAnsi="Times New Roman" w:cs="Times New Roman"/>
                <w:sz w:val="24"/>
                <w:szCs w:val="24"/>
                <w:lang w:val="uk-UA"/>
              </w:rPr>
              <w:t>%</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3,25%</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91AD5" w:rsidRPr="007B3C88" w:rsidTr="005D1E7B">
        <w:tc>
          <w:tcPr>
            <w:tcW w:w="4928" w:type="dxa"/>
            <w:gridSpan w:val="2"/>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Відсоток розгляду справ</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98,2</w:t>
            </w:r>
            <w:r w:rsidR="00C91AD5">
              <w:rPr>
                <w:rFonts w:ascii="Times New Roman" w:hAnsi="Times New Roman" w:cs="Times New Roman"/>
                <w:sz w:val="24"/>
                <w:szCs w:val="24"/>
                <w:lang w:val="uk-UA"/>
              </w:rPr>
              <w:t>%</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96,59%</w:t>
            </w:r>
          </w:p>
        </w:tc>
      </w:tr>
      <w:tr w:rsidR="00C91AD5" w:rsidRPr="007B3C88" w:rsidTr="005D1E7B">
        <w:tc>
          <w:tcPr>
            <w:tcW w:w="4928" w:type="dxa"/>
            <w:gridSpan w:val="2"/>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розглянутих справ на одного суддю</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291</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434</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справ та матеріалів, що перебували на розгляді в звітний період в розрахунку на одного суддю</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328</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481</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тривалість розгляду справ (днів)</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цивільного судочинства </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233" w:type="dxa"/>
          </w:tcPr>
          <w:p w:rsidR="00C91AD5" w:rsidRPr="007B3C88" w:rsidRDefault="00165B3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r>
    </w:tbl>
    <w:p w:rsidR="00C91AD5" w:rsidRPr="007B3C88" w:rsidRDefault="00C91AD5" w:rsidP="00C91AD5">
      <w:pPr>
        <w:contextualSpacing/>
        <w:jc w:val="both"/>
        <w:rPr>
          <w:rFonts w:ascii="Times New Roman" w:eastAsia="Times New Roman" w:hAnsi="Times New Roman" w:cs="Times New Roman"/>
          <w:sz w:val="24"/>
          <w:szCs w:val="24"/>
          <w:lang w:val="uk-UA" w:eastAsia="uk-UA"/>
        </w:rPr>
      </w:pPr>
    </w:p>
    <w:p w:rsidR="007B3C88" w:rsidRPr="00385B6F" w:rsidRDefault="007B3C88" w:rsidP="007B3C88">
      <w:pPr>
        <w:pStyle w:val="a8"/>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Порівняльна таблиця загальної тривалості розгляду справ</w:t>
      </w:r>
    </w:p>
    <w:tbl>
      <w:tblPr>
        <w:tblStyle w:val="a7"/>
        <w:tblW w:w="0" w:type="auto"/>
        <w:tblLook w:val="04A0" w:firstRow="1" w:lastRow="0" w:firstColumn="1" w:lastColumn="0" w:noHBand="0" w:noVBand="1"/>
      </w:tblPr>
      <w:tblGrid>
        <w:gridCol w:w="2469"/>
        <w:gridCol w:w="3207"/>
        <w:gridCol w:w="3669"/>
      </w:tblGrid>
      <w:tr w:rsidR="00385B6F" w:rsidRPr="00385B6F" w:rsidTr="00385B6F">
        <w:trPr>
          <w:trHeight w:val="195"/>
        </w:trPr>
        <w:tc>
          <w:tcPr>
            <w:tcW w:w="2469" w:type="dxa"/>
            <w:vMerge w:val="restart"/>
          </w:tcPr>
          <w:p w:rsidR="007B3C88" w:rsidRPr="00385B6F" w:rsidRDefault="007B3C88" w:rsidP="00371E23">
            <w:pPr>
              <w:jc w:val="center"/>
              <w:rPr>
                <w:rFonts w:ascii="Times New Roman" w:hAnsi="Times New Roman" w:cs="Times New Roman"/>
                <w:b/>
                <w:color w:val="000000" w:themeColor="text1"/>
                <w:sz w:val="28"/>
                <w:szCs w:val="28"/>
                <w:lang w:val="uk-UA"/>
              </w:rPr>
            </w:pPr>
          </w:p>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Строки</w:t>
            </w:r>
          </w:p>
        </w:tc>
        <w:tc>
          <w:tcPr>
            <w:tcW w:w="6876" w:type="dxa"/>
            <w:gridSpan w:val="2"/>
          </w:tcPr>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Кількість закінчених провадженням справ</w:t>
            </w:r>
          </w:p>
        </w:tc>
      </w:tr>
      <w:tr w:rsidR="003B0268" w:rsidRPr="00385B6F" w:rsidTr="00385B6F">
        <w:trPr>
          <w:trHeight w:val="120"/>
        </w:trPr>
        <w:tc>
          <w:tcPr>
            <w:tcW w:w="2469" w:type="dxa"/>
            <w:vMerge/>
          </w:tcPr>
          <w:p w:rsidR="003B0268" w:rsidRPr="00385B6F" w:rsidRDefault="003B0268" w:rsidP="00371E23">
            <w:pPr>
              <w:jc w:val="center"/>
              <w:rPr>
                <w:rFonts w:ascii="Times New Roman" w:hAnsi="Times New Roman" w:cs="Times New Roman"/>
                <w:b/>
                <w:color w:val="000000" w:themeColor="text1"/>
                <w:sz w:val="28"/>
                <w:szCs w:val="28"/>
                <w:lang w:val="uk-UA"/>
              </w:rPr>
            </w:pPr>
          </w:p>
        </w:tc>
        <w:tc>
          <w:tcPr>
            <w:tcW w:w="3207" w:type="dxa"/>
          </w:tcPr>
          <w:p w:rsidR="003B0268" w:rsidRPr="00385B6F" w:rsidRDefault="00165B35" w:rsidP="003B026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2020</w:t>
            </w:r>
            <w:r w:rsidR="003B0268" w:rsidRPr="00385B6F">
              <w:rPr>
                <w:rFonts w:ascii="Times New Roman" w:hAnsi="Times New Roman" w:cs="Times New Roman"/>
                <w:b/>
                <w:color w:val="000000" w:themeColor="text1"/>
                <w:sz w:val="28"/>
                <w:szCs w:val="28"/>
                <w:lang w:val="uk-UA"/>
              </w:rPr>
              <w:t xml:space="preserve"> рік </w:t>
            </w:r>
          </w:p>
        </w:tc>
        <w:tc>
          <w:tcPr>
            <w:tcW w:w="3669" w:type="dxa"/>
          </w:tcPr>
          <w:p w:rsidR="003B0268" w:rsidRPr="00385B6F" w:rsidRDefault="003B0268" w:rsidP="00A75C7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w:t>
            </w:r>
            <w:r w:rsidR="00165B35">
              <w:rPr>
                <w:rFonts w:ascii="Times New Roman" w:hAnsi="Times New Roman" w:cs="Times New Roman"/>
                <w:b/>
                <w:color w:val="000000" w:themeColor="text1"/>
                <w:sz w:val="28"/>
                <w:szCs w:val="28"/>
                <w:lang w:val="uk-UA"/>
              </w:rPr>
              <w:t>21</w:t>
            </w:r>
            <w:r w:rsidRPr="00385B6F">
              <w:rPr>
                <w:rFonts w:ascii="Times New Roman" w:hAnsi="Times New Roman" w:cs="Times New Roman"/>
                <w:b/>
                <w:color w:val="000000" w:themeColor="text1"/>
                <w:sz w:val="28"/>
                <w:szCs w:val="28"/>
                <w:lang w:val="uk-UA"/>
              </w:rPr>
              <w:t xml:space="preserve"> рік </w:t>
            </w:r>
          </w:p>
        </w:tc>
      </w:tr>
      <w:tr w:rsidR="00165B35" w:rsidRPr="00385B6F" w:rsidTr="00385B6F">
        <w:tc>
          <w:tcPr>
            <w:tcW w:w="24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До 3 міс. включно</w:t>
            </w:r>
          </w:p>
          <w:p w:rsidR="00165B35" w:rsidRPr="00385B6F" w:rsidRDefault="00165B35" w:rsidP="00165B35">
            <w:pPr>
              <w:jc w:val="center"/>
              <w:rPr>
                <w:rFonts w:ascii="Times New Roman" w:hAnsi="Times New Roman" w:cs="Times New Roman"/>
                <w:color w:val="000000" w:themeColor="text1"/>
                <w:sz w:val="24"/>
                <w:szCs w:val="24"/>
                <w:lang w:val="uk-UA"/>
              </w:rPr>
            </w:pPr>
          </w:p>
        </w:tc>
        <w:tc>
          <w:tcPr>
            <w:tcW w:w="3207"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448</w:t>
            </w:r>
          </w:p>
        </w:tc>
        <w:tc>
          <w:tcPr>
            <w:tcW w:w="36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821</w:t>
            </w:r>
          </w:p>
        </w:tc>
      </w:tr>
      <w:tr w:rsidR="00165B35" w:rsidRPr="00385B6F" w:rsidTr="00385B6F">
        <w:tc>
          <w:tcPr>
            <w:tcW w:w="24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міс. До 1 року включно</w:t>
            </w:r>
          </w:p>
        </w:tc>
        <w:tc>
          <w:tcPr>
            <w:tcW w:w="3207"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57</w:t>
            </w:r>
          </w:p>
        </w:tc>
        <w:tc>
          <w:tcPr>
            <w:tcW w:w="36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104</w:t>
            </w:r>
          </w:p>
        </w:tc>
      </w:tr>
      <w:tr w:rsidR="00165B35" w:rsidRPr="00385B6F" w:rsidTr="00385B6F">
        <w:tc>
          <w:tcPr>
            <w:tcW w:w="24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1 рік до 2-х років включно</w:t>
            </w:r>
          </w:p>
        </w:tc>
        <w:tc>
          <w:tcPr>
            <w:tcW w:w="3207"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1</w:t>
            </w:r>
          </w:p>
        </w:tc>
        <w:tc>
          <w:tcPr>
            <w:tcW w:w="36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r>
      <w:tr w:rsidR="00165B35" w:rsidRPr="00385B6F" w:rsidTr="00385B6F">
        <w:tc>
          <w:tcPr>
            <w:tcW w:w="24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2-х років до 3-х років включно</w:t>
            </w:r>
          </w:p>
        </w:tc>
        <w:tc>
          <w:tcPr>
            <w:tcW w:w="3207"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36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w:t>
            </w:r>
          </w:p>
        </w:tc>
      </w:tr>
      <w:tr w:rsidR="00165B35" w:rsidRPr="00385B6F" w:rsidTr="00385B6F">
        <w:tc>
          <w:tcPr>
            <w:tcW w:w="24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роки</w:t>
            </w:r>
          </w:p>
          <w:p w:rsidR="00165B35" w:rsidRPr="00385B6F" w:rsidRDefault="00165B35" w:rsidP="00165B35">
            <w:pPr>
              <w:jc w:val="center"/>
              <w:rPr>
                <w:rFonts w:ascii="Times New Roman" w:hAnsi="Times New Roman" w:cs="Times New Roman"/>
                <w:color w:val="000000" w:themeColor="text1"/>
                <w:sz w:val="24"/>
                <w:szCs w:val="24"/>
                <w:lang w:val="uk-UA"/>
              </w:rPr>
            </w:pPr>
          </w:p>
        </w:tc>
        <w:tc>
          <w:tcPr>
            <w:tcW w:w="3207"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w:t>
            </w:r>
          </w:p>
        </w:tc>
        <w:tc>
          <w:tcPr>
            <w:tcW w:w="3669" w:type="dxa"/>
            <w:vAlign w:val="center"/>
          </w:tcPr>
          <w:p w:rsidR="00165B35" w:rsidRPr="00385B6F" w:rsidRDefault="00165B35" w:rsidP="00165B35">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r>
    </w:tbl>
    <w:p w:rsidR="003F374A" w:rsidRDefault="003F374A" w:rsidP="007B3C88">
      <w:pPr>
        <w:pStyle w:val="a8"/>
        <w:rPr>
          <w:rFonts w:ascii="Times New Roman" w:hAnsi="Times New Roman" w:cs="Times New Roman"/>
          <w:b/>
          <w:sz w:val="28"/>
          <w:szCs w:val="28"/>
          <w:lang w:val="uk-UA"/>
        </w:rPr>
      </w:pPr>
    </w:p>
    <w:p w:rsidR="00385B6F" w:rsidRDefault="00385B6F" w:rsidP="007B3C88">
      <w:pPr>
        <w:pStyle w:val="a8"/>
        <w:rPr>
          <w:rFonts w:ascii="Times New Roman" w:hAnsi="Times New Roman" w:cs="Times New Roman"/>
          <w:b/>
          <w:sz w:val="28"/>
          <w:szCs w:val="28"/>
          <w:lang w:val="uk-UA"/>
        </w:rPr>
      </w:pPr>
    </w:p>
    <w:p w:rsidR="007B3C88" w:rsidRPr="007B3C88" w:rsidRDefault="007B3C88" w:rsidP="007B3C88">
      <w:pPr>
        <w:spacing w:line="366" w:lineRule="exact"/>
        <w:ind w:left="144" w:right="72" w:firstLine="720"/>
        <w:jc w:val="both"/>
        <w:textAlignment w:val="baseline"/>
        <w:rPr>
          <w:rFonts w:ascii="Times New Roman" w:eastAsia="Arial" w:hAnsi="Times New Roman" w:cs="Times New Roman"/>
          <w:color w:val="000000"/>
          <w:sz w:val="28"/>
          <w:szCs w:val="28"/>
          <w:lang w:val="uk-UA"/>
        </w:rPr>
      </w:pPr>
      <w:r w:rsidRPr="007B3C88">
        <w:rPr>
          <w:rFonts w:ascii="Times New Roman" w:eastAsia="Verdana" w:hAnsi="Times New Roman" w:cs="Times New Roman"/>
          <w:color w:val="000000"/>
          <w:spacing w:val="-7"/>
          <w:sz w:val="28"/>
          <w:szCs w:val="28"/>
          <w:lang w:val="uk-UA"/>
        </w:rPr>
        <w:t xml:space="preserve">Проаналізувавши роботу Люботинського міського суду Харківської області можна зробити такі висновки, що не зважаючи </w:t>
      </w:r>
      <w:r w:rsidRPr="007B3C88">
        <w:rPr>
          <w:rFonts w:ascii="Times New Roman" w:eastAsia="Arial" w:hAnsi="Times New Roman" w:cs="Times New Roman"/>
          <w:color w:val="000000"/>
          <w:sz w:val="28"/>
          <w:szCs w:val="28"/>
          <w:lang w:val="uk-UA"/>
        </w:rPr>
        <w:t>на складність в роботі, судді в цілому забезпечили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rsidR="007B3C88" w:rsidRPr="007B3C88" w:rsidRDefault="007B3C88"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bookmarkStart w:id="0" w:name="_GoBack"/>
      <w:bookmarkEnd w:id="0"/>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sectPr w:rsidR="0086080B" w:rsidRPr="007B3C88" w:rsidSect="00163BAC">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34" w:rsidRDefault="00246634" w:rsidP="00E7171F">
      <w:pPr>
        <w:spacing w:after="0" w:line="240" w:lineRule="auto"/>
      </w:pPr>
      <w:r>
        <w:separator/>
      </w:r>
    </w:p>
  </w:endnote>
  <w:endnote w:type="continuationSeparator" w:id="0">
    <w:p w:rsidR="00246634" w:rsidRDefault="00246634" w:rsidP="00E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34" w:rsidRDefault="00246634" w:rsidP="00E7171F">
      <w:pPr>
        <w:spacing w:after="0" w:line="240" w:lineRule="auto"/>
      </w:pPr>
      <w:r>
        <w:separator/>
      </w:r>
    </w:p>
  </w:footnote>
  <w:footnote w:type="continuationSeparator" w:id="0">
    <w:p w:rsidR="00246634" w:rsidRDefault="00246634" w:rsidP="00E7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441"/>
    <w:multiLevelType w:val="hybridMultilevel"/>
    <w:tmpl w:val="F4B8B9C6"/>
    <w:lvl w:ilvl="0" w:tplc="5D0AB2D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05E6FC5"/>
    <w:multiLevelType w:val="hybridMultilevel"/>
    <w:tmpl w:val="D9CE33DA"/>
    <w:lvl w:ilvl="0" w:tplc="BC30122E">
      <w:start w:val="24"/>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B476B49"/>
    <w:multiLevelType w:val="hybridMultilevel"/>
    <w:tmpl w:val="DAEE596E"/>
    <w:lvl w:ilvl="0" w:tplc="95E4BB9C">
      <w:numFmt w:val="bullet"/>
      <w:lvlText w:val="-"/>
      <w:lvlJc w:val="left"/>
      <w:pPr>
        <w:ind w:left="1224" w:hanging="360"/>
      </w:pPr>
      <w:rPr>
        <w:rFonts w:ascii="Times New Roman" w:eastAsia="Verdana" w:hAnsi="Times New Roman" w:cs="Times New Roman" w:hint="default"/>
        <w:sz w:val="28"/>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15:restartNumberingAfterBreak="0">
    <w:nsid w:val="5F0B738F"/>
    <w:multiLevelType w:val="hybridMultilevel"/>
    <w:tmpl w:val="BB2037E0"/>
    <w:lvl w:ilvl="0" w:tplc="AA169048">
      <w:start w:val="20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6223569"/>
    <w:multiLevelType w:val="multilevel"/>
    <w:tmpl w:val="656C4210"/>
    <w:lvl w:ilvl="0">
      <w:start w:val="1"/>
      <w:numFmt w:val="bullet"/>
      <w:lvlText w:val="-"/>
      <w:lvlJc w:val="left"/>
      <w:pPr>
        <w:tabs>
          <w:tab w:val="left" w:pos="144"/>
        </w:tabs>
        <w:ind w:left="720"/>
      </w:pPr>
      <w:rPr>
        <w:rFonts w:ascii="Symbol" w:eastAsia="Symbol" w:hAnsi="Symbol"/>
        <w:strike w:val="0"/>
        <w:color w:val="000000"/>
        <w:spacing w:val="5"/>
        <w:w w:val="100"/>
        <w:sz w:val="2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6F"/>
    <w:rsid w:val="00043E22"/>
    <w:rsid w:val="00054E1E"/>
    <w:rsid w:val="00081677"/>
    <w:rsid w:val="0008341E"/>
    <w:rsid w:val="00097505"/>
    <w:rsid w:val="000B0C3F"/>
    <w:rsid w:val="000C6E1A"/>
    <w:rsid w:val="000D2D3C"/>
    <w:rsid w:val="00113F9B"/>
    <w:rsid w:val="00125E6A"/>
    <w:rsid w:val="00127258"/>
    <w:rsid w:val="00140136"/>
    <w:rsid w:val="00155A21"/>
    <w:rsid w:val="00163BAC"/>
    <w:rsid w:val="00165B35"/>
    <w:rsid w:val="001666A0"/>
    <w:rsid w:val="00185C74"/>
    <w:rsid w:val="00193233"/>
    <w:rsid w:val="00193E5A"/>
    <w:rsid w:val="001A22C1"/>
    <w:rsid w:val="001A3609"/>
    <w:rsid w:val="001F34CB"/>
    <w:rsid w:val="00205F83"/>
    <w:rsid w:val="00210B92"/>
    <w:rsid w:val="00246634"/>
    <w:rsid w:val="002626AB"/>
    <w:rsid w:val="002811BC"/>
    <w:rsid w:val="002975CB"/>
    <w:rsid w:val="002A24D1"/>
    <w:rsid w:val="002B33B0"/>
    <w:rsid w:val="002B5EE3"/>
    <w:rsid w:val="002F7EA6"/>
    <w:rsid w:val="00304344"/>
    <w:rsid w:val="00342816"/>
    <w:rsid w:val="003556A2"/>
    <w:rsid w:val="00371E23"/>
    <w:rsid w:val="0037604D"/>
    <w:rsid w:val="00385B6F"/>
    <w:rsid w:val="003B0268"/>
    <w:rsid w:val="003C1A79"/>
    <w:rsid w:val="003D1BC2"/>
    <w:rsid w:val="003D47B7"/>
    <w:rsid w:val="003F374A"/>
    <w:rsid w:val="00422E24"/>
    <w:rsid w:val="00430FB6"/>
    <w:rsid w:val="00431D3E"/>
    <w:rsid w:val="00432A87"/>
    <w:rsid w:val="00441865"/>
    <w:rsid w:val="004428C2"/>
    <w:rsid w:val="00455615"/>
    <w:rsid w:val="00465AB6"/>
    <w:rsid w:val="00476E30"/>
    <w:rsid w:val="004D073B"/>
    <w:rsid w:val="00507A5C"/>
    <w:rsid w:val="00565423"/>
    <w:rsid w:val="00580A9E"/>
    <w:rsid w:val="005829A9"/>
    <w:rsid w:val="00586077"/>
    <w:rsid w:val="005B1067"/>
    <w:rsid w:val="005D1E7B"/>
    <w:rsid w:val="005D2AA3"/>
    <w:rsid w:val="005F1B2B"/>
    <w:rsid w:val="0060311B"/>
    <w:rsid w:val="00652719"/>
    <w:rsid w:val="00653FBA"/>
    <w:rsid w:val="006B4CC1"/>
    <w:rsid w:val="006B5BD0"/>
    <w:rsid w:val="006C15D1"/>
    <w:rsid w:val="006D682B"/>
    <w:rsid w:val="006D780D"/>
    <w:rsid w:val="006F6347"/>
    <w:rsid w:val="006F6E5D"/>
    <w:rsid w:val="00727C19"/>
    <w:rsid w:val="0074304A"/>
    <w:rsid w:val="007477EF"/>
    <w:rsid w:val="007531EA"/>
    <w:rsid w:val="007641B6"/>
    <w:rsid w:val="0078540F"/>
    <w:rsid w:val="007B0CEF"/>
    <w:rsid w:val="007B3C88"/>
    <w:rsid w:val="007C1A2B"/>
    <w:rsid w:val="007C5628"/>
    <w:rsid w:val="007D53A5"/>
    <w:rsid w:val="007E5C65"/>
    <w:rsid w:val="00815739"/>
    <w:rsid w:val="00830564"/>
    <w:rsid w:val="00834617"/>
    <w:rsid w:val="0086080B"/>
    <w:rsid w:val="008B127F"/>
    <w:rsid w:val="008B2815"/>
    <w:rsid w:val="008C51B4"/>
    <w:rsid w:val="008C6639"/>
    <w:rsid w:val="008E690F"/>
    <w:rsid w:val="00920694"/>
    <w:rsid w:val="00921E46"/>
    <w:rsid w:val="009254A0"/>
    <w:rsid w:val="009275A7"/>
    <w:rsid w:val="009426BF"/>
    <w:rsid w:val="009531CC"/>
    <w:rsid w:val="009548AE"/>
    <w:rsid w:val="0096670D"/>
    <w:rsid w:val="009724B7"/>
    <w:rsid w:val="00980877"/>
    <w:rsid w:val="00980DAB"/>
    <w:rsid w:val="00983850"/>
    <w:rsid w:val="009A23EF"/>
    <w:rsid w:val="009A6CD9"/>
    <w:rsid w:val="009C0B2C"/>
    <w:rsid w:val="009C2523"/>
    <w:rsid w:val="009D5745"/>
    <w:rsid w:val="009E68DD"/>
    <w:rsid w:val="009F5E7D"/>
    <w:rsid w:val="00A11442"/>
    <w:rsid w:val="00A15ABD"/>
    <w:rsid w:val="00A27F3C"/>
    <w:rsid w:val="00A33584"/>
    <w:rsid w:val="00A3756C"/>
    <w:rsid w:val="00A636DB"/>
    <w:rsid w:val="00A75C73"/>
    <w:rsid w:val="00AB7E19"/>
    <w:rsid w:val="00AC3702"/>
    <w:rsid w:val="00AC435D"/>
    <w:rsid w:val="00AD09B0"/>
    <w:rsid w:val="00AD6A8C"/>
    <w:rsid w:val="00B01799"/>
    <w:rsid w:val="00B06A8E"/>
    <w:rsid w:val="00B130C9"/>
    <w:rsid w:val="00B20A90"/>
    <w:rsid w:val="00B5434D"/>
    <w:rsid w:val="00B62D08"/>
    <w:rsid w:val="00B63310"/>
    <w:rsid w:val="00B84C23"/>
    <w:rsid w:val="00B85F7E"/>
    <w:rsid w:val="00B86BF6"/>
    <w:rsid w:val="00B9298B"/>
    <w:rsid w:val="00B95A8B"/>
    <w:rsid w:val="00BA3883"/>
    <w:rsid w:val="00BA3AAF"/>
    <w:rsid w:val="00BA3F9C"/>
    <w:rsid w:val="00BB530F"/>
    <w:rsid w:val="00BC0E8E"/>
    <w:rsid w:val="00BD0159"/>
    <w:rsid w:val="00BE1007"/>
    <w:rsid w:val="00BF5377"/>
    <w:rsid w:val="00BF631A"/>
    <w:rsid w:val="00C02F9B"/>
    <w:rsid w:val="00C25008"/>
    <w:rsid w:val="00C34722"/>
    <w:rsid w:val="00C84CD1"/>
    <w:rsid w:val="00C91AD5"/>
    <w:rsid w:val="00C91D0A"/>
    <w:rsid w:val="00CB69AF"/>
    <w:rsid w:val="00CD1971"/>
    <w:rsid w:val="00D13DD4"/>
    <w:rsid w:val="00D14019"/>
    <w:rsid w:val="00D24A9F"/>
    <w:rsid w:val="00D37B49"/>
    <w:rsid w:val="00D52332"/>
    <w:rsid w:val="00D618BF"/>
    <w:rsid w:val="00D859D3"/>
    <w:rsid w:val="00DA7FD6"/>
    <w:rsid w:val="00DC7C0B"/>
    <w:rsid w:val="00DE5676"/>
    <w:rsid w:val="00E00D72"/>
    <w:rsid w:val="00E03D9B"/>
    <w:rsid w:val="00E10B87"/>
    <w:rsid w:val="00E25164"/>
    <w:rsid w:val="00E461CB"/>
    <w:rsid w:val="00E51C2A"/>
    <w:rsid w:val="00E7171F"/>
    <w:rsid w:val="00E84978"/>
    <w:rsid w:val="00E923E4"/>
    <w:rsid w:val="00EA452C"/>
    <w:rsid w:val="00EC23D6"/>
    <w:rsid w:val="00EE39EB"/>
    <w:rsid w:val="00F22814"/>
    <w:rsid w:val="00F31279"/>
    <w:rsid w:val="00F37FF4"/>
    <w:rsid w:val="00F4489F"/>
    <w:rsid w:val="00F45617"/>
    <w:rsid w:val="00F50449"/>
    <w:rsid w:val="00F57F81"/>
    <w:rsid w:val="00F66316"/>
    <w:rsid w:val="00F703A7"/>
    <w:rsid w:val="00F81811"/>
    <w:rsid w:val="00F83EA5"/>
    <w:rsid w:val="00F9656F"/>
    <w:rsid w:val="00FB3366"/>
    <w:rsid w:val="00FC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68F84-8627-489B-B455-D6DC64E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71F"/>
  </w:style>
  <w:style w:type="paragraph" w:styleId="a5">
    <w:name w:val="footer"/>
    <w:basedOn w:val="a"/>
    <w:link w:val="a6"/>
    <w:uiPriority w:val="99"/>
    <w:unhideWhenUsed/>
    <w:rsid w:val="00E71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71F"/>
  </w:style>
  <w:style w:type="table" w:styleId="a7">
    <w:name w:val="Table Grid"/>
    <w:basedOn w:val="a1"/>
    <w:uiPriority w:val="59"/>
    <w:rsid w:val="00E7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F9B"/>
    <w:pPr>
      <w:ind w:left="720"/>
      <w:contextualSpacing/>
    </w:pPr>
  </w:style>
  <w:style w:type="paragraph" w:styleId="a9">
    <w:name w:val="Balloon Text"/>
    <w:basedOn w:val="a"/>
    <w:link w:val="aa"/>
    <w:uiPriority w:val="99"/>
    <w:semiHidden/>
    <w:unhideWhenUsed/>
    <w:rsid w:val="00AC3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702"/>
    <w:rPr>
      <w:rFonts w:ascii="Tahoma" w:hAnsi="Tahoma" w:cs="Tahoma"/>
      <w:sz w:val="16"/>
      <w:szCs w:val="16"/>
    </w:rPr>
  </w:style>
  <w:style w:type="character" w:styleId="ab">
    <w:name w:val="Strong"/>
    <w:basedOn w:val="a0"/>
    <w:uiPriority w:val="22"/>
    <w:qFormat/>
    <w:rsid w:val="00BA3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Середньомісячне надходження справ і матеріалів на одного суддю  у розрізі за 2021 рік в порівняні 2020 роком.</a:t>
            </a:r>
          </a:p>
        </c:rich>
      </c:tx>
      <c:layout>
        <c:manualLayout>
          <c:xMode val="edge"/>
          <c:yMode val="edge"/>
          <c:x val="0.21515620443277925"/>
          <c:y val="3.5714285714285712E-2"/>
        </c:manualLayout>
      </c:layout>
      <c:overlay val="0"/>
    </c:title>
    <c:autoTitleDeleted val="0"/>
    <c:plotArea>
      <c:layout/>
      <c:barChart>
        <c:barDir val="bar"/>
        <c:grouping val="stacked"/>
        <c:varyColors val="0"/>
        <c:ser>
          <c:idx val="0"/>
          <c:order val="0"/>
          <c:tx>
            <c:strRef>
              <c:f>Лист1!$B$1</c:f>
              <c:strCache>
                <c:ptCount val="1"/>
                <c:pt idx="0">
                  <c:v>Середньомісячне надходження справ і матеріалів на одного суддю  у розрізі за 2021 рік в порівняні 2020 роком.</c:v>
                </c:pt>
              </c:strCache>
            </c:strRef>
          </c:tx>
          <c:invertIfNegative val="0"/>
          <c:cat>
            <c:numRef>
              <c:f>Лист1!$A$2:$A$3</c:f>
              <c:numCache>
                <c:formatCode>General</c:formatCode>
                <c:ptCount val="2"/>
                <c:pt idx="0">
                  <c:v>2020</c:v>
                </c:pt>
                <c:pt idx="1">
                  <c:v>2021</c:v>
                </c:pt>
              </c:numCache>
            </c:numRef>
          </c:cat>
          <c:val>
            <c:numRef>
              <c:f>Лист1!$B$2:$B$3</c:f>
              <c:numCache>
                <c:formatCode>General</c:formatCode>
                <c:ptCount val="2"/>
                <c:pt idx="0">
                  <c:v>328</c:v>
                </c:pt>
                <c:pt idx="1">
                  <c:v>481</c:v>
                </c:pt>
              </c:numCache>
            </c:numRef>
          </c:val>
        </c:ser>
        <c:dLbls>
          <c:showLegendKey val="0"/>
          <c:showVal val="0"/>
          <c:showCatName val="0"/>
          <c:showSerName val="0"/>
          <c:showPercent val="0"/>
          <c:showBubbleSize val="0"/>
        </c:dLbls>
        <c:gapWidth val="150"/>
        <c:overlap val="100"/>
        <c:axId val="272428616"/>
        <c:axId val="272429000"/>
      </c:barChart>
      <c:catAx>
        <c:axId val="272428616"/>
        <c:scaling>
          <c:orientation val="minMax"/>
        </c:scaling>
        <c:delete val="0"/>
        <c:axPos val="l"/>
        <c:numFmt formatCode="General" sourceLinked="1"/>
        <c:majorTickMark val="out"/>
        <c:minorTickMark val="none"/>
        <c:tickLblPos val="nextTo"/>
        <c:crossAx val="272429000"/>
        <c:crosses val="autoZero"/>
        <c:auto val="1"/>
        <c:lblAlgn val="ctr"/>
        <c:lblOffset val="100"/>
        <c:noMultiLvlLbl val="0"/>
      </c:catAx>
      <c:valAx>
        <c:axId val="272429000"/>
        <c:scaling>
          <c:orientation val="minMax"/>
        </c:scaling>
        <c:delete val="0"/>
        <c:axPos val="b"/>
        <c:majorGridlines/>
        <c:numFmt formatCode="General" sourceLinked="1"/>
        <c:majorTickMark val="out"/>
        <c:minorTickMark val="none"/>
        <c:tickLblPos val="nextTo"/>
        <c:crossAx val="272428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кримінальні</c:v>
                </c:pt>
              </c:strCache>
            </c:strRef>
          </c:tx>
          <c:spPr>
            <a:solidFill>
              <a:schemeClr val="accent1"/>
            </a:solidFill>
            <a:ln>
              <a:noFill/>
            </a:ln>
            <a:effectLst/>
            <a:sp3d/>
          </c:spPr>
          <c:invertIfNegative val="0"/>
          <c:cat>
            <c:strRef>
              <c:f>Лист1!$B$1:$C$1</c:f>
              <c:strCache>
                <c:ptCount val="2"/>
                <c:pt idx="0">
                  <c:v>2020</c:v>
                </c:pt>
                <c:pt idx="1">
                  <c:v>2021</c:v>
                </c:pt>
              </c:strCache>
            </c:strRef>
          </c:cat>
          <c:val>
            <c:numRef>
              <c:f>Лист1!$B$2:$C$2</c:f>
              <c:numCache>
                <c:formatCode>General</c:formatCode>
                <c:ptCount val="2"/>
                <c:pt idx="0">
                  <c:v>181</c:v>
                </c:pt>
                <c:pt idx="1">
                  <c:v>146</c:v>
                </c:pt>
              </c:numCache>
            </c:numRef>
          </c:val>
        </c:ser>
        <c:ser>
          <c:idx val="1"/>
          <c:order val="1"/>
          <c:tx>
            <c:strRef>
              <c:f>Лист1!$A$3</c:f>
              <c:strCache>
                <c:ptCount val="1"/>
                <c:pt idx="0">
                  <c:v>адміністративні</c:v>
                </c:pt>
              </c:strCache>
            </c:strRef>
          </c:tx>
          <c:spPr>
            <a:solidFill>
              <a:schemeClr val="accent2"/>
            </a:solidFill>
            <a:ln>
              <a:noFill/>
            </a:ln>
            <a:effectLst/>
            <a:sp3d/>
          </c:spPr>
          <c:invertIfNegative val="0"/>
          <c:cat>
            <c:strRef>
              <c:f>Лист1!$B$1:$C$1</c:f>
              <c:strCache>
                <c:ptCount val="2"/>
                <c:pt idx="0">
                  <c:v>2020</c:v>
                </c:pt>
                <c:pt idx="1">
                  <c:v>2021</c:v>
                </c:pt>
              </c:strCache>
            </c:strRef>
          </c:cat>
          <c:val>
            <c:numRef>
              <c:f>Лист1!$B$3:$C$3</c:f>
              <c:numCache>
                <c:formatCode>General</c:formatCode>
                <c:ptCount val="2"/>
                <c:pt idx="0">
                  <c:v>17</c:v>
                </c:pt>
                <c:pt idx="1">
                  <c:v>21</c:v>
                </c:pt>
              </c:numCache>
            </c:numRef>
          </c:val>
        </c:ser>
        <c:ser>
          <c:idx val="2"/>
          <c:order val="2"/>
          <c:tx>
            <c:strRef>
              <c:f>Лист1!$A$4</c:f>
              <c:strCache>
                <c:ptCount val="1"/>
                <c:pt idx="0">
                  <c:v>цивільні</c:v>
                </c:pt>
              </c:strCache>
            </c:strRef>
          </c:tx>
          <c:spPr>
            <a:solidFill>
              <a:schemeClr val="accent3"/>
            </a:solidFill>
            <a:ln>
              <a:noFill/>
            </a:ln>
            <a:effectLst/>
            <a:sp3d/>
          </c:spPr>
          <c:invertIfNegative val="0"/>
          <c:cat>
            <c:strRef>
              <c:f>Лист1!$B$1:$C$1</c:f>
              <c:strCache>
                <c:ptCount val="2"/>
                <c:pt idx="0">
                  <c:v>2020</c:v>
                </c:pt>
                <c:pt idx="1">
                  <c:v>2021</c:v>
                </c:pt>
              </c:strCache>
            </c:strRef>
          </c:cat>
          <c:val>
            <c:numRef>
              <c:f>Лист1!$B$4:$C$4</c:f>
              <c:numCache>
                <c:formatCode>General</c:formatCode>
                <c:ptCount val="2"/>
                <c:pt idx="0">
                  <c:v>508</c:v>
                </c:pt>
                <c:pt idx="1">
                  <c:v>927</c:v>
                </c:pt>
              </c:numCache>
            </c:numRef>
          </c:val>
        </c:ser>
        <c:ser>
          <c:idx val="3"/>
          <c:order val="3"/>
          <c:tx>
            <c:strRef>
              <c:f>Лист1!$A$5</c:f>
              <c:strCache>
                <c:ptCount val="1"/>
                <c:pt idx="0">
                  <c:v>адмін.правопоруш</c:v>
                </c:pt>
              </c:strCache>
            </c:strRef>
          </c:tx>
          <c:spPr>
            <a:solidFill>
              <a:schemeClr val="accent4"/>
            </a:solidFill>
            <a:ln>
              <a:noFill/>
            </a:ln>
            <a:effectLst/>
            <a:sp3d/>
          </c:spPr>
          <c:invertIfNegative val="0"/>
          <c:cat>
            <c:strRef>
              <c:f>Лист1!$B$1:$C$1</c:f>
              <c:strCache>
                <c:ptCount val="2"/>
                <c:pt idx="0">
                  <c:v>2020</c:v>
                </c:pt>
                <c:pt idx="1">
                  <c:v>2021</c:v>
                </c:pt>
              </c:strCache>
            </c:strRef>
          </c:cat>
          <c:val>
            <c:numRef>
              <c:f>Лист1!$B$5:$C$5</c:f>
              <c:numCache>
                <c:formatCode>General</c:formatCode>
                <c:ptCount val="2"/>
                <c:pt idx="0">
                  <c:v>168</c:v>
                </c:pt>
                <c:pt idx="1">
                  <c:v>208</c:v>
                </c:pt>
              </c:numCache>
            </c:numRef>
          </c:val>
        </c:ser>
        <c:dLbls>
          <c:showLegendKey val="0"/>
          <c:showVal val="0"/>
          <c:showCatName val="0"/>
          <c:showSerName val="0"/>
          <c:showPercent val="0"/>
          <c:showBubbleSize val="0"/>
        </c:dLbls>
        <c:gapWidth val="150"/>
        <c:shape val="cylinder"/>
        <c:axId val="345984616"/>
        <c:axId val="273256448"/>
        <c:axId val="0"/>
      </c:bar3DChart>
      <c:catAx>
        <c:axId val="345984616"/>
        <c:scaling>
          <c:orientation val="minMax"/>
        </c:scaling>
        <c:delete val="0"/>
        <c:axPos val="b"/>
        <c:numFmt formatCode="\О\с\н\о\в\н\о\й"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256448"/>
        <c:crosses val="autoZero"/>
        <c:auto val="1"/>
        <c:lblAlgn val="ctr"/>
        <c:lblOffset val="100"/>
        <c:noMultiLvlLbl val="0"/>
      </c:catAx>
      <c:valAx>
        <c:axId val="27325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984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Розглянуті</a:t>
            </a:r>
            <a:r>
              <a:rPr lang="ru-RU" baseline="0"/>
              <a:t> кримінальні провадження</a:t>
            </a:r>
            <a:endParaRPr lang="ru-RU"/>
          </a:p>
        </c:rich>
      </c:tx>
      <c:layout/>
      <c:overlay val="0"/>
    </c:title>
    <c:autoTitleDeleted val="0"/>
    <c:plotArea>
      <c:layout/>
      <c:pieChart>
        <c:varyColors val="1"/>
        <c:ser>
          <c:idx val="0"/>
          <c:order val="0"/>
          <c:tx>
            <c:strRef>
              <c:f>Лист1!$B$1</c:f>
              <c:strCache>
                <c:ptCount val="1"/>
                <c:pt idx="0">
                  <c:v>Продажи</c:v>
                </c:pt>
              </c:strCache>
            </c:strRef>
          </c:tx>
          <c:cat>
            <c:strRef>
              <c:f>Лист1!$A$2:$A$5</c:f>
              <c:strCache>
                <c:ptCount val="4"/>
                <c:pt idx="0">
                  <c:v>постановленням вироку </c:v>
                </c:pt>
                <c:pt idx="1">
                  <c:v>з них із затвердженням угоди </c:v>
                </c:pt>
                <c:pt idx="2">
                  <c:v>закрито кримінальне провадження </c:v>
                </c:pt>
                <c:pt idx="3">
                  <c:v>повернуто прокурору</c:v>
                </c:pt>
              </c:strCache>
            </c:strRef>
          </c:cat>
          <c:val>
            <c:numRef>
              <c:f>Лист1!$B$2:$B$5</c:f>
              <c:numCache>
                <c:formatCode>#,000%</c:formatCode>
                <c:ptCount val="4"/>
                <c:pt idx="0">
                  <c:v>0.16600000000000001</c:v>
                </c:pt>
                <c:pt idx="1">
                  <c:v>1.6E-2</c:v>
                </c:pt>
                <c:pt idx="2">
                  <c:v>1.6E-2</c:v>
                </c:pt>
                <c:pt idx="3">
                  <c:v>1.0999999999999999E-2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B1BD-19DF-442D-865E-929DB8FF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11</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natashasamoylova</cp:lastModifiedBy>
  <cp:revision>87</cp:revision>
  <cp:lastPrinted>2022-01-11T15:01:00Z</cp:lastPrinted>
  <dcterms:created xsi:type="dcterms:W3CDTF">2020-01-21T15:57:00Z</dcterms:created>
  <dcterms:modified xsi:type="dcterms:W3CDTF">2022-04-05T11:47:00Z</dcterms:modified>
</cp:coreProperties>
</file>