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6F" w:rsidRPr="007B3C88" w:rsidRDefault="00F9656F" w:rsidP="001666A0">
      <w:pPr>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Огляд даних судової статистики про стан здійснення правосуддя Люботинським міським </w:t>
      </w:r>
      <w:r w:rsidR="009C0B2C">
        <w:rPr>
          <w:rFonts w:ascii="Times New Roman" w:hAnsi="Times New Roman" w:cs="Times New Roman"/>
          <w:b/>
          <w:sz w:val="28"/>
          <w:szCs w:val="28"/>
          <w:lang w:val="uk-UA"/>
        </w:rPr>
        <w:t>судом Харківської області за 2020</w:t>
      </w:r>
      <w:r w:rsidRPr="007B3C88">
        <w:rPr>
          <w:rFonts w:ascii="Times New Roman" w:hAnsi="Times New Roman" w:cs="Times New Roman"/>
          <w:b/>
          <w:sz w:val="28"/>
          <w:szCs w:val="28"/>
          <w:lang w:val="uk-UA"/>
        </w:rPr>
        <w:t xml:space="preserve"> рік</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виконання  завдання територіального управління Державної судової адміністрації України у Харківській області відповідальними працівниками апарату Люботинського міського суду Харківської області проведено огляд</w:t>
      </w:r>
      <w:r w:rsidR="009C0B2C">
        <w:rPr>
          <w:rFonts w:ascii="Times New Roman" w:hAnsi="Times New Roman" w:cs="Times New Roman"/>
          <w:sz w:val="28"/>
          <w:szCs w:val="28"/>
          <w:lang w:val="uk-UA"/>
        </w:rPr>
        <w:t xml:space="preserve"> даних судової статистики за 2020</w:t>
      </w:r>
      <w:r w:rsidRPr="007B3C88">
        <w:rPr>
          <w:rFonts w:ascii="Times New Roman" w:hAnsi="Times New Roman" w:cs="Times New Roman"/>
          <w:sz w:val="28"/>
          <w:szCs w:val="28"/>
          <w:lang w:val="uk-UA"/>
        </w:rPr>
        <w:t xml:space="preserve"> рік в порівняні 201</w:t>
      </w:r>
      <w:r w:rsidR="009C0B2C">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року.</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Планування організації обліково-статистичної роботи в Люботинському міському суді Харківської області відображається в планах роботи суду.</w:t>
      </w:r>
    </w:p>
    <w:p w:rsidR="00F37FF4"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Що ж до вивчення і запровадження позитивного досвіду щодо ведення судової статистики та автоматизованої обробки звітів, обговорення діяльності суду пов’язаної з обліково-статистичною роботою, її стану, то ці питання висвітлюються та обговорюються на нарадах, які щотижня проводяться головою та керівником апарату Люботинського міського суду Харківської області. Працівники апарату приймають до уваги довідки, які складаються за результатами проведених перевірок</w:t>
      </w:r>
      <w:r w:rsidR="00F37FF4" w:rsidRPr="007B3C88">
        <w:rPr>
          <w:rFonts w:ascii="Times New Roman" w:hAnsi="Times New Roman" w:cs="Times New Roman"/>
          <w:sz w:val="28"/>
          <w:szCs w:val="28"/>
          <w:lang w:val="uk-UA"/>
        </w:rPr>
        <w:t xml:space="preserve"> і питання зазначені в них</w:t>
      </w:r>
      <w:r w:rsidRPr="007B3C88">
        <w:rPr>
          <w:rFonts w:ascii="Times New Roman" w:hAnsi="Times New Roman" w:cs="Times New Roman"/>
          <w:sz w:val="28"/>
          <w:szCs w:val="28"/>
          <w:lang w:val="uk-UA"/>
        </w:rPr>
        <w:t xml:space="preserve"> </w:t>
      </w:r>
      <w:r w:rsidR="00F37FF4" w:rsidRPr="007B3C88">
        <w:rPr>
          <w:rFonts w:ascii="Times New Roman" w:hAnsi="Times New Roman" w:cs="Times New Roman"/>
          <w:sz w:val="28"/>
          <w:szCs w:val="28"/>
          <w:lang w:val="uk-UA"/>
        </w:rPr>
        <w:t>– розглядаються на оперативних нарадах суду.</w:t>
      </w:r>
    </w:p>
    <w:p w:rsidR="00F37FF4" w:rsidRPr="007B3C88" w:rsidRDefault="00F37FF4"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Під час проведення вказаного огляду було використано статистичні звіти Люботинського міського</w:t>
      </w:r>
      <w:r w:rsidR="009C0B2C">
        <w:rPr>
          <w:rFonts w:ascii="Times New Roman" w:hAnsi="Times New Roman" w:cs="Times New Roman"/>
          <w:sz w:val="28"/>
          <w:szCs w:val="28"/>
          <w:lang w:val="uk-UA"/>
        </w:rPr>
        <w:t xml:space="preserve"> суду Харківської області за 2020</w:t>
      </w:r>
      <w:r w:rsidRPr="007B3C88">
        <w:rPr>
          <w:rFonts w:ascii="Times New Roman" w:hAnsi="Times New Roman" w:cs="Times New Roman"/>
          <w:sz w:val="28"/>
          <w:szCs w:val="28"/>
          <w:lang w:val="uk-UA"/>
        </w:rPr>
        <w:t xml:space="preserve"> рік та 201</w:t>
      </w:r>
      <w:r w:rsidR="007C1A2B">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року, інші матеріали суду.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Даний огляд відображає стан здійснення правосуддя Люботинським міським судом Харківської області в розрізі всіх категорій справ, які надійшли до суду за аналізований період та були розглянуті судом або залишились не розглянутими на кінець звітного періоду.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З метою проведення огляду даних, Люботинським міським судом Харківської області вивчено статистичні дані звіту за формою 1-мзс «Звіт місцевих загальних судів пр</w:t>
      </w:r>
      <w:r w:rsidR="009C0B2C">
        <w:rPr>
          <w:rFonts w:ascii="Times New Roman" w:hAnsi="Times New Roman" w:cs="Times New Roman"/>
          <w:sz w:val="28"/>
          <w:szCs w:val="28"/>
          <w:lang w:val="uk-UA"/>
        </w:rPr>
        <w:t xml:space="preserve">о розгляд судових справ» за  2020 </w:t>
      </w:r>
      <w:r w:rsidRPr="007B3C88">
        <w:rPr>
          <w:rFonts w:ascii="Times New Roman" w:hAnsi="Times New Roman" w:cs="Times New Roman"/>
          <w:sz w:val="28"/>
          <w:szCs w:val="28"/>
          <w:lang w:val="uk-UA"/>
        </w:rPr>
        <w:t>рік та 201</w:t>
      </w:r>
      <w:r w:rsidR="009C0B2C">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рік.</w:t>
      </w:r>
    </w:p>
    <w:p w:rsidR="00E7171F" w:rsidRPr="007B3C88" w:rsidRDefault="00E7171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Структурно і динамічно обсяг надх</w:t>
      </w:r>
      <w:r w:rsidR="009C0B2C">
        <w:rPr>
          <w:rFonts w:ascii="Times New Roman" w:hAnsi="Times New Roman" w:cs="Times New Roman"/>
          <w:sz w:val="28"/>
          <w:szCs w:val="28"/>
          <w:lang w:val="uk-UA"/>
        </w:rPr>
        <w:t>одження справ і матеріалів у 2019-2020</w:t>
      </w:r>
      <w:r w:rsidRPr="007B3C88">
        <w:rPr>
          <w:rFonts w:ascii="Times New Roman" w:hAnsi="Times New Roman" w:cs="Times New Roman"/>
          <w:sz w:val="28"/>
          <w:szCs w:val="28"/>
          <w:lang w:val="uk-UA"/>
        </w:rPr>
        <w:t xml:space="preserve"> роках за видами судочинства представлено в таблиці 1.</w:t>
      </w:r>
    </w:p>
    <w:p w:rsidR="00E7171F" w:rsidRPr="007B3C88" w:rsidRDefault="00E7171F"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1</w:t>
      </w:r>
    </w:p>
    <w:p w:rsidR="00E7171F" w:rsidRPr="007B3C88" w:rsidRDefault="00E7171F" w:rsidP="0086080B">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Надходження до Люботинського міського суду Харківської області справ і матеріалів у 201</w:t>
      </w:r>
      <w:r w:rsidR="00AB7E19">
        <w:rPr>
          <w:rFonts w:ascii="Times New Roman" w:hAnsi="Times New Roman" w:cs="Times New Roman"/>
          <w:b/>
          <w:sz w:val="28"/>
          <w:szCs w:val="28"/>
          <w:lang w:val="uk-UA"/>
        </w:rPr>
        <w:t xml:space="preserve">9-2020 </w:t>
      </w:r>
      <w:r w:rsidRPr="007B3C88">
        <w:rPr>
          <w:rFonts w:ascii="Times New Roman" w:hAnsi="Times New Roman" w:cs="Times New Roman"/>
          <w:b/>
          <w:sz w:val="28"/>
          <w:szCs w:val="28"/>
          <w:lang w:val="uk-UA"/>
        </w:rPr>
        <w:t>рр.</w:t>
      </w:r>
    </w:p>
    <w:tbl>
      <w:tblPr>
        <w:tblStyle w:val="a7"/>
        <w:tblpPr w:leftFromText="180" w:rightFromText="180" w:vertAnchor="text" w:horzAnchor="margin" w:tblpY="370"/>
        <w:tblW w:w="9634" w:type="dxa"/>
        <w:tblLayout w:type="fixed"/>
        <w:tblLook w:val="04A0" w:firstRow="1" w:lastRow="0" w:firstColumn="1" w:lastColumn="0" w:noHBand="0" w:noVBand="1"/>
      </w:tblPr>
      <w:tblGrid>
        <w:gridCol w:w="606"/>
        <w:gridCol w:w="3954"/>
        <w:gridCol w:w="935"/>
        <w:gridCol w:w="1276"/>
        <w:gridCol w:w="850"/>
        <w:gridCol w:w="1134"/>
        <w:gridCol w:w="879"/>
      </w:tblGrid>
      <w:tr w:rsidR="007477EF" w:rsidRPr="007B3C88" w:rsidTr="007477EF">
        <w:trPr>
          <w:trHeight w:val="310"/>
        </w:trPr>
        <w:tc>
          <w:tcPr>
            <w:tcW w:w="4560" w:type="dxa"/>
            <w:gridSpan w:val="2"/>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074" w:type="dxa"/>
            <w:gridSpan w:val="5"/>
          </w:tcPr>
          <w:p w:rsidR="007477EF" w:rsidRPr="007B3C88" w:rsidRDefault="007477EF"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Перебувало в провадженні справ і матеріалів</w:t>
            </w:r>
          </w:p>
        </w:tc>
      </w:tr>
      <w:tr w:rsidR="007477EF" w:rsidRPr="007B3C88" w:rsidTr="007477EF">
        <w:trPr>
          <w:trHeight w:val="310"/>
        </w:trPr>
        <w:tc>
          <w:tcPr>
            <w:tcW w:w="606" w:type="dxa"/>
            <w:vMerge w:val="restart"/>
            <w:textDirection w:val="btLr"/>
          </w:tcPr>
          <w:p w:rsidR="007477EF" w:rsidRPr="007B3C88" w:rsidRDefault="007477EF" w:rsidP="007477EF">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954" w:type="dxa"/>
          </w:tcPr>
          <w:p w:rsidR="007477EF" w:rsidRPr="007B3C88" w:rsidRDefault="007477EF" w:rsidP="007477EF">
            <w:pPr>
              <w:tabs>
                <w:tab w:val="left" w:pos="8434"/>
              </w:tabs>
              <w:contextualSpacing/>
              <w:rPr>
                <w:rFonts w:ascii="Times New Roman" w:hAnsi="Times New Roman" w:cs="Times New Roman"/>
                <w:lang w:val="uk-UA"/>
              </w:rPr>
            </w:pPr>
          </w:p>
        </w:tc>
        <w:tc>
          <w:tcPr>
            <w:tcW w:w="935" w:type="dxa"/>
          </w:tcPr>
          <w:p w:rsidR="007477EF" w:rsidRPr="007B3C88" w:rsidRDefault="00FC13CC"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2019</w:t>
            </w:r>
          </w:p>
        </w:tc>
        <w:tc>
          <w:tcPr>
            <w:tcW w:w="1276"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850" w:type="dxa"/>
          </w:tcPr>
          <w:p w:rsidR="007477EF" w:rsidRPr="007B3C88" w:rsidRDefault="00FC13CC"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2020</w:t>
            </w:r>
          </w:p>
        </w:tc>
        <w:tc>
          <w:tcPr>
            <w:tcW w:w="1134"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879"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FC13CC" w:rsidRPr="007B3C88" w:rsidTr="007477EF">
        <w:trPr>
          <w:trHeight w:val="141"/>
        </w:trPr>
        <w:tc>
          <w:tcPr>
            <w:tcW w:w="606" w:type="dxa"/>
            <w:vMerge/>
          </w:tcPr>
          <w:p w:rsidR="00FC13CC" w:rsidRPr="007B3C88" w:rsidRDefault="00FC13CC" w:rsidP="007477EF">
            <w:pPr>
              <w:tabs>
                <w:tab w:val="left" w:pos="8434"/>
              </w:tabs>
              <w:contextualSpacing/>
              <w:rPr>
                <w:rFonts w:ascii="Times New Roman" w:hAnsi="Times New Roman" w:cs="Times New Roman"/>
                <w:lang w:val="uk-UA"/>
              </w:rPr>
            </w:pPr>
          </w:p>
        </w:tc>
        <w:tc>
          <w:tcPr>
            <w:tcW w:w="3954" w:type="dxa"/>
          </w:tcPr>
          <w:p w:rsidR="00FC13CC" w:rsidRPr="007B3C88" w:rsidRDefault="00FC13CC" w:rsidP="007477EF">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35" w:type="dxa"/>
          </w:tcPr>
          <w:p w:rsidR="00FC13CC" w:rsidRPr="00FC13CC" w:rsidRDefault="00FC13CC" w:rsidP="00FC13CC">
            <w:pPr>
              <w:jc w:val="center"/>
              <w:rPr>
                <w:rFonts w:ascii="Times New Roman" w:hAnsi="Times New Roman" w:cs="Times New Roman"/>
                <w:sz w:val="24"/>
                <w:szCs w:val="24"/>
              </w:rPr>
            </w:pPr>
            <w:r w:rsidRPr="00FC13CC">
              <w:rPr>
                <w:rFonts w:ascii="Times New Roman" w:hAnsi="Times New Roman" w:cs="Times New Roman"/>
                <w:sz w:val="24"/>
                <w:szCs w:val="24"/>
              </w:rPr>
              <w:t>139</w:t>
            </w:r>
          </w:p>
        </w:tc>
        <w:tc>
          <w:tcPr>
            <w:tcW w:w="1276" w:type="dxa"/>
          </w:tcPr>
          <w:p w:rsidR="00FC13CC" w:rsidRPr="00FC13CC" w:rsidRDefault="00FC13CC" w:rsidP="00FC13CC">
            <w:pPr>
              <w:jc w:val="center"/>
              <w:rPr>
                <w:rFonts w:ascii="Times New Roman" w:hAnsi="Times New Roman" w:cs="Times New Roman"/>
                <w:sz w:val="24"/>
                <w:szCs w:val="24"/>
              </w:rPr>
            </w:pPr>
            <w:r w:rsidRPr="00FC13CC">
              <w:rPr>
                <w:rFonts w:ascii="Times New Roman" w:hAnsi="Times New Roman" w:cs="Times New Roman"/>
                <w:sz w:val="24"/>
                <w:szCs w:val="24"/>
              </w:rPr>
              <w:t>16%</w:t>
            </w:r>
          </w:p>
        </w:tc>
        <w:tc>
          <w:tcPr>
            <w:tcW w:w="850" w:type="dxa"/>
          </w:tcPr>
          <w:p w:rsidR="00FC13CC" w:rsidRPr="007B3C88" w:rsidRDefault="00FC13CC"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192</w:t>
            </w:r>
          </w:p>
        </w:tc>
        <w:tc>
          <w:tcPr>
            <w:tcW w:w="1134" w:type="dxa"/>
          </w:tcPr>
          <w:p w:rsidR="00FC13CC" w:rsidRPr="00FC13CC" w:rsidRDefault="00FC13CC"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19%</w:t>
            </w:r>
          </w:p>
        </w:tc>
        <w:tc>
          <w:tcPr>
            <w:tcW w:w="879" w:type="dxa"/>
          </w:tcPr>
          <w:p w:rsidR="00FC13CC" w:rsidRPr="007B3C88" w:rsidRDefault="00FB3366" w:rsidP="007477EF">
            <w:pPr>
              <w:tabs>
                <w:tab w:val="left" w:pos="8434"/>
              </w:tabs>
              <w:contextualSpacing/>
              <w:jc w:val="center"/>
              <w:rPr>
                <w:rFonts w:ascii="Times New Roman" w:hAnsi="Times New Roman" w:cs="Times New Roman"/>
                <w:lang w:val="en-US"/>
              </w:rPr>
            </w:pPr>
            <w:r>
              <w:rPr>
                <w:rFonts w:ascii="Times New Roman" w:hAnsi="Times New Roman" w:cs="Times New Roman"/>
                <w:lang w:val="uk-UA"/>
              </w:rPr>
              <w:t>38,1</w:t>
            </w:r>
            <w:r w:rsidR="00FC13CC" w:rsidRPr="007B3C88">
              <w:rPr>
                <w:rFonts w:ascii="Times New Roman" w:hAnsi="Times New Roman" w:cs="Times New Roman"/>
                <w:lang w:val="en-US"/>
              </w:rPr>
              <w:t>%</w:t>
            </w:r>
          </w:p>
        </w:tc>
      </w:tr>
      <w:tr w:rsidR="00FC13CC" w:rsidRPr="007B3C88" w:rsidTr="007477EF">
        <w:trPr>
          <w:trHeight w:val="141"/>
        </w:trPr>
        <w:tc>
          <w:tcPr>
            <w:tcW w:w="606" w:type="dxa"/>
            <w:vMerge/>
          </w:tcPr>
          <w:p w:rsidR="00FC13CC" w:rsidRPr="007B3C88" w:rsidRDefault="00FC13CC" w:rsidP="007477EF">
            <w:pPr>
              <w:tabs>
                <w:tab w:val="left" w:pos="8434"/>
              </w:tabs>
              <w:contextualSpacing/>
              <w:rPr>
                <w:rFonts w:ascii="Times New Roman" w:hAnsi="Times New Roman" w:cs="Times New Roman"/>
                <w:lang w:val="uk-UA"/>
              </w:rPr>
            </w:pPr>
          </w:p>
        </w:tc>
        <w:tc>
          <w:tcPr>
            <w:tcW w:w="3954" w:type="dxa"/>
          </w:tcPr>
          <w:p w:rsidR="00FC13CC" w:rsidRPr="007B3C88" w:rsidRDefault="00FC13CC" w:rsidP="007477EF">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35" w:type="dxa"/>
          </w:tcPr>
          <w:p w:rsidR="00FC13CC" w:rsidRPr="00FC13CC" w:rsidRDefault="00FC13CC" w:rsidP="00FC13CC">
            <w:pPr>
              <w:jc w:val="center"/>
              <w:rPr>
                <w:rFonts w:ascii="Times New Roman" w:hAnsi="Times New Roman" w:cs="Times New Roman"/>
                <w:sz w:val="24"/>
                <w:szCs w:val="24"/>
              </w:rPr>
            </w:pPr>
            <w:r w:rsidRPr="00FC13CC">
              <w:rPr>
                <w:rFonts w:ascii="Times New Roman" w:hAnsi="Times New Roman" w:cs="Times New Roman"/>
                <w:sz w:val="24"/>
                <w:szCs w:val="24"/>
              </w:rPr>
              <w:t>27</w:t>
            </w:r>
          </w:p>
        </w:tc>
        <w:tc>
          <w:tcPr>
            <w:tcW w:w="1276" w:type="dxa"/>
          </w:tcPr>
          <w:p w:rsidR="00FC13CC" w:rsidRPr="00FC13CC" w:rsidRDefault="00FC13CC" w:rsidP="00FC13CC">
            <w:pPr>
              <w:jc w:val="center"/>
              <w:rPr>
                <w:rFonts w:ascii="Times New Roman" w:hAnsi="Times New Roman" w:cs="Times New Roman"/>
                <w:sz w:val="24"/>
                <w:szCs w:val="24"/>
              </w:rPr>
            </w:pPr>
            <w:r w:rsidRPr="00FC13CC">
              <w:rPr>
                <w:rFonts w:ascii="Times New Roman" w:hAnsi="Times New Roman" w:cs="Times New Roman"/>
                <w:sz w:val="24"/>
                <w:szCs w:val="24"/>
              </w:rPr>
              <w:t>3%</w:t>
            </w:r>
          </w:p>
        </w:tc>
        <w:tc>
          <w:tcPr>
            <w:tcW w:w="850" w:type="dxa"/>
          </w:tcPr>
          <w:p w:rsidR="00FC13CC" w:rsidRPr="007B3C88" w:rsidRDefault="00FC13CC"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17</w:t>
            </w:r>
          </w:p>
        </w:tc>
        <w:tc>
          <w:tcPr>
            <w:tcW w:w="1134" w:type="dxa"/>
          </w:tcPr>
          <w:p w:rsidR="00FC13CC" w:rsidRPr="00FC13CC" w:rsidRDefault="00FC13CC"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2%</w:t>
            </w:r>
          </w:p>
        </w:tc>
        <w:tc>
          <w:tcPr>
            <w:tcW w:w="879" w:type="dxa"/>
          </w:tcPr>
          <w:p w:rsidR="00FC13CC" w:rsidRPr="007B3C88" w:rsidRDefault="00FC13CC" w:rsidP="007477EF">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w:t>
            </w:r>
            <w:r w:rsidR="00FB3366">
              <w:rPr>
                <w:rFonts w:ascii="Times New Roman" w:hAnsi="Times New Roman" w:cs="Times New Roman"/>
                <w:lang w:val="uk-UA"/>
              </w:rPr>
              <w:t>37</w:t>
            </w:r>
            <w:r w:rsidRPr="007B3C88">
              <w:rPr>
                <w:rFonts w:ascii="Times New Roman" w:hAnsi="Times New Roman" w:cs="Times New Roman"/>
                <w:lang w:val="uk-UA"/>
              </w:rPr>
              <w:t>%</w:t>
            </w:r>
          </w:p>
        </w:tc>
      </w:tr>
      <w:tr w:rsidR="00FC13CC" w:rsidRPr="007B3C88" w:rsidTr="007477EF">
        <w:trPr>
          <w:trHeight w:val="141"/>
        </w:trPr>
        <w:tc>
          <w:tcPr>
            <w:tcW w:w="606" w:type="dxa"/>
            <w:vMerge/>
          </w:tcPr>
          <w:p w:rsidR="00FC13CC" w:rsidRPr="007B3C88" w:rsidRDefault="00FC13CC" w:rsidP="007477EF">
            <w:pPr>
              <w:tabs>
                <w:tab w:val="left" w:pos="8434"/>
              </w:tabs>
              <w:contextualSpacing/>
              <w:rPr>
                <w:rFonts w:ascii="Times New Roman" w:hAnsi="Times New Roman" w:cs="Times New Roman"/>
                <w:lang w:val="uk-UA"/>
              </w:rPr>
            </w:pPr>
          </w:p>
        </w:tc>
        <w:tc>
          <w:tcPr>
            <w:tcW w:w="3954" w:type="dxa"/>
          </w:tcPr>
          <w:p w:rsidR="00FC13CC" w:rsidRPr="007B3C88" w:rsidRDefault="00FC13CC" w:rsidP="007477EF">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35" w:type="dxa"/>
          </w:tcPr>
          <w:p w:rsidR="00FC13CC" w:rsidRPr="00FC13CC" w:rsidRDefault="00FC13CC" w:rsidP="00FC13CC">
            <w:pPr>
              <w:jc w:val="center"/>
              <w:rPr>
                <w:rFonts w:ascii="Times New Roman" w:hAnsi="Times New Roman" w:cs="Times New Roman"/>
                <w:sz w:val="24"/>
                <w:szCs w:val="24"/>
              </w:rPr>
            </w:pPr>
            <w:r w:rsidRPr="00FC13CC">
              <w:rPr>
                <w:rFonts w:ascii="Times New Roman" w:hAnsi="Times New Roman" w:cs="Times New Roman"/>
                <w:sz w:val="24"/>
                <w:szCs w:val="24"/>
              </w:rPr>
              <w:t>541</w:t>
            </w:r>
          </w:p>
        </w:tc>
        <w:tc>
          <w:tcPr>
            <w:tcW w:w="1276" w:type="dxa"/>
          </w:tcPr>
          <w:p w:rsidR="00FC13CC" w:rsidRPr="00FC13CC" w:rsidRDefault="00FC13CC" w:rsidP="00FC13CC">
            <w:pPr>
              <w:jc w:val="center"/>
              <w:rPr>
                <w:rFonts w:ascii="Times New Roman" w:hAnsi="Times New Roman" w:cs="Times New Roman"/>
                <w:sz w:val="24"/>
                <w:szCs w:val="24"/>
              </w:rPr>
            </w:pPr>
            <w:r w:rsidRPr="00FC13CC">
              <w:rPr>
                <w:rFonts w:ascii="Times New Roman" w:hAnsi="Times New Roman" w:cs="Times New Roman"/>
                <w:sz w:val="24"/>
                <w:szCs w:val="24"/>
              </w:rPr>
              <w:t>63%</w:t>
            </w:r>
          </w:p>
        </w:tc>
        <w:tc>
          <w:tcPr>
            <w:tcW w:w="850" w:type="dxa"/>
          </w:tcPr>
          <w:p w:rsidR="00FC13CC" w:rsidRPr="007B3C88" w:rsidRDefault="00FC13CC"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599</w:t>
            </w:r>
          </w:p>
        </w:tc>
        <w:tc>
          <w:tcPr>
            <w:tcW w:w="1134" w:type="dxa"/>
          </w:tcPr>
          <w:p w:rsidR="00FC13CC" w:rsidRPr="00FC13CC" w:rsidRDefault="00FC13CC"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61</w:t>
            </w:r>
            <w:r w:rsidR="00430FB6">
              <w:rPr>
                <w:rFonts w:ascii="Times New Roman" w:hAnsi="Times New Roman" w:cs="Times New Roman"/>
                <w:lang w:val="uk-UA"/>
              </w:rPr>
              <w:t>%</w:t>
            </w:r>
          </w:p>
        </w:tc>
        <w:tc>
          <w:tcPr>
            <w:tcW w:w="879" w:type="dxa"/>
          </w:tcPr>
          <w:p w:rsidR="00FC13CC" w:rsidRPr="007B3C88" w:rsidRDefault="00432A87"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10,7</w:t>
            </w:r>
            <w:r w:rsidR="00FC13CC" w:rsidRPr="007B3C88">
              <w:rPr>
                <w:rFonts w:ascii="Times New Roman" w:hAnsi="Times New Roman" w:cs="Times New Roman"/>
                <w:lang w:val="uk-UA"/>
              </w:rPr>
              <w:t>%</w:t>
            </w:r>
          </w:p>
        </w:tc>
      </w:tr>
      <w:tr w:rsidR="00FC13CC" w:rsidRPr="007B3C88" w:rsidTr="007477EF">
        <w:trPr>
          <w:trHeight w:val="141"/>
        </w:trPr>
        <w:tc>
          <w:tcPr>
            <w:tcW w:w="606" w:type="dxa"/>
            <w:vMerge/>
          </w:tcPr>
          <w:p w:rsidR="00FC13CC" w:rsidRPr="007B3C88" w:rsidRDefault="00FC13CC" w:rsidP="007477EF">
            <w:pPr>
              <w:tabs>
                <w:tab w:val="left" w:pos="8434"/>
              </w:tabs>
              <w:contextualSpacing/>
              <w:rPr>
                <w:rFonts w:ascii="Times New Roman" w:hAnsi="Times New Roman" w:cs="Times New Roman"/>
                <w:lang w:val="uk-UA"/>
              </w:rPr>
            </w:pPr>
          </w:p>
        </w:tc>
        <w:tc>
          <w:tcPr>
            <w:tcW w:w="3954" w:type="dxa"/>
          </w:tcPr>
          <w:p w:rsidR="00FC13CC" w:rsidRPr="007B3C88" w:rsidRDefault="00FC13CC" w:rsidP="007477EF">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35" w:type="dxa"/>
          </w:tcPr>
          <w:p w:rsidR="00FC13CC" w:rsidRPr="00FC13CC" w:rsidRDefault="00FC13CC" w:rsidP="00FC13CC">
            <w:pPr>
              <w:jc w:val="center"/>
              <w:rPr>
                <w:rFonts w:ascii="Times New Roman" w:hAnsi="Times New Roman" w:cs="Times New Roman"/>
                <w:sz w:val="24"/>
                <w:szCs w:val="24"/>
              </w:rPr>
            </w:pPr>
            <w:r w:rsidRPr="00FC13CC">
              <w:rPr>
                <w:rFonts w:ascii="Times New Roman" w:hAnsi="Times New Roman" w:cs="Times New Roman"/>
                <w:sz w:val="24"/>
                <w:szCs w:val="24"/>
              </w:rPr>
              <w:t>149</w:t>
            </w:r>
          </w:p>
        </w:tc>
        <w:tc>
          <w:tcPr>
            <w:tcW w:w="1276" w:type="dxa"/>
          </w:tcPr>
          <w:p w:rsidR="00FC13CC" w:rsidRPr="00FC13CC" w:rsidRDefault="00FC13CC" w:rsidP="00FC13CC">
            <w:pPr>
              <w:jc w:val="center"/>
              <w:rPr>
                <w:rFonts w:ascii="Times New Roman" w:hAnsi="Times New Roman" w:cs="Times New Roman"/>
                <w:sz w:val="24"/>
                <w:szCs w:val="24"/>
              </w:rPr>
            </w:pPr>
            <w:r w:rsidRPr="00FC13CC">
              <w:rPr>
                <w:rFonts w:ascii="Times New Roman" w:hAnsi="Times New Roman" w:cs="Times New Roman"/>
                <w:sz w:val="24"/>
                <w:szCs w:val="24"/>
              </w:rPr>
              <w:t>18%</w:t>
            </w:r>
          </w:p>
        </w:tc>
        <w:tc>
          <w:tcPr>
            <w:tcW w:w="850" w:type="dxa"/>
          </w:tcPr>
          <w:p w:rsidR="00FC13CC" w:rsidRPr="007B3C88" w:rsidRDefault="00FC13CC"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175</w:t>
            </w:r>
          </w:p>
        </w:tc>
        <w:tc>
          <w:tcPr>
            <w:tcW w:w="1134" w:type="dxa"/>
          </w:tcPr>
          <w:p w:rsidR="00FC13CC" w:rsidRPr="00430FB6" w:rsidRDefault="00430FB6"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18%</w:t>
            </w:r>
          </w:p>
        </w:tc>
        <w:tc>
          <w:tcPr>
            <w:tcW w:w="879" w:type="dxa"/>
          </w:tcPr>
          <w:p w:rsidR="00FC13CC" w:rsidRPr="007B3C88" w:rsidRDefault="00432A87" w:rsidP="007477EF">
            <w:pPr>
              <w:tabs>
                <w:tab w:val="left" w:pos="8434"/>
              </w:tabs>
              <w:contextualSpacing/>
              <w:jc w:val="center"/>
              <w:rPr>
                <w:rFonts w:ascii="Times New Roman" w:hAnsi="Times New Roman" w:cs="Times New Roman"/>
                <w:lang w:val="uk-UA"/>
              </w:rPr>
            </w:pPr>
            <w:r>
              <w:rPr>
                <w:rFonts w:ascii="Times New Roman" w:hAnsi="Times New Roman" w:cs="Times New Roman"/>
                <w:lang w:val="uk-UA"/>
              </w:rPr>
              <w:t>17,4</w:t>
            </w:r>
            <w:r w:rsidR="00FC13CC" w:rsidRPr="007B3C88">
              <w:rPr>
                <w:rFonts w:ascii="Times New Roman" w:hAnsi="Times New Roman" w:cs="Times New Roman"/>
                <w:lang w:val="uk-UA"/>
              </w:rPr>
              <w:t>%</w:t>
            </w:r>
          </w:p>
        </w:tc>
      </w:tr>
      <w:tr w:rsidR="00FC13CC" w:rsidRPr="007B3C88" w:rsidTr="007477EF">
        <w:trPr>
          <w:trHeight w:val="141"/>
        </w:trPr>
        <w:tc>
          <w:tcPr>
            <w:tcW w:w="606" w:type="dxa"/>
            <w:vMerge/>
          </w:tcPr>
          <w:p w:rsidR="00FC13CC" w:rsidRPr="007B3C88" w:rsidRDefault="00FC13CC" w:rsidP="007477EF">
            <w:pPr>
              <w:tabs>
                <w:tab w:val="left" w:pos="8434"/>
              </w:tabs>
              <w:contextualSpacing/>
              <w:rPr>
                <w:rFonts w:ascii="Times New Roman" w:hAnsi="Times New Roman" w:cs="Times New Roman"/>
                <w:lang w:val="uk-UA"/>
              </w:rPr>
            </w:pPr>
          </w:p>
        </w:tc>
        <w:tc>
          <w:tcPr>
            <w:tcW w:w="3954" w:type="dxa"/>
          </w:tcPr>
          <w:p w:rsidR="00FC13CC" w:rsidRPr="007B3C88" w:rsidRDefault="00FC13CC" w:rsidP="007477EF">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35" w:type="dxa"/>
          </w:tcPr>
          <w:p w:rsidR="00FC13CC" w:rsidRPr="00FC13CC" w:rsidRDefault="00FC13CC" w:rsidP="00FC13CC">
            <w:pPr>
              <w:jc w:val="center"/>
              <w:rPr>
                <w:rFonts w:ascii="Times New Roman" w:hAnsi="Times New Roman" w:cs="Times New Roman"/>
                <w:b/>
                <w:sz w:val="24"/>
                <w:szCs w:val="24"/>
              </w:rPr>
            </w:pPr>
            <w:r w:rsidRPr="00FC13CC">
              <w:rPr>
                <w:rFonts w:ascii="Times New Roman" w:hAnsi="Times New Roman" w:cs="Times New Roman"/>
                <w:b/>
                <w:sz w:val="24"/>
                <w:szCs w:val="24"/>
              </w:rPr>
              <w:t>856</w:t>
            </w:r>
          </w:p>
        </w:tc>
        <w:tc>
          <w:tcPr>
            <w:tcW w:w="1276" w:type="dxa"/>
          </w:tcPr>
          <w:p w:rsidR="00FC13CC" w:rsidRPr="00FC13CC" w:rsidRDefault="00FC13CC" w:rsidP="00FC13CC">
            <w:pPr>
              <w:jc w:val="center"/>
              <w:rPr>
                <w:rFonts w:ascii="Times New Roman" w:hAnsi="Times New Roman" w:cs="Times New Roman"/>
                <w:b/>
                <w:sz w:val="24"/>
                <w:szCs w:val="24"/>
              </w:rPr>
            </w:pPr>
            <w:r w:rsidRPr="00FC13CC">
              <w:rPr>
                <w:rFonts w:ascii="Times New Roman" w:hAnsi="Times New Roman" w:cs="Times New Roman"/>
                <w:b/>
                <w:sz w:val="24"/>
                <w:szCs w:val="24"/>
              </w:rPr>
              <w:t>100</w:t>
            </w:r>
          </w:p>
        </w:tc>
        <w:tc>
          <w:tcPr>
            <w:tcW w:w="850" w:type="dxa"/>
          </w:tcPr>
          <w:p w:rsidR="00FC13CC" w:rsidRPr="007B3C88" w:rsidRDefault="00FC13CC"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983</w:t>
            </w:r>
          </w:p>
        </w:tc>
        <w:tc>
          <w:tcPr>
            <w:tcW w:w="1134" w:type="dxa"/>
          </w:tcPr>
          <w:p w:rsidR="00FC13CC" w:rsidRPr="00430FB6" w:rsidRDefault="00430FB6"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879" w:type="dxa"/>
          </w:tcPr>
          <w:p w:rsidR="00FC13CC" w:rsidRPr="007B3C88" w:rsidRDefault="00BA3AAF"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29,2%</w:t>
            </w:r>
          </w:p>
        </w:tc>
      </w:tr>
    </w:tbl>
    <w:p w:rsidR="00E7171F" w:rsidRPr="007B3C88" w:rsidRDefault="00E7171F" w:rsidP="0086080B">
      <w:pPr>
        <w:contextualSpacing/>
        <w:rPr>
          <w:rFonts w:ascii="Times New Roman" w:hAnsi="Times New Roman" w:cs="Times New Roman"/>
          <w:b/>
          <w:sz w:val="28"/>
          <w:szCs w:val="28"/>
          <w:lang w:val="uk-UA"/>
        </w:rPr>
      </w:pPr>
    </w:p>
    <w:p w:rsidR="00385B6F" w:rsidRDefault="00385B6F" w:rsidP="0086080B">
      <w:pPr>
        <w:ind w:firstLine="708"/>
        <w:contextualSpacing/>
        <w:jc w:val="both"/>
        <w:rPr>
          <w:rFonts w:ascii="Times New Roman" w:hAnsi="Times New Roman" w:cs="Times New Roman"/>
          <w:sz w:val="28"/>
          <w:szCs w:val="28"/>
          <w:lang w:val="uk-UA"/>
        </w:rPr>
      </w:pPr>
    </w:p>
    <w:p w:rsidR="00E7171F" w:rsidRPr="007B3C88" w:rsidRDefault="00F83EA5"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Показники надходження справ </w:t>
      </w:r>
      <w:r w:rsidR="00D52332">
        <w:rPr>
          <w:rFonts w:ascii="Times New Roman" w:hAnsi="Times New Roman" w:cs="Times New Roman"/>
          <w:sz w:val="28"/>
          <w:szCs w:val="28"/>
          <w:lang w:val="uk-UA"/>
        </w:rPr>
        <w:t>кримінального судочинства</w:t>
      </w:r>
      <w:r w:rsidR="005D2AA3" w:rsidRPr="007B3C88">
        <w:rPr>
          <w:rFonts w:ascii="Times New Roman" w:hAnsi="Times New Roman" w:cs="Times New Roman"/>
          <w:sz w:val="28"/>
          <w:szCs w:val="28"/>
          <w:lang w:val="uk-UA"/>
        </w:rPr>
        <w:t xml:space="preserve"> </w:t>
      </w:r>
      <w:r w:rsidR="00D52332">
        <w:rPr>
          <w:rFonts w:ascii="Times New Roman" w:hAnsi="Times New Roman" w:cs="Times New Roman"/>
          <w:sz w:val="28"/>
          <w:szCs w:val="28"/>
          <w:lang w:val="uk-UA"/>
        </w:rPr>
        <w:t>у 20</w:t>
      </w:r>
      <w:r w:rsidR="00097505">
        <w:rPr>
          <w:rFonts w:ascii="Times New Roman" w:hAnsi="Times New Roman" w:cs="Times New Roman"/>
          <w:sz w:val="28"/>
          <w:szCs w:val="28"/>
          <w:lang w:val="uk-UA"/>
        </w:rPr>
        <w:t>20</w:t>
      </w:r>
      <w:r w:rsidR="00D52332">
        <w:rPr>
          <w:rFonts w:ascii="Times New Roman" w:hAnsi="Times New Roman" w:cs="Times New Roman"/>
          <w:sz w:val="28"/>
          <w:szCs w:val="28"/>
          <w:lang w:val="uk-UA"/>
        </w:rPr>
        <w:t xml:space="preserve"> році </w:t>
      </w:r>
      <w:r w:rsidR="00097505">
        <w:rPr>
          <w:rFonts w:ascii="Times New Roman" w:hAnsi="Times New Roman" w:cs="Times New Roman"/>
          <w:sz w:val="28"/>
          <w:szCs w:val="28"/>
          <w:lang w:val="uk-UA"/>
        </w:rPr>
        <w:t xml:space="preserve">збільшились в порівнянні з </w:t>
      </w:r>
      <w:r w:rsidR="00D52332" w:rsidRPr="007B3C88">
        <w:rPr>
          <w:rFonts w:ascii="Times New Roman" w:hAnsi="Times New Roman" w:cs="Times New Roman"/>
          <w:sz w:val="28"/>
          <w:szCs w:val="28"/>
          <w:lang w:val="uk-UA"/>
        </w:rPr>
        <w:t>п</w:t>
      </w:r>
      <w:r w:rsidR="00097505">
        <w:rPr>
          <w:rFonts w:ascii="Times New Roman" w:hAnsi="Times New Roman" w:cs="Times New Roman"/>
          <w:sz w:val="28"/>
          <w:szCs w:val="28"/>
          <w:lang w:val="uk-UA"/>
        </w:rPr>
        <w:t>оказникам надходжень справ у 2019 році (2020</w:t>
      </w:r>
      <w:r w:rsidR="00D52332" w:rsidRPr="007B3C88">
        <w:rPr>
          <w:rFonts w:ascii="Times New Roman" w:hAnsi="Times New Roman" w:cs="Times New Roman"/>
          <w:sz w:val="28"/>
          <w:szCs w:val="28"/>
          <w:lang w:val="uk-UA"/>
        </w:rPr>
        <w:t xml:space="preserve"> рік -</w:t>
      </w:r>
      <w:r w:rsidR="00097505">
        <w:rPr>
          <w:rFonts w:ascii="Times New Roman" w:hAnsi="Times New Roman" w:cs="Times New Roman"/>
          <w:sz w:val="28"/>
          <w:szCs w:val="28"/>
          <w:lang w:val="uk-UA"/>
        </w:rPr>
        <w:t>192</w:t>
      </w:r>
      <w:r w:rsidR="00D52332" w:rsidRPr="007B3C88">
        <w:rPr>
          <w:rFonts w:ascii="Times New Roman" w:hAnsi="Times New Roman" w:cs="Times New Roman"/>
          <w:sz w:val="28"/>
          <w:szCs w:val="28"/>
          <w:lang w:val="uk-UA"/>
        </w:rPr>
        <w:t xml:space="preserve"> справ, 201</w:t>
      </w:r>
      <w:r w:rsidR="00097505">
        <w:rPr>
          <w:rFonts w:ascii="Times New Roman" w:hAnsi="Times New Roman" w:cs="Times New Roman"/>
          <w:sz w:val="28"/>
          <w:szCs w:val="28"/>
          <w:lang w:val="uk-UA"/>
        </w:rPr>
        <w:t>9</w:t>
      </w:r>
      <w:r w:rsidR="00D52332" w:rsidRPr="007B3C88">
        <w:rPr>
          <w:rFonts w:ascii="Times New Roman" w:hAnsi="Times New Roman" w:cs="Times New Roman"/>
          <w:sz w:val="28"/>
          <w:szCs w:val="28"/>
          <w:lang w:val="uk-UA"/>
        </w:rPr>
        <w:t xml:space="preserve"> рік </w:t>
      </w:r>
      <w:r w:rsidR="00F57F81">
        <w:rPr>
          <w:rFonts w:ascii="Times New Roman" w:hAnsi="Times New Roman" w:cs="Times New Roman"/>
          <w:sz w:val="28"/>
          <w:szCs w:val="28"/>
          <w:lang w:val="uk-UA"/>
        </w:rPr>
        <w:t>139</w:t>
      </w:r>
      <w:r w:rsidR="00D52332" w:rsidRPr="007B3C88">
        <w:rPr>
          <w:rFonts w:ascii="Times New Roman" w:hAnsi="Times New Roman" w:cs="Times New Roman"/>
          <w:sz w:val="28"/>
          <w:szCs w:val="28"/>
          <w:lang w:val="uk-UA"/>
        </w:rPr>
        <w:t xml:space="preserve"> справи)</w:t>
      </w:r>
      <w:r w:rsidR="00EC23D6" w:rsidRPr="007B3C88">
        <w:rPr>
          <w:rFonts w:ascii="Times New Roman" w:hAnsi="Times New Roman" w:cs="Times New Roman"/>
          <w:sz w:val="28"/>
          <w:szCs w:val="28"/>
          <w:lang w:val="uk-UA"/>
        </w:rPr>
        <w:t xml:space="preserve">. </w:t>
      </w:r>
    </w:p>
    <w:p w:rsidR="005D2AA3" w:rsidRPr="007B3C88" w:rsidRDefault="005D2AA3"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 справ про адмі</w:t>
      </w:r>
      <w:r w:rsidR="00F22814">
        <w:rPr>
          <w:rFonts w:ascii="Times New Roman" w:hAnsi="Times New Roman" w:cs="Times New Roman"/>
          <w:sz w:val="28"/>
          <w:szCs w:val="28"/>
          <w:lang w:val="uk-UA"/>
        </w:rPr>
        <w:t>ністративні правопорушення в 2020</w:t>
      </w:r>
      <w:r w:rsidRPr="007B3C88">
        <w:rPr>
          <w:rFonts w:ascii="Times New Roman" w:hAnsi="Times New Roman" w:cs="Times New Roman"/>
          <w:sz w:val="28"/>
          <w:szCs w:val="28"/>
          <w:lang w:val="uk-UA"/>
        </w:rPr>
        <w:t xml:space="preserve"> році </w:t>
      </w:r>
      <w:r w:rsidR="00F57F81">
        <w:rPr>
          <w:rFonts w:ascii="Times New Roman" w:hAnsi="Times New Roman" w:cs="Times New Roman"/>
          <w:sz w:val="28"/>
          <w:szCs w:val="28"/>
          <w:lang w:val="uk-UA"/>
        </w:rPr>
        <w:t>зменшились</w:t>
      </w:r>
      <w:r w:rsidRPr="007B3C88">
        <w:rPr>
          <w:rFonts w:ascii="Times New Roman" w:hAnsi="Times New Roman" w:cs="Times New Roman"/>
          <w:sz w:val="28"/>
          <w:szCs w:val="28"/>
          <w:lang w:val="uk-UA"/>
        </w:rPr>
        <w:t xml:space="preserve"> в порівняні з 201</w:t>
      </w:r>
      <w:r w:rsidR="00F22814">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роком на </w:t>
      </w:r>
      <w:r w:rsidR="00F22814">
        <w:rPr>
          <w:rFonts w:ascii="Times New Roman" w:hAnsi="Times New Roman" w:cs="Times New Roman"/>
          <w:sz w:val="28"/>
          <w:szCs w:val="28"/>
          <w:lang w:val="uk-UA"/>
        </w:rPr>
        <w:t>10 справ</w:t>
      </w:r>
      <w:r w:rsidR="00F57F81">
        <w:rPr>
          <w:rFonts w:ascii="Times New Roman" w:hAnsi="Times New Roman" w:cs="Times New Roman"/>
          <w:sz w:val="28"/>
          <w:szCs w:val="28"/>
          <w:lang w:val="uk-UA"/>
        </w:rPr>
        <w:t>.</w:t>
      </w:r>
      <w:r w:rsidRPr="007B3C88">
        <w:rPr>
          <w:rFonts w:ascii="Times New Roman" w:hAnsi="Times New Roman" w:cs="Times New Roman"/>
          <w:sz w:val="28"/>
          <w:szCs w:val="28"/>
          <w:lang w:val="uk-UA"/>
        </w:rPr>
        <w:t xml:space="preserve"> </w:t>
      </w:r>
    </w:p>
    <w:p w:rsidR="005D2AA3" w:rsidRPr="007B3C88" w:rsidRDefault="00F22814" w:rsidP="0086080B">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Збільшилась </w:t>
      </w:r>
      <w:r w:rsidR="005D2AA3" w:rsidRPr="007B3C88">
        <w:rPr>
          <w:rFonts w:ascii="Times New Roman" w:hAnsi="Times New Roman" w:cs="Times New Roman"/>
          <w:sz w:val="28"/>
          <w:szCs w:val="28"/>
          <w:lang w:val="uk-UA"/>
        </w:rPr>
        <w:t>кількість надходжень справ</w:t>
      </w:r>
      <w:r>
        <w:rPr>
          <w:rFonts w:ascii="Times New Roman" w:hAnsi="Times New Roman" w:cs="Times New Roman"/>
          <w:sz w:val="28"/>
          <w:szCs w:val="28"/>
          <w:lang w:val="uk-UA"/>
        </w:rPr>
        <w:t xml:space="preserve"> у 2020</w:t>
      </w:r>
      <w:r w:rsidR="009A23EF">
        <w:rPr>
          <w:rFonts w:ascii="Times New Roman" w:hAnsi="Times New Roman" w:cs="Times New Roman"/>
          <w:sz w:val="28"/>
          <w:szCs w:val="28"/>
          <w:lang w:val="uk-UA"/>
        </w:rPr>
        <w:t xml:space="preserve"> році</w:t>
      </w:r>
      <w:r w:rsidR="005D2AA3" w:rsidRPr="007B3C88">
        <w:rPr>
          <w:rFonts w:ascii="Times New Roman" w:hAnsi="Times New Roman" w:cs="Times New Roman"/>
          <w:sz w:val="28"/>
          <w:szCs w:val="28"/>
          <w:lang w:val="uk-UA"/>
        </w:rPr>
        <w:t xml:space="preserve"> у порядку цивільного судочинства</w:t>
      </w:r>
      <w:r>
        <w:rPr>
          <w:rFonts w:ascii="Times New Roman" w:hAnsi="Times New Roman" w:cs="Times New Roman"/>
          <w:sz w:val="28"/>
          <w:szCs w:val="28"/>
          <w:lang w:val="uk-UA"/>
        </w:rPr>
        <w:t xml:space="preserve"> в порівнянні з 2019</w:t>
      </w:r>
      <w:r w:rsidR="009A23EF">
        <w:rPr>
          <w:rFonts w:ascii="Times New Roman" w:hAnsi="Times New Roman" w:cs="Times New Roman"/>
          <w:sz w:val="28"/>
          <w:szCs w:val="28"/>
          <w:lang w:val="uk-UA"/>
        </w:rPr>
        <w:t xml:space="preserve"> році</w:t>
      </w:r>
      <w:r w:rsidR="005D2AA3" w:rsidRPr="007B3C88">
        <w:rPr>
          <w:rFonts w:ascii="Times New Roman" w:hAnsi="Times New Roman" w:cs="Times New Roman"/>
          <w:sz w:val="28"/>
          <w:szCs w:val="28"/>
          <w:lang w:val="uk-UA"/>
        </w:rPr>
        <w:t xml:space="preserve"> – на </w:t>
      </w:r>
      <w:r>
        <w:rPr>
          <w:rFonts w:ascii="Times New Roman" w:hAnsi="Times New Roman" w:cs="Times New Roman"/>
          <w:sz w:val="28"/>
          <w:szCs w:val="28"/>
          <w:lang w:val="uk-UA"/>
        </w:rPr>
        <w:t>5</w:t>
      </w:r>
      <w:r w:rsidR="00F57F81">
        <w:rPr>
          <w:rFonts w:ascii="Times New Roman" w:hAnsi="Times New Roman" w:cs="Times New Roman"/>
          <w:sz w:val="28"/>
          <w:szCs w:val="28"/>
          <w:lang w:val="uk-UA"/>
        </w:rPr>
        <w:t>8</w:t>
      </w:r>
      <w:r w:rsidR="005D2AA3" w:rsidRPr="007B3C88">
        <w:rPr>
          <w:rFonts w:ascii="Times New Roman" w:hAnsi="Times New Roman" w:cs="Times New Roman"/>
          <w:sz w:val="28"/>
          <w:szCs w:val="28"/>
          <w:lang w:val="uk-UA"/>
        </w:rPr>
        <w:t xml:space="preserve"> справ</w:t>
      </w:r>
      <w:r w:rsidR="00F57F81">
        <w:rPr>
          <w:rFonts w:ascii="Times New Roman" w:hAnsi="Times New Roman" w:cs="Times New Roman"/>
          <w:sz w:val="28"/>
          <w:szCs w:val="28"/>
          <w:lang w:val="uk-UA"/>
        </w:rPr>
        <w:t>.</w:t>
      </w:r>
    </w:p>
    <w:p w:rsidR="00F31279" w:rsidRPr="007B3C88" w:rsidRDefault="00F31279"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w:t>
      </w:r>
      <w:r w:rsidR="009A23EF">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справ у порядку адміністративного судочинства в 20</w:t>
      </w:r>
      <w:r w:rsidR="00F22814">
        <w:rPr>
          <w:rFonts w:ascii="Times New Roman" w:hAnsi="Times New Roman" w:cs="Times New Roman"/>
          <w:sz w:val="28"/>
          <w:szCs w:val="28"/>
          <w:lang w:val="uk-UA"/>
        </w:rPr>
        <w:t>20</w:t>
      </w:r>
      <w:r w:rsidRPr="007B3C88">
        <w:rPr>
          <w:rFonts w:ascii="Times New Roman" w:hAnsi="Times New Roman" w:cs="Times New Roman"/>
          <w:sz w:val="28"/>
          <w:szCs w:val="28"/>
          <w:lang w:val="uk-UA"/>
        </w:rPr>
        <w:t xml:space="preserve"> році </w:t>
      </w:r>
      <w:r w:rsidR="00F22814">
        <w:rPr>
          <w:rFonts w:ascii="Times New Roman" w:hAnsi="Times New Roman" w:cs="Times New Roman"/>
          <w:sz w:val="28"/>
          <w:szCs w:val="28"/>
          <w:lang w:val="uk-UA"/>
        </w:rPr>
        <w:t xml:space="preserve">збільшилось у порівнянні з </w:t>
      </w:r>
      <w:r w:rsidRPr="007B3C88">
        <w:rPr>
          <w:rFonts w:ascii="Times New Roman" w:hAnsi="Times New Roman" w:cs="Times New Roman"/>
          <w:sz w:val="28"/>
          <w:szCs w:val="28"/>
          <w:lang w:val="uk-UA"/>
        </w:rPr>
        <w:t xml:space="preserve"> показникам надходжень справ у 201</w:t>
      </w:r>
      <w:r w:rsidR="00F22814">
        <w:rPr>
          <w:rFonts w:ascii="Times New Roman" w:hAnsi="Times New Roman" w:cs="Times New Roman"/>
          <w:sz w:val="28"/>
          <w:szCs w:val="28"/>
          <w:lang w:val="uk-UA"/>
        </w:rPr>
        <w:t>9 році (2020</w:t>
      </w:r>
      <w:r w:rsidRPr="007B3C88">
        <w:rPr>
          <w:rFonts w:ascii="Times New Roman" w:hAnsi="Times New Roman" w:cs="Times New Roman"/>
          <w:sz w:val="28"/>
          <w:szCs w:val="28"/>
          <w:lang w:val="uk-UA"/>
        </w:rPr>
        <w:t xml:space="preserve"> рік -</w:t>
      </w:r>
      <w:r w:rsidR="00F22814">
        <w:rPr>
          <w:rFonts w:ascii="Times New Roman" w:hAnsi="Times New Roman" w:cs="Times New Roman"/>
          <w:sz w:val="28"/>
          <w:szCs w:val="28"/>
          <w:lang w:val="uk-UA"/>
        </w:rPr>
        <w:t xml:space="preserve"> 175 справ, 2019 рік 149</w:t>
      </w:r>
      <w:r w:rsidRPr="007B3C88">
        <w:rPr>
          <w:rFonts w:ascii="Times New Roman" w:hAnsi="Times New Roman" w:cs="Times New Roman"/>
          <w:sz w:val="28"/>
          <w:szCs w:val="28"/>
          <w:lang w:val="uk-UA"/>
        </w:rPr>
        <w:t xml:space="preserve"> справ).</w:t>
      </w:r>
    </w:p>
    <w:p w:rsidR="00F31279" w:rsidRPr="007B3C88" w:rsidRDefault="00F31279"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Динаміку надходження справ і матеріалів, що надійшли до Люботинського міського суду Харківської області за видами судочинства, наведено в таблиці 2.</w:t>
      </w:r>
    </w:p>
    <w:p w:rsidR="0086080B" w:rsidRPr="007B3C88" w:rsidRDefault="0086080B"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2</w:t>
      </w:r>
    </w:p>
    <w:tbl>
      <w:tblPr>
        <w:tblStyle w:val="a7"/>
        <w:tblW w:w="9351" w:type="dxa"/>
        <w:tblLayout w:type="fixed"/>
        <w:tblLook w:val="04A0" w:firstRow="1" w:lastRow="0" w:firstColumn="1" w:lastColumn="0" w:noHBand="0" w:noVBand="1"/>
      </w:tblPr>
      <w:tblGrid>
        <w:gridCol w:w="4957"/>
        <w:gridCol w:w="2096"/>
        <w:gridCol w:w="1276"/>
        <w:gridCol w:w="1022"/>
      </w:tblGrid>
      <w:tr w:rsidR="00F31279" w:rsidRPr="007B3C88" w:rsidTr="00EA452C">
        <w:tc>
          <w:tcPr>
            <w:tcW w:w="4957" w:type="dxa"/>
          </w:tcPr>
          <w:p w:rsidR="00F31279" w:rsidRPr="007B3C88" w:rsidRDefault="00F31279" w:rsidP="0086080B">
            <w:pPr>
              <w:contextualSpacing/>
              <w:jc w:val="both"/>
              <w:rPr>
                <w:rFonts w:ascii="Times New Roman" w:hAnsi="Times New Roman" w:cs="Times New Roman"/>
                <w:b/>
                <w:lang w:val="uk-UA"/>
              </w:rPr>
            </w:pPr>
            <w:r w:rsidRPr="007B3C88">
              <w:rPr>
                <w:rFonts w:ascii="Times New Roman" w:hAnsi="Times New Roman" w:cs="Times New Roman"/>
                <w:b/>
                <w:lang w:val="uk-UA"/>
              </w:rPr>
              <w:t xml:space="preserve">Надійшло до Люботинського міського суду Харківської області </w:t>
            </w:r>
          </w:p>
        </w:tc>
        <w:tc>
          <w:tcPr>
            <w:tcW w:w="2096" w:type="dxa"/>
          </w:tcPr>
          <w:p w:rsidR="00F31279" w:rsidRPr="007B3C88" w:rsidRDefault="00F31279" w:rsidP="00AB7E19">
            <w:pPr>
              <w:contextualSpacing/>
              <w:jc w:val="center"/>
              <w:rPr>
                <w:rFonts w:ascii="Times New Roman" w:hAnsi="Times New Roman" w:cs="Times New Roman"/>
                <w:b/>
                <w:lang w:val="uk-UA"/>
              </w:rPr>
            </w:pPr>
            <w:r w:rsidRPr="007B3C88">
              <w:rPr>
                <w:rFonts w:ascii="Times New Roman" w:hAnsi="Times New Roman" w:cs="Times New Roman"/>
                <w:b/>
                <w:lang w:val="uk-UA"/>
              </w:rPr>
              <w:t>201</w:t>
            </w:r>
            <w:r w:rsidR="006D682B">
              <w:rPr>
                <w:rFonts w:ascii="Times New Roman" w:hAnsi="Times New Roman" w:cs="Times New Roman"/>
                <w:b/>
                <w:lang w:val="uk-UA"/>
              </w:rPr>
              <w:t xml:space="preserve">9 </w:t>
            </w:r>
            <w:r w:rsidRPr="007B3C88">
              <w:rPr>
                <w:rFonts w:ascii="Times New Roman" w:hAnsi="Times New Roman" w:cs="Times New Roman"/>
                <w:b/>
                <w:lang w:val="uk-UA"/>
              </w:rPr>
              <w:t>рік</w:t>
            </w:r>
          </w:p>
        </w:tc>
        <w:tc>
          <w:tcPr>
            <w:tcW w:w="1276" w:type="dxa"/>
          </w:tcPr>
          <w:p w:rsidR="00F31279" w:rsidRPr="007B3C88" w:rsidRDefault="006D682B" w:rsidP="009A23EF">
            <w:pPr>
              <w:contextualSpacing/>
              <w:rPr>
                <w:rFonts w:ascii="Times New Roman" w:hAnsi="Times New Roman" w:cs="Times New Roman"/>
                <w:b/>
                <w:lang w:val="uk-UA"/>
              </w:rPr>
            </w:pPr>
            <w:r>
              <w:rPr>
                <w:rFonts w:ascii="Times New Roman" w:hAnsi="Times New Roman" w:cs="Times New Roman"/>
                <w:b/>
                <w:lang w:val="uk-UA"/>
              </w:rPr>
              <w:t>2020</w:t>
            </w:r>
            <w:r w:rsidR="00F31279" w:rsidRPr="007B3C88">
              <w:rPr>
                <w:rFonts w:ascii="Times New Roman" w:hAnsi="Times New Roman" w:cs="Times New Roman"/>
                <w:b/>
                <w:lang w:val="uk-UA"/>
              </w:rPr>
              <w:t xml:space="preserve"> рік</w:t>
            </w:r>
          </w:p>
        </w:tc>
        <w:tc>
          <w:tcPr>
            <w:tcW w:w="1022" w:type="dxa"/>
          </w:tcPr>
          <w:p w:rsidR="00F31279" w:rsidRPr="007B3C88" w:rsidRDefault="00F31279" w:rsidP="0086080B">
            <w:pPr>
              <w:contextualSpacing/>
              <w:jc w:val="both"/>
              <w:rPr>
                <w:rFonts w:ascii="Times New Roman" w:hAnsi="Times New Roman" w:cs="Times New Roman"/>
                <w:b/>
                <w:lang w:val="uk-UA"/>
              </w:rPr>
            </w:pPr>
            <w:r w:rsidRPr="007B3C88">
              <w:rPr>
                <w:rFonts w:ascii="Times New Roman" w:hAnsi="Times New Roman" w:cs="Times New Roman"/>
                <w:b/>
                <w:lang w:val="uk-UA"/>
              </w:rPr>
              <w:t>Динаміка, %</w:t>
            </w:r>
          </w:p>
        </w:tc>
      </w:tr>
      <w:tr w:rsidR="00E84978" w:rsidRPr="007B3C88" w:rsidTr="00476E30">
        <w:tc>
          <w:tcPr>
            <w:tcW w:w="4957" w:type="dxa"/>
          </w:tcPr>
          <w:p w:rsidR="00E84978" w:rsidRPr="007B3C88" w:rsidRDefault="00E84978" w:rsidP="00E84978">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Кримінальних проваджень, справ та матеріалів.</w:t>
            </w:r>
          </w:p>
        </w:tc>
        <w:tc>
          <w:tcPr>
            <w:tcW w:w="2096" w:type="dxa"/>
            <w:vAlign w:val="center"/>
          </w:tcPr>
          <w:p w:rsidR="00E84978" w:rsidRPr="007B3C88" w:rsidRDefault="006D682B"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139</w:t>
            </w:r>
          </w:p>
        </w:tc>
        <w:tc>
          <w:tcPr>
            <w:tcW w:w="1276" w:type="dxa"/>
            <w:vAlign w:val="center"/>
          </w:tcPr>
          <w:p w:rsidR="00E84978" w:rsidRPr="007B3C88" w:rsidRDefault="006D682B"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192</w:t>
            </w:r>
          </w:p>
        </w:tc>
        <w:tc>
          <w:tcPr>
            <w:tcW w:w="1022" w:type="dxa"/>
            <w:vAlign w:val="center"/>
          </w:tcPr>
          <w:p w:rsidR="00E84978" w:rsidRPr="00476E30" w:rsidRDefault="00476E30" w:rsidP="00476E30">
            <w:pPr>
              <w:tabs>
                <w:tab w:val="left" w:pos="8434"/>
              </w:tabs>
              <w:contextualSpacing/>
              <w:jc w:val="center"/>
              <w:rPr>
                <w:rFonts w:ascii="Times New Roman" w:hAnsi="Times New Roman" w:cs="Times New Roman"/>
                <w:sz w:val="28"/>
                <w:szCs w:val="28"/>
                <w:lang w:val="uk-UA"/>
              </w:rPr>
            </w:pPr>
            <w:r w:rsidRPr="00476E30">
              <w:rPr>
                <w:rFonts w:ascii="Times New Roman" w:hAnsi="Times New Roman" w:cs="Times New Roman"/>
                <w:sz w:val="28"/>
                <w:szCs w:val="28"/>
                <w:lang w:val="uk-UA"/>
              </w:rPr>
              <w:t>38,1%</w:t>
            </w:r>
          </w:p>
        </w:tc>
      </w:tr>
      <w:tr w:rsidR="00E84978" w:rsidRPr="007B3C88" w:rsidTr="00476E30">
        <w:tc>
          <w:tcPr>
            <w:tcW w:w="4957" w:type="dxa"/>
          </w:tcPr>
          <w:p w:rsidR="00E84978" w:rsidRPr="007B3C88" w:rsidRDefault="00E84978" w:rsidP="00E84978">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цивільного судочинства</w:t>
            </w:r>
          </w:p>
        </w:tc>
        <w:tc>
          <w:tcPr>
            <w:tcW w:w="2096" w:type="dxa"/>
            <w:vAlign w:val="center"/>
          </w:tcPr>
          <w:p w:rsidR="00E84978" w:rsidRPr="007B3C88" w:rsidRDefault="006D682B"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541</w:t>
            </w:r>
          </w:p>
        </w:tc>
        <w:tc>
          <w:tcPr>
            <w:tcW w:w="1276" w:type="dxa"/>
            <w:vAlign w:val="center"/>
          </w:tcPr>
          <w:p w:rsidR="00E84978" w:rsidRPr="007B3C88" w:rsidRDefault="006D682B"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599</w:t>
            </w:r>
          </w:p>
        </w:tc>
        <w:tc>
          <w:tcPr>
            <w:tcW w:w="1022" w:type="dxa"/>
            <w:vAlign w:val="center"/>
          </w:tcPr>
          <w:p w:rsidR="00E84978" w:rsidRPr="00476E30" w:rsidRDefault="00476E30" w:rsidP="00476E30">
            <w:pPr>
              <w:tabs>
                <w:tab w:val="left" w:pos="8434"/>
              </w:tabs>
              <w:contextualSpacing/>
              <w:jc w:val="center"/>
              <w:rPr>
                <w:rFonts w:ascii="Times New Roman" w:hAnsi="Times New Roman" w:cs="Times New Roman"/>
                <w:sz w:val="28"/>
                <w:szCs w:val="28"/>
                <w:lang w:val="uk-UA"/>
              </w:rPr>
            </w:pPr>
            <w:r w:rsidRPr="00476E30">
              <w:rPr>
                <w:rFonts w:ascii="Times New Roman" w:hAnsi="Times New Roman" w:cs="Times New Roman"/>
                <w:sz w:val="28"/>
                <w:szCs w:val="28"/>
                <w:lang w:val="uk-UA"/>
              </w:rPr>
              <w:t>10,7%</w:t>
            </w:r>
          </w:p>
        </w:tc>
      </w:tr>
      <w:tr w:rsidR="00E84978" w:rsidRPr="007B3C88" w:rsidTr="00476E30">
        <w:tc>
          <w:tcPr>
            <w:tcW w:w="4957" w:type="dxa"/>
          </w:tcPr>
          <w:p w:rsidR="00E84978" w:rsidRPr="007B3C88" w:rsidRDefault="00E84978" w:rsidP="00E84978">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адміністративного судочинства</w:t>
            </w:r>
          </w:p>
        </w:tc>
        <w:tc>
          <w:tcPr>
            <w:tcW w:w="2096" w:type="dxa"/>
            <w:vAlign w:val="center"/>
          </w:tcPr>
          <w:p w:rsidR="00E84978" w:rsidRPr="007B3C88" w:rsidRDefault="006D682B"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276" w:type="dxa"/>
            <w:vAlign w:val="center"/>
          </w:tcPr>
          <w:p w:rsidR="00E84978" w:rsidRPr="007B3C88" w:rsidRDefault="006D682B"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022" w:type="dxa"/>
            <w:vAlign w:val="center"/>
          </w:tcPr>
          <w:p w:rsidR="00E84978" w:rsidRPr="00476E30" w:rsidRDefault="00476E30" w:rsidP="00476E30">
            <w:pPr>
              <w:tabs>
                <w:tab w:val="left" w:pos="8434"/>
              </w:tabs>
              <w:contextualSpacing/>
              <w:jc w:val="center"/>
              <w:rPr>
                <w:rFonts w:ascii="Times New Roman" w:hAnsi="Times New Roman" w:cs="Times New Roman"/>
                <w:sz w:val="28"/>
                <w:szCs w:val="28"/>
                <w:lang w:val="uk-UA"/>
              </w:rPr>
            </w:pPr>
            <w:r w:rsidRPr="00476E30">
              <w:rPr>
                <w:rFonts w:ascii="Times New Roman" w:hAnsi="Times New Roman" w:cs="Times New Roman"/>
                <w:sz w:val="28"/>
                <w:szCs w:val="28"/>
                <w:lang w:val="uk-UA"/>
              </w:rPr>
              <w:t>-37%</w:t>
            </w:r>
          </w:p>
        </w:tc>
      </w:tr>
      <w:tr w:rsidR="00E84978" w:rsidRPr="007B3C88" w:rsidTr="00476E30">
        <w:tc>
          <w:tcPr>
            <w:tcW w:w="4957" w:type="dxa"/>
          </w:tcPr>
          <w:p w:rsidR="00E84978" w:rsidRPr="007B3C88" w:rsidRDefault="00E84978" w:rsidP="00E84978">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справ про адміністративне правопорушення</w:t>
            </w:r>
          </w:p>
        </w:tc>
        <w:tc>
          <w:tcPr>
            <w:tcW w:w="2096" w:type="dxa"/>
            <w:vAlign w:val="center"/>
          </w:tcPr>
          <w:p w:rsidR="00E84978" w:rsidRPr="007B3C88" w:rsidRDefault="006D682B"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149</w:t>
            </w:r>
          </w:p>
        </w:tc>
        <w:tc>
          <w:tcPr>
            <w:tcW w:w="1276" w:type="dxa"/>
            <w:vAlign w:val="center"/>
          </w:tcPr>
          <w:p w:rsidR="00E84978" w:rsidRPr="007B3C88" w:rsidRDefault="00476E30" w:rsidP="00E84978">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006D682B">
              <w:rPr>
                <w:rFonts w:ascii="Times New Roman" w:hAnsi="Times New Roman" w:cs="Times New Roman"/>
                <w:sz w:val="28"/>
                <w:szCs w:val="28"/>
                <w:lang w:val="uk-UA"/>
              </w:rPr>
              <w:t>5</w:t>
            </w:r>
          </w:p>
        </w:tc>
        <w:tc>
          <w:tcPr>
            <w:tcW w:w="1022" w:type="dxa"/>
            <w:vAlign w:val="center"/>
          </w:tcPr>
          <w:p w:rsidR="00E84978" w:rsidRPr="00476E30" w:rsidRDefault="00476E30" w:rsidP="00476E30">
            <w:pPr>
              <w:tabs>
                <w:tab w:val="left" w:pos="8434"/>
              </w:tabs>
              <w:contextualSpacing/>
              <w:jc w:val="center"/>
              <w:rPr>
                <w:rFonts w:ascii="Times New Roman" w:hAnsi="Times New Roman" w:cs="Times New Roman"/>
                <w:sz w:val="28"/>
                <w:szCs w:val="28"/>
                <w:lang w:val="uk-UA"/>
              </w:rPr>
            </w:pPr>
            <w:r w:rsidRPr="00476E30">
              <w:rPr>
                <w:rFonts w:ascii="Times New Roman" w:hAnsi="Times New Roman" w:cs="Times New Roman"/>
                <w:sz w:val="28"/>
                <w:szCs w:val="28"/>
                <w:lang w:val="uk-UA"/>
              </w:rPr>
              <w:t>17,4%</w:t>
            </w:r>
          </w:p>
        </w:tc>
      </w:tr>
    </w:tbl>
    <w:p w:rsidR="00E84978" w:rsidRDefault="00E84978" w:rsidP="0086080B">
      <w:pPr>
        <w:ind w:firstLine="708"/>
        <w:contextualSpacing/>
        <w:jc w:val="both"/>
        <w:rPr>
          <w:rFonts w:ascii="Times New Roman" w:hAnsi="Times New Roman" w:cs="Times New Roman"/>
          <w:sz w:val="28"/>
          <w:szCs w:val="28"/>
          <w:lang w:val="uk-UA"/>
        </w:rPr>
      </w:pPr>
    </w:p>
    <w:p w:rsidR="00C02F9B" w:rsidRPr="007B3C88" w:rsidRDefault="00C02F9B"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В Люботинському міському суді Харківської області працюють відповідно до штатного розпису 3 судді:</w:t>
      </w:r>
    </w:p>
    <w:p w:rsidR="00C02F9B"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w:t>
      </w:r>
      <w:r w:rsidR="00C02F9B" w:rsidRPr="007B3C88">
        <w:rPr>
          <w:rFonts w:ascii="Times New Roman" w:hAnsi="Times New Roman" w:cs="Times New Roman"/>
          <w:sz w:val="28"/>
          <w:szCs w:val="28"/>
          <w:lang w:val="uk-UA"/>
        </w:rPr>
        <w:t>уддя Дем’яненко І.В. з 02січня 2001року; відповідно до постанови Верховної Ради України від 15 грудня 2005 року обрана на посаду судді безстроково. Дата складання присяги – 13.11.2001 року;</w:t>
      </w:r>
    </w:p>
    <w:p w:rsidR="00980877"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w:t>
      </w:r>
      <w:r w:rsidR="00C02F9B" w:rsidRPr="007B3C88">
        <w:rPr>
          <w:rFonts w:ascii="Times New Roman" w:hAnsi="Times New Roman" w:cs="Times New Roman"/>
          <w:sz w:val="28"/>
          <w:szCs w:val="28"/>
          <w:lang w:val="uk-UA"/>
        </w:rPr>
        <w:t>уддя Малихін О.О. з 04 листопада 2008 року; відповідно до постанови Верховної Р</w:t>
      </w:r>
      <w:r w:rsidRPr="007B3C88">
        <w:rPr>
          <w:rFonts w:ascii="Times New Roman" w:hAnsi="Times New Roman" w:cs="Times New Roman"/>
          <w:sz w:val="28"/>
          <w:szCs w:val="28"/>
          <w:lang w:val="uk-UA"/>
        </w:rPr>
        <w:t>ади України від 05 вересня 2013 року обраний на посаду судді безстроково. Дата складання присяги – 18.02.2009 року;</w:t>
      </w:r>
    </w:p>
    <w:p w:rsidR="00980877"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суддя Зінченко О.В. </w:t>
      </w:r>
      <w:r w:rsidR="007531EA">
        <w:rPr>
          <w:rFonts w:ascii="Times New Roman" w:hAnsi="Times New Roman" w:cs="Times New Roman"/>
          <w:sz w:val="28"/>
          <w:szCs w:val="28"/>
          <w:lang w:val="uk-UA"/>
        </w:rPr>
        <w:t>з</w:t>
      </w:r>
      <w:r w:rsidRPr="007B3C88">
        <w:rPr>
          <w:rFonts w:ascii="Times New Roman" w:hAnsi="Times New Roman" w:cs="Times New Roman"/>
          <w:sz w:val="28"/>
          <w:szCs w:val="28"/>
          <w:lang w:val="uk-UA"/>
        </w:rPr>
        <w:t xml:space="preserve"> 10 лютого 2012 року</w:t>
      </w:r>
      <w:r w:rsidR="007531EA" w:rsidRPr="007531EA">
        <w:rPr>
          <w:rFonts w:ascii="Times New Roman" w:hAnsi="Times New Roman" w:cs="Times New Roman"/>
          <w:sz w:val="28"/>
          <w:szCs w:val="28"/>
          <w:lang w:val="uk-UA"/>
        </w:rPr>
        <w:t xml:space="preserve"> </w:t>
      </w:r>
      <w:r w:rsidR="007531EA" w:rsidRPr="007B3C88">
        <w:rPr>
          <w:rFonts w:ascii="Times New Roman" w:hAnsi="Times New Roman" w:cs="Times New Roman"/>
          <w:sz w:val="28"/>
          <w:szCs w:val="28"/>
          <w:lang w:val="uk-UA"/>
        </w:rPr>
        <w:t xml:space="preserve">відповідно до </w:t>
      </w:r>
      <w:r w:rsidR="007531EA">
        <w:rPr>
          <w:rFonts w:ascii="Times New Roman" w:hAnsi="Times New Roman" w:cs="Times New Roman"/>
          <w:sz w:val="28"/>
          <w:szCs w:val="28"/>
          <w:lang w:val="uk-UA"/>
        </w:rPr>
        <w:t>указу президента України №239/2019</w:t>
      </w:r>
      <w:r w:rsidR="007531EA" w:rsidRPr="007B3C88">
        <w:rPr>
          <w:rFonts w:ascii="Times New Roman" w:hAnsi="Times New Roman" w:cs="Times New Roman"/>
          <w:sz w:val="28"/>
          <w:szCs w:val="28"/>
          <w:lang w:val="uk-UA"/>
        </w:rPr>
        <w:t xml:space="preserve"> від </w:t>
      </w:r>
      <w:r w:rsidR="007531EA">
        <w:rPr>
          <w:rFonts w:ascii="Times New Roman" w:hAnsi="Times New Roman" w:cs="Times New Roman"/>
          <w:sz w:val="28"/>
          <w:szCs w:val="28"/>
          <w:lang w:val="uk-UA"/>
        </w:rPr>
        <w:t>17</w:t>
      </w:r>
      <w:r w:rsidR="007531EA" w:rsidRPr="007B3C88">
        <w:rPr>
          <w:rFonts w:ascii="Times New Roman" w:hAnsi="Times New Roman" w:cs="Times New Roman"/>
          <w:sz w:val="28"/>
          <w:szCs w:val="28"/>
          <w:lang w:val="uk-UA"/>
        </w:rPr>
        <w:t xml:space="preserve"> </w:t>
      </w:r>
      <w:r w:rsidR="007531EA">
        <w:rPr>
          <w:rFonts w:ascii="Times New Roman" w:hAnsi="Times New Roman" w:cs="Times New Roman"/>
          <w:sz w:val="28"/>
          <w:szCs w:val="28"/>
          <w:lang w:val="uk-UA"/>
        </w:rPr>
        <w:t>травня</w:t>
      </w:r>
      <w:r w:rsidR="007531EA" w:rsidRPr="007B3C88">
        <w:rPr>
          <w:rFonts w:ascii="Times New Roman" w:hAnsi="Times New Roman" w:cs="Times New Roman"/>
          <w:sz w:val="28"/>
          <w:szCs w:val="28"/>
          <w:lang w:val="uk-UA"/>
        </w:rPr>
        <w:t xml:space="preserve"> 201</w:t>
      </w:r>
      <w:r w:rsidR="007531EA">
        <w:rPr>
          <w:rFonts w:ascii="Times New Roman" w:hAnsi="Times New Roman" w:cs="Times New Roman"/>
          <w:sz w:val="28"/>
          <w:szCs w:val="28"/>
          <w:lang w:val="uk-UA"/>
        </w:rPr>
        <w:t>9</w:t>
      </w:r>
      <w:r w:rsidR="007531EA" w:rsidRPr="007B3C88">
        <w:rPr>
          <w:rFonts w:ascii="Times New Roman" w:hAnsi="Times New Roman" w:cs="Times New Roman"/>
          <w:sz w:val="28"/>
          <w:szCs w:val="28"/>
          <w:lang w:val="uk-UA"/>
        </w:rPr>
        <w:t xml:space="preserve"> року обраний на посаду судді безстроково</w:t>
      </w:r>
      <w:r w:rsidRPr="007B3C88">
        <w:rPr>
          <w:rFonts w:ascii="Times New Roman" w:hAnsi="Times New Roman" w:cs="Times New Roman"/>
          <w:sz w:val="28"/>
          <w:szCs w:val="28"/>
          <w:lang w:val="uk-UA"/>
        </w:rPr>
        <w:t>.</w:t>
      </w:r>
    </w:p>
    <w:p w:rsidR="00476E30" w:rsidRDefault="00476E30" w:rsidP="0086080B">
      <w:pPr>
        <w:ind w:firstLine="708"/>
        <w:contextualSpacing/>
        <w:jc w:val="both"/>
        <w:rPr>
          <w:rFonts w:ascii="Times New Roman" w:hAnsi="Times New Roman" w:cs="Times New Roman"/>
          <w:sz w:val="28"/>
          <w:szCs w:val="28"/>
          <w:lang w:val="uk-UA"/>
        </w:rPr>
      </w:pPr>
    </w:p>
    <w:p w:rsidR="009254A0" w:rsidRPr="007B3C88" w:rsidRDefault="00476E30" w:rsidP="0086080B">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00E25164" w:rsidRPr="007B3C88">
        <w:rPr>
          <w:rFonts w:ascii="Times New Roman" w:hAnsi="Times New Roman" w:cs="Times New Roman"/>
          <w:sz w:val="28"/>
          <w:szCs w:val="28"/>
          <w:lang w:val="uk-UA"/>
        </w:rPr>
        <w:t>перативність та якість розгляду справ</w:t>
      </w:r>
      <w:r>
        <w:rPr>
          <w:rFonts w:ascii="Times New Roman" w:hAnsi="Times New Roman" w:cs="Times New Roman"/>
          <w:sz w:val="28"/>
          <w:szCs w:val="28"/>
          <w:lang w:val="uk-UA"/>
        </w:rPr>
        <w:t xml:space="preserve"> суддями Люботинського міського суду Харківської області</w:t>
      </w:r>
      <w:r w:rsidR="00E25164" w:rsidRPr="007B3C88">
        <w:rPr>
          <w:rFonts w:ascii="Times New Roman" w:hAnsi="Times New Roman" w:cs="Times New Roman"/>
          <w:sz w:val="28"/>
          <w:szCs w:val="28"/>
          <w:lang w:val="uk-UA"/>
        </w:rPr>
        <w:t>.</w:t>
      </w:r>
      <w:r w:rsidR="009254A0" w:rsidRPr="007B3C88">
        <w:rPr>
          <w:rFonts w:ascii="Times New Roman" w:hAnsi="Times New Roman" w:cs="Times New Roman"/>
          <w:sz w:val="28"/>
          <w:szCs w:val="28"/>
          <w:lang w:val="uk-UA"/>
        </w:rPr>
        <w:t xml:space="preserve"> (Таблиця 3</w:t>
      </w:r>
      <w:r w:rsidR="009D5745" w:rsidRPr="007B3C88">
        <w:rPr>
          <w:rFonts w:ascii="Times New Roman" w:hAnsi="Times New Roman" w:cs="Times New Roman"/>
          <w:sz w:val="28"/>
          <w:szCs w:val="28"/>
          <w:lang w:val="uk-UA"/>
        </w:rPr>
        <w:t>,4</w:t>
      </w:r>
      <w:r w:rsidR="009254A0" w:rsidRPr="007B3C88">
        <w:rPr>
          <w:rFonts w:ascii="Times New Roman" w:hAnsi="Times New Roman" w:cs="Times New Roman"/>
          <w:sz w:val="28"/>
          <w:szCs w:val="28"/>
          <w:lang w:val="uk-UA"/>
        </w:rPr>
        <w:t>).</w:t>
      </w:r>
    </w:p>
    <w:p w:rsidR="009D5745" w:rsidRPr="007B3C88" w:rsidRDefault="009D5745"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3</w:t>
      </w:r>
    </w:p>
    <w:p w:rsidR="0086080B" w:rsidRPr="007B3C88" w:rsidRDefault="0086080B" w:rsidP="0086080B">
      <w:pPr>
        <w:ind w:firstLine="708"/>
        <w:contextualSpacing/>
        <w:jc w:val="right"/>
        <w:rPr>
          <w:rFonts w:ascii="Times New Roman" w:hAnsi="Times New Roman" w:cs="Times New Roman"/>
          <w:sz w:val="28"/>
          <w:szCs w:val="28"/>
          <w:lang w:val="uk-UA"/>
        </w:rPr>
      </w:pPr>
    </w:p>
    <w:tbl>
      <w:tblPr>
        <w:tblStyle w:val="a7"/>
        <w:tblW w:w="9351" w:type="dxa"/>
        <w:tblLayout w:type="fixed"/>
        <w:tblLook w:val="04A0" w:firstRow="1" w:lastRow="0" w:firstColumn="1" w:lastColumn="0" w:noHBand="0" w:noVBand="1"/>
      </w:tblPr>
      <w:tblGrid>
        <w:gridCol w:w="2122"/>
        <w:gridCol w:w="1770"/>
        <w:gridCol w:w="1564"/>
        <w:gridCol w:w="757"/>
        <w:gridCol w:w="1303"/>
        <w:gridCol w:w="984"/>
        <w:gridCol w:w="851"/>
      </w:tblGrid>
      <w:tr w:rsidR="009254A0" w:rsidRPr="007B3C88" w:rsidTr="00EA452C">
        <w:tc>
          <w:tcPr>
            <w:tcW w:w="2122" w:type="dxa"/>
            <w:vMerge w:val="restart"/>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Суд</w:t>
            </w:r>
          </w:p>
        </w:tc>
        <w:tc>
          <w:tcPr>
            <w:tcW w:w="4091" w:type="dxa"/>
            <w:gridSpan w:val="3"/>
          </w:tcPr>
          <w:p w:rsidR="009254A0" w:rsidRPr="007B3C88" w:rsidRDefault="009254A0" w:rsidP="007531EA">
            <w:pPr>
              <w:contextualSpacing/>
              <w:jc w:val="center"/>
              <w:rPr>
                <w:rFonts w:ascii="Times New Roman" w:hAnsi="Times New Roman" w:cs="Times New Roman"/>
                <w:lang w:val="uk-UA"/>
              </w:rPr>
            </w:pPr>
            <w:r w:rsidRPr="007B3C88">
              <w:rPr>
                <w:rFonts w:ascii="Times New Roman" w:hAnsi="Times New Roman" w:cs="Times New Roman"/>
                <w:lang w:val="uk-UA"/>
              </w:rPr>
              <w:t>201</w:t>
            </w:r>
            <w:r w:rsidR="00AB7E19">
              <w:rPr>
                <w:rFonts w:ascii="Times New Roman" w:hAnsi="Times New Roman" w:cs="Times New Roman"/>
                <w:lang w:val="uk-UA"/>
              </w:rPr>
              <w:t>9</w:t>
            </w:r>
            <w:r w:rsidRPr="007B3C88">
              <w:rPr>
                <w:rFonts w:ascii="Times New Roman" w:hAnsi="Times New Roman" w:cs="Times New Roman"/>
                <w:lang w:val="uk-UA"/>
              </w:rPr>
              <w:t xml:space="preserve"> рік</w:t>
            </w:r>
          </w:p>
        </w:tc>
        <w:tc>
          <w:tcPr>
            <w:tcW w:w="3138" w:type="dxa"/>
            <w:gridSpan w:val="3"/>
          </w:tcPr>
          <w:p w:rsidR="009254A0" w:rsidRPr="007B3C88" w:rsidRDefault="00AB7E19" w:rsidP="007531EA">
            <w:pPr>
              <w:contextualSpacing/>
              <w:jc w:val="center"/>
              <w:rPr>
                <w:rFonts w:ascii="Times New Roman" w:hAnsi="Times New Roman" w:cs="Times New Roman"/>
                <w:lang w:val="uk-UA"/>
              </w:rPr>
            </w:pPr>
            <w:r>
              <w:rPr>
                <w:rFonts w:ascii="Times New Roman" w:hAnsi="Times New Roman" w:cs="Times New Roman"/>
                <w:lang w:val="uk-UA"/>
              </w:rPr>
              <w:t>2020</w:t>
            </w:r>
            <w:r w:rsidR="009254A0" w:rsidRPr="007B3C88">
              <w:rPr>
                <w:rFonts w:ascii="Times New Roman" w:hAnsi="Times New Roman" w:cs="Times New Roman"/>
                <w:lang w:val="uk-UA"/>
              </w:rPr>
              <w:t xml:space="preserve"> рік</w:t>
            </w:r>
          </w:p>
        </w:tc>
      </w:tr>
      <w:tr w:rsidR="009254A0"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4091"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c>
          <w:tcPr>
            <w:tcW w:w="3138"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r>
      <w:tr w:rsidR="0086080B"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1770"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156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757"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c>
          <w:tcPr>
            <w:tcW w:w="1303"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98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851"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r>
      <w:tr w:rsidR="009254A0" w:rsidRPr="007B3C88" w:rsidTr="00EA452C">
        <w:tc>
          <w:tcPr>
            <w:tcW w:w="2122" w:type="dxa"/>
          </w:tcPr>
          <w:p w:rsidR="009254A0" w:rsidRPr="007B3C88" w:rsidRDefault="00476E30" w:rsidP="0086080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Люботинський міський суд Харківської області</w:t>
            </w:r>
          </w:p>
        </w:tc>
        <w:tc>
          <w:tcPr>
            <w:tcW w:w="1770" w:type="dxa"/>
          </w:tcPr>
          <w:p w:rsidR="009254A0" w:rsidRPr="007B3C88" w:rsidRDefault="009254A0" w:rsidP="0086080B">
            <w:pPr>
              <w:contextualSpacing/>
              <w:jc w:val="center"/>
              <w:rPr>
                <w:rFonts w:ascii="Times New Roman" w:hAnsi="Times New Roman" w:cs="Times New Roman"/>
                <w:sz w:val="28"/>
                <w:szCs w:val="28"/>
                <w:lang w:val="uk-UA"/>
              </w:rPr>
            </w:pPr>
            <w:r w:rsidRPr="007B3C88">
              <w:rPr>
                <w:rFonts w:ascii="Times New Roman" w:hAnsi="Times New Roman" w:cs="Times New Roman"/>
                <w:sz w:val="28"/>
                <w:szCs w:val="28"/>
                <w:lang w:val="uk-UA"/>
              </w:rPr>
              <w:t>3</w:t>
            </w:r>
          </w:p>
        </w:tc>
        <w:tc>
          <w:tcPr>
            <w:tcW w:w="1564" w:type="dxa"/>
          </w:tcPr>
          <w:p w:rsidR="009254A0" w:rsidRPr="007B3C88" w:rsidRDefault="00AB7E19"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7" w:type="dxa"/>
          </w:tcPr>
          <w:p w:rsidR="00B95A8B" w:rsidRPr="007B3C88" w:rsidRDefault="00AB7E19"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303" w:type="dxa"/>
          </w:tcPr>
          <w:p w:rsidR="009254A0" w:rsidRPr="007B3C88" w:rsidRDefault="009254A0" w:rsidP="0086080B">
            <w:pPr>
              <w:contextualSpacing/>
              <w:jc w:val="center"/>
              <w:rPr>
                <w:rFonts w:ascii="Times New Roman" w:hAnsi="Times New Roman" w:cs="Times New Roman"/>
                <w:sz w:val="28"/>
                <w:szCs w:val="28"/>
                <w:lang w:val="uk-UA"/>
              </w:rPr>
            </w:pPr>
            <w:r w:rsidRPr="007B3C88">
              <w:rPr>
                <w:rFonts w:ascii="Times New Roman" w:hAnsi="Times New Roman" w:cs="Times New Roman"/>
                <w:sz w:val="28"/>
                <w:szCs w:val="28"/>
                <w:lang w:val="uk-UA"/>
              </w:rPr>
              <w:t>3</w:t>
            </w:r>
          </w:p>
        </w:tc>
        <w:tc>
          <w:tcPr>
            <w:tcW w:w="984" w:type="dxa"/>
          </w:tcPr>
          <w:p w:rsidR="009254A0" w:rsidRPr="007B3C88" w:rsidRDefault="007531EA"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1" w:type="dxa"/>
          </w:tcPr>
          <w:p w:rsidR="009254A0" w:rsidRPr="007B3C88" w:rsidRDefault="007531EA"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bl>
    <w:p w:rsidR="0086080B" w:rsidRPr="007B3C88" w:rsidRDefault="0086080B" w:rsidP="0086080B">
      <w:pPr>
        <w:tabs>
          <w:tab w:val="left" w:pos="8434"/>
        </w:tabs>
        <w:contextualSpacing/>
        <w:jc w:val="right"/>
        <w:rPr>
          <w:rFonts w:ascii="Times New Roman" w:hAnsi="Times New Roman" w:cs="Times New Roman"/>
          <w:sz w:val="28"/>
          <w:szCs w:val="28"/>
          <w:lang w:val="uk-UA"/>
        </w:rPr>
      </w:pPr>
    </w:p>
    <w:p w:rsidR="009D5745" w:rsidRPr="007B3C88" w:rsidRDefault="009D5745" w:rsidP="0086080B">
      <w:pPr>
        <w:tabs>
          <w:tab w:val="left" w:pos="8434"/>
        </w:tabs>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4</w:t>
      </w:r>
    </w:p>
    <w:p w:rsidR="0086080B" w:rsidRPr="007B3C88" w:rsidRDefault="0086080B" w:rsidP="0086080B">
      <w:pPr>
        <w:tabs>
          <w:tab w:val="left" w:pos="8434"/>
        </w:tabs>
        <w:contextualSpacing/>
        <w:jc w:val="right"/>
        <w:rPr>
          <w:rFonts w:ascii="Times New Roman" w:hAnsi="Times New Roman" w:cs="Times New Roman"/>
          <w:sz w:val="28"/>
          <w:szCs w:val="28"/>
          <w:lang w:val="uk-UA"/>
        </w:rPr>
      </w:pPr>
    </w:p>
    <w:p w:rsidR="009D5745" w:rsidRPr="007B3C88" w:rsidRDefault="009D5745"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Оперативність та якість розгляду справ</w:t>
      </w:r>
    </w:p>
    <w:tbl>
      <w:tblPr>
        <w:tblStyle w:val="a7"/>
        <w:tblpPr w:leftFromText="180" w:rightFromText="180" w:vertAnchor="text" w:horzAnchor="margin" w:tblpY="387"/>
        <w:tblW w:w="9351" w:type="dxa"/>
        <w:tblLayout w:type="fixed"/>
        <w:tblLook w:val="04A0" w:firstRow="1" w:lastRow="0" w:firstColumn="1" w:lastColumn="0" w:noHBand="0" w:noVBand="1"/>
      </w:tblPr>
      <w:tblGrid>
        <w:gridCol w:w="606"/>
        <w:gridCol w:w="2933"/>
        <w:gridCol w:w="992"/>
        <w:gridCol w:w="1276"/>
        <w:gridCol w:w="1134"/>
        <w:gridCol w:w="992"/>
        <w:gridCol w:w="1418"/>
      </w:tblGrid>
      <w:tr w:rsidR="002975CB" w:rsidRPr="007B3C88" w:rsidTr="00EA452C">
        <w:trPr>
          <w:trHeight w:val="310"/>
        </w:trPr>
        <w:tc>
          <w:tcPr>
            <w:tcW w:w="3539" w:type="dxa"/>
            <w:gridSpan w:val="2"/>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812" w:type="dxa"/>
            <w:gridSpan w:val="5"/>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Не розглянуто на кінець звітного періоду справ і матеріалів</w:t>
            </w:r>
          </w:p>
        </w:tc>
      </w:tr>
      <w:tr w:rsidR="00B62D08" w:rsidRPr="007B3C88" w:rsidTr="00EA452C">
        <w:trPr>
          <w:trHeight w:val="310"/>
        </w:trPr>
        <w:tc>
          <w:tcPr>
            <w:tcW w:w="606" w:type="dxa"/>
            <w:vMerge w:val="restart"/>
            <w:textDirection w:val="btLr"/>
          </w:tcPr>
          <w:p w:rsidR="00B62D08" w:rsidRPr="007B3C88" w:rsidRDefault="00B62D08" w:rsidP="00B62D08">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2933" w:type="dxa"/>
          </w:tcPr>
          <w:p w:rsidR="00B62D08" w:rsidRPr="007B3C88" w:rsidRDefault="00B62D08" w:rsidP="00B62D08">
            <w:pPr>
              <w:tabs>
                <w:tab w:val="left" w:pos="8434"/>
              </w:tabs>
              <w:contextualSpacing/>
              <w:rPr>
                <w:rFonts w:ascii="Times New Roman" w:hAnsi="Times New Roman" w:cs="Times New Roman"/>
                <w:lang w:val="uk-UA"/>
              </w:rPr>
            </w:pPr>
          </w:p>
        </w:tc>
        <w:tc>
          <w:tcPr>
            <w:tcW w:w="992" w:type="dxa"/>
          </w:tcPr>
          <w:p w:rsidR="00B62D08" w:rsidRPr="007B3C88" w:rsidRDefault="00B62D08" w:rsidP="00B62D08">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9</w:t>
            </w:r>
          </w:p>
        </w:tc>
        <w:tc>
          <w:tcPr>
            <w:tcW w:w="1276" w:type="dxa"/>
          </w:tcPr>
          <w:p w:rsidR="00B62D08" w:rsidRPr="007B3C88" w:rsidRDefault="00B62D08" w:rsidP="00B62D08">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134" w:type="dxa"/>
          </w:tcPr>
          <w:p w:rsidR="00B62D08" w:rsidRPr="007B3C88" w:rsidRDefault="00B62D08" w:rsidP="00B62D08">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2020</w:t>
            </w:r>
          </w:p>
        </w:tc>
        <w:tc>
          <w:tcPr>
            <w:tcW w:w="992" w:type="dxa"/>
          </w:tcPr>
          <w:p w:rsidR="00B62D08" w:rsidRPr="007B3C88" w:rsidRDefault="00B62D08" w:rsidP="00B62D08">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418" w:type="dxa"/>
          </w:tcPr>
          <w:p w:rsidR="00B62D08" w:rsidRPr="007B3C88" w:rsidRDefault="00B62D08" w:rsidP="00B62D08">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B62D08" w:rsidRPr="007B3C88" w:rsidRDefault="00B62D08" w:rsidP="00B62D08">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B62D08" w:rsidRPr="007B3C88" w:rsidTr="00EA452C">
        <w:trPr>
          <w:trHeight w:val="141"/>
        </w:trPr>
        <w:tc>
          <w:tcPr>
            <w:tcW w:w="606" w:type="dxa"/>
            <w:vMerge/>
          </w:tcPr>
          <w:p w:rsidR="00B62D08" w:rsidRPr="007B3C88" w:rsidRDefault="00B62D08" w:rsidP="00B62D08">
            <w:pPr>
              <w:tabs>
                <w:tab w:val="left" w:pos="8434"/>
              </w:tabs>
              <w:contextualSpacing/>
              <w:rPr>
                <w:rFonts w:ascii="Times New Roman" w:hAnsi="Times New Roman" w:cs="Times New Roman"/>
                <w:lang w:val="uk-UA"/>
              </w:rPr>
            </w:pPr>
          </w:p>
        </w:tc>
        <w:tc>
          <w:tcPr>
            <w:tcW w:w="2933" w:type="dxa"/>
          </w:tcPr>
          <w:p w:rsidR="00B62D08" w:rsidRPr="007B3C88" w:rsidRDefault="00B62D08" w:rsidP="00B62D08">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92"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17</w:t>
            </w:r>
          </w:p>
        </w:tc>
        <w:tc>
          <w:tcPr>
            <w:tcW w:w="1276"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16</w:t>
            </w:r>
            <w:r w:rsidRPr="007B3C88">
              <w:rPr>
                <w:rFonts w:ascii="Times New Roman" w:hAnsi="Times New Roman" w:cs="Times New Roman"/>
                <w:lang w:val="uk-UA"/>
              </w:rPr>
              <w:t>%</w:t>
            </w:r>
          </w:p>
        </w:tc>
        <w:tc>
          <w:tcPr>
            <w:tcW w:w="1134"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11</w:t>
            </w:r>
          </w:p>
        </w:tc>
        <w:tc>
          <w:tcPr>
            <w:tcW w:w="992"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10%</w:t>
            </w:r>
          </w:p>
        </w:tc>
        <w:tc>
          <w:tcPr>
            <w:tcW w:w="1418" w:type="dxa"/>
          </w:tcPr>
          <w:p w:rsidR="00B62D08" w:rsidRPr="007B3C88" w:rsidRDefault="00DA7FD6"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-35,3</w:t>
            </w:r>
            <w:r w:rsidR="009724B7">
              <w:rPr>
                <w:rFonts w:ascii="Times New Roman" w:hAnsi="Times New Roman" w:cs="Times New Roman"/>
                <w:lang w:val="uk-UA"/>
              </w:rPr>
              <w:t>%</w:t>
            </w:r>
          </w:p>
        </w:tc>
      </w:tr>
      <w:tr w:rsidR="00B62D08" w:rsidRPr="007B3C88" w:rsidTr="00EA452C">
        <w:trPr>
          <w:trHeight w:val="141"/>
        </w:trPr>
        <w:tc>
          <w:tcPr>
            <w:tcW w:w="606" w:type="dxa"/>
            <w:vMerge/>
          </w:tcPr>
          <w:p w:rsidR="00B62D08" w:rsidRPr="007B3C88" w:rsidRDefault="00B62D08" w:rsidP="00B62D08">
            <w:pPr>
              <w:tabs>
                <w:tab w:val="left" w:pos="8434"/>
              </w:tabs>
              <w:contextualSpacing/>
              <w:rPr>
                <w:rFonts w:ascii="Times New Roman" w:hAnsi="Times New Roman" w:cs="Times New Roman"/>
                <w:lang w:val="uk-UA"/>
              </w:rPr>
            </w:pPr>
          </w:p>
        </w:tc>
        <w:tc>
          <w:tcPr>
            <w:tcW w:w="2933" w:type="dxa"/>
          </w:tcPr>
          <w:p w:rsidR="00B62D08" w:rsidRPr="007B3C88" w:rsidRDefault="00B62D08" w:rsidP="00B62D08">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92"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3</w:t>
            </w:r>
          </w:p>
        </w:tc>
        <w:tc>
          <w:tcPr>
            <w:tcW w:w="1276"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3</w:t>
            </w:r>
            <w:r w:rsidRPr="007B3C88">
              <w:rPr>
                <w:rFonts w:ascii="Times New Roman" w:hAnsi="Times New Roman" w:cs="Times New Roman"/>
                <w:lang w:val="uk-UA"/>
              </w:rPr>
              <w:t>%</w:t>
            </w:r>
          </w:p>
        </w:tc>
        <w:tc>
          <w:tcPr>
            <w:tcW w:w="1134"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p>
        </w:tc>
        <w:tc>
          <w:tcPr>
            <w:tcW w:w="992" w:type="dxa"/>
          </w:tcPr>
          <w:p w:rsidR="00B62D08" w:rsidRPr="007B3C88" w:rsidRDefault="009724B7"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p>
        </w:tc>
        <w:tc>
          <w:tcPr>
            <w:tcW w:w="1418" w:type="dxa"/>
          </w:tcPr>
          <w:p w:rsidR="00B62D08" w:rsidRPr="007B3C88" w:rsidRDefault="00DA7FD6"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-99,7% </w:t>
            </w:r>
          </w:p>
        </w:tc>
      </w:tr>
      <w:tr w:rsidR="00B62D08" w:rsidRPr="007B3C88" w:rsidTr="00EA452C">
        <w:trPr>
          <w:trHeight w:val="141"/>
        </w:trPr>
        <w:tc>
          <w:tcPr>
            <w:tcW w:w="606" w:type="dxa"/>
            <w:vMerge/>
          </w:tcPr>
          <w:p w:rsidR="00B62D08" w:rsidRPr="007B3C88" w:rsidRDefault="00B62D08" w:rsidP="00B62D08">
            <w:pPr>
              <w:tabs>
                <w:tab w:val="left" w:pos="8434"/>
              </w:tabs>
              <w:contextualSpacing/>
              <w:rPr>
                <w:rFonts w:ascii="Times New Roman" w:hAnsi="Times New Roman" w:cs="Times New Roman"/>
                <w:lang w:val="uk-UA"/>
              </w:rPr>
            </w:pPr>
          </w:p>
        </w:tc>
        <w:tc>
          <w:tcPr>
            <w:tcW w:w="2933" w:type="dxa"/>
          </w:tcPr>
          <w:p w:rsidR="00B62D08" w:rsidRPr="007B3C88" w:rsidRDefault="00B62D08" w:rsidP="00B62D08">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92"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79</w:t>
            </w:r>
          </w:p>
        </w:tc>
        <w:tc>
          <w:tcPr>
            <w:tcW w:w="1276" w:type="dxa"/>
          </w:tcPr>
          <w:p w:rsidR="00B62D08" w:rsidRPr="007B3C88" w:rsidRDefault="00B62D08" w:rsidP="00B62D08">
            <w:pPr>
              <w:tabs>
                <w:tab w:val="left" w:pos="8434"/>
              </w:tabs>
              <w:contextualSpacing/>
              <w:jc w:val="center"/>
              <w:rPr>
                <w:rFonts w:ascii="Times New Roman" w:hAnsi="Times New Roman" w:cs="Times New Roman"/>
                <w:lang w:val="uk-UA"/>
              </w:rPr>
            </w:pPr>
            <w:r w:rsidRPr="007B3C88">
              <w:rPr>
                <w:rFonts w:ascii="Times New Roman" w:hAnsi="Times New Roman" w:cs="Times New Roman"/>
                <w:lang w:val="uk-UA"/>
              </w:rPr>
              <w:t>7</w:t>
            </w:r>
            <w:r>
              <w:rPr>
                <w:rFonts w:ascii="Times New Roman" w:hAnsi="Times New Roman" w:cs="Times New Roman"/>
                <w:lang w:val="uk-UA"/>
              </w:rPr>
              <w:t>4</w:t>
            </w:r>
            <w:r w:rsidRPr="007B3C88">
              <w:rPr>
                <w:rFonts w:ascii="Times New Roman" w:hAnsi="Times New Roman" w:cs="Times New Roman"/>
                <w:lang w:val="uk-UA"/>
              </w:rPr>
              <w:t>%</w:t>
            </w:r>
          </w:p>
        </w:tc>
        <w:tc>
          <w:tcPr>
            <w:tcW w:w="1134"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91</w:t>
            </w:r>
          </w:p>
        </w:tc>
        <w:tc>
          <w:tcPr>
            <w:tcW w:w="992" w:type="dxa"/>
          </w:tcPr>
          <w:p w:rsidR="00B62D08" w:rsidRPr="007B3C88" w:rsidRDefault="009724B7"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83%</w:t>
            </w:r>
          </w:p>
        </w:tc>
        <w:tc>
          <w:tcPr>
            <w:tcW w:w="1418" w:type="dxa"/>
          </w:tcPr>
          <w:p w:rsidR="00B62D08" w:rsidRPr="007B3C88" w:rsidRDefault="00DA7FD6"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15,2%</w:t>
            </w:r>
          </w:p>
        </w:tc>
      </w:tr>
      <w:tr w:rsidR="00B62D08" w:rsidRPr="007B3C88" w:rsidTr="00EA452C">
        <w:trPr>
          <w:trHeight w:val="141"/>
        </w:trPr>
        <w:tc>
          <w:tcPr>
            <w:tcW w:w="606" w:type="dxa"/>
            <w:vMerge/>
          </w:tcPr>
          <w:p w:rsidR="00B62D08" w:rsidRPr="007B3C88" w:rsidRDefault="00B62D08" w:rsidP="00B62D08">
            <w:pPr>
              <w:tabs>
                <w:tab w:val="left" w:pos="8434"/>
              </w:tabs>
              <w:contextualSpacing/>
              <w:rPr>
                <w:rFonts w:ascii="Times New Roman" w:hAnsi="Times New Roman" w:cs="Times New Roman"/>
                <w:lang w:val="uk-UA"/>
              </w:rPr>
            </w:pPr>
          </w:p>
        </w:tc>
        <w:tc>
          <w:tcPr>
            <w:tcW w:w="2933" w:type="dxa"/>
          </w:tcPr>
          <w:p w:rsidR="00B62D08" w:rsidRPr="007B3C88" w:rsidRDefault="00B62D08" w:rsidP="00B62D08">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92"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8</w:t>
            </w:r>
          </w:p>
        </w:tc>
        <w:tc>
          <w:tcPr>
            <w:tcW w:w="1276"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7</w:t>
            </w:r>
            <w:r w:rsidRPr="007B3C88">
              <w:rPr>
                <w:rFonts w:ascii="Times New Roman" w:hAnsi="Times New Roman" w:cs="Times New Roman"/>
                <w:lang w:val="uk-UA"/>
              </w:rPr>
              <w:t>%</w:t>
            </w:r>
          </w:p>
        </w:tc>
        <w:tc>
          <w:tcPr>
            <w:tcW w:w="1134" w:type="dxa"/>
          </w:tcPr>
          <w:p w:rsidR="00B62D08" w:rsidRPr="007B3C88" w:rsidRDefault="00B62D08"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7</w:t>
            </w:r>
          </w:p>
        </w:tc>
        <w:tc>
          <w:tcPr>
            <w:tcW w:w="992" w:type="dxa"/>
          </w:tcPr>
          <w:p w:rsidR="00B62D08" w:rsidRPr="007B3C88" w:rsidRDefault="009724B7"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7%</w:t>
            </w:r>
          </w:p>
        </w:tc>
        <w:tc>
          <w:tcPr>
            <w:tcW w:w="1418" w:type="dxa"/>
          </w:tcPr>
          <w:p w:rsidR="00B62D08" w:rsidRPr="007B3C88" w:rsidRDefault="00DA7FD6" w:rsidP="00B62D08">
            <w:pPr>
              <w:tabs>
                <w:tab w:val="left" w:pos="8434"/>
              </w:tabs>
              <w:contextualSpacing/>
              <w:jc w:val="center"/>
              <w:rPr>
                <w:rFonts w:ascii="Times New Roman" w:hAnsi="Times New Roman" w:cs="Times New Roman"/>
                <w:lang w:val="uk-UA"/>
              </w:rPr>
            </w:pPr>
            <w:r>
              <w:rPr>
                <w:rFonts w:ascii="Times New Roman" w:hAnsi="Times New Roman" w:cs="Times New Roman"/>
                <w:lang w:val="uk-UA"/>
              </w:rPr>
              <w:t>-12,5%</w:t>
            </w:r>
          </w:p>
        </w:tc>
      </w:tr>
      <w:tr w:rsidR="00B62D08" w:rsidRPr="007B3C88" w:rsidTr="00EA452C">
        <w:trPr>
          <w:trHeight w:val="141"/>
        </w:trPr>
        <w:tc>
          <w:tcPr>
            <w:tcW w:w="606" w:type="dxa"/>
            <w:vMerge/>
          </w:tcPr>
          <w:p w:rsidR="00B62D08" w:rsidRPr="007B3C88" w:rsidRDefault="00B62D08" w:rsidP="00B62D08">
            <w:pPr>
              <w:tabs>
                <w:tab w:val="left" w:pos="8434"/>
              </w:tabs>
              <w:contextualSpacing/>
              <w:rPr>
                <w:rFonts w:ascii="Times New Roman" w:hAnsi="Times New Roman" w:cs="Times New Roman"/>
                <w:lang w:val="uk-UA"/>
              </w:rPr>
            </w:pPr>
          </w:p>
        </w:tc>
        <w:tc>
          <w:tcPr>
            <w:tcW w:w="2933" w:type="dxa"/>
          </w:tcPr>
          <w:p w:rsidR="00B62D08" w:rsidRPr="007B3C88" w:rsidRDefault="00B62D08" w:rsidP="00B62D08">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92" w:type="dxa"/>
          </w:tcPr>
          <w:p w:rsidR="00B62D08" w:rsidRPr="007B3C88" w:rsidRDefault="00B62D08" w:rsidP="00B62D08">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107</w:t>
            </w:r>
          </w:p>
        </w:tc>
        <w:tc>
          <w:tcPr>
            <w:tcW w:w="1276" w:type="dxa"/>
          </w:tcPr>
          <w:p w:rsidR="00B62D08" w:rsidRPr="007B3C88" w:rsidRDefault="00B62D08" w:rsidP="00B62D08">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100</w:t>
            </w:r>
          </w:p>
        </w:tc>
        <w:tc>
          <w:tcPr>
            <w:tcW w:w="1134" w:type="dxa"/>
          </w:tcPr>
          <w:p w:rsidR="00B62D08" w:rsidRPr="007B3C88" w:rsidRDefault="00B62D08" w:rsidP="00B62D08">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109</w:t>
            </w:r>
          </w:p>
        </w:tc>
        <w:tc>
          <w:tcPr>
            <w:tcW w:w="992" w:type="dxa"/>
          </w:tcPr>
          <w:p w:rsidR="00B62D08" w:rsidRPr="007B3C88" w:rsidRDefault="009724B7" w:rsidP="00B62D08">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1418" w:type="dxa"/>
          </w:tcPr>
          <w:p w:rsidR="00B62D08" w:rsidRPr="007B3C88" w:rsidRDefault="00210B92" w:rsidP="00B62D08">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-132,3</w:t>
            </w:r>
          </w:p>
        </w:tc>
      </w:tr>
    </w:tbl>
    <w:p w:rsidR="002975CB" w:rsidRPr="007B3C88" w:rsidRDefault="002975CB" w:rsidP="0086080B">
      <w:pPr>
        <w:tabs>
          <w:tab w:val="left" w:pos="8434"/>
        </w:tabs>
        <w:contextualSpacing/>
        <w:rPr>
          <w:rFonts w:ascii="Times New Roman" w:hAnsi="Times New Roman" w:cs="Times New Roman"/>
          <w:b/>
          <w:sz w:val="28"/>
          <w:szCs w:val="28"/>
          <w:lang w:val="uk-UA"/>
        </w:rPr>
      </w:pPr>
    </w:p>
    <w:p w:rsidR="0086080B" w:rsidRPr="007B3C88" w:rsidRDefault="00B63310" w:rsidP="0086080B">
      <w:pPr>
        <w:tabs>
          <w:tab w:val="left" w:pos="567"/>
        </w:tabs>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ab/>
      </w:r>
    </w:p>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9D5745" w:rsidRPr="00830564" w:rsidRDefault="0086080B" w:rsidP="0086080B">
      <w:pPr>
        <w:tabs>
          <w:tab w:val="left" w:pos="567"/>
        </w:tabs>
        <w:contextualSpacing/>
        <w:jc w:val="both"/>
        <w:rPr>
          <w:rFonts w:ascii="Times New Roman" w:hAnsi="Times New Roman" w:cs="Times New Roman"/>
          <w:color w:val="000000" w:themeColor="text1"/>
          <w:sz w:val="28"/>
          <w:szCs w:val="28"/>
          <w:lang w:val="uk-UA"/>
        </w:rPr>
      </w:pPr>
      <w:r w:rsidRPr="007B3C88">
        <w:rPr>
          <w:rFonts w:ascii="Times New Roman" w:hAnsi="Times New Roman" w:cs="Times New Roman"/>
          <w:sz w:val="28"/>
          <w:szCs w:val="28"/>
          <w:lang w:val="uk-UA"/>
        </w:rPr>
        <w:tab/>
      </w:r>
      <w:r w:rsidR="00B63310" w:rsidRPr="00830564">
        <w:rPr>
          <w:rFonts w:ascii="Times New Roman" w:hAnsi="Times New Roman" w:cs="Times New Roman"/>
          <w:color w:val="000000" w:themeColor="text1"/>
          <w:sz w:val="28"/>
          <w:szCs w:val="28"/>
          <w:lang w:val="uk-UA"/>
        </w:rPr>
        <w:t>Середньомісячне надходження у 20</w:t>
      </w:r>
      <w:r w:rsidR="001A22C1">
        <w:rPr>
          <w:rFonts w:ascii="Times New Roman" w:hAnsi="Times New Roman" w:cs="Times New Roman"/>
          <w:color w:val="000000" w:themeColor="text1"/>
          <w:sz w:val="28"/>
          <w:szCs w:val="28"/>
          <w:lang w:val="uk-UA"/>
        </w:rPr>
        <w:t>20 та 2019</w:t>
      </w:r>
      <w:r w:rsidR="00B63310" w:rsidRPr="00830564">
        <w:rPr>
          <w:rFonts w:ascii="Times New Roman" w:hAnsi="Times New Roman" w:cs="Times New Roman"/>
          <w:color w:val="000000" w:themeColor="text1"/>
          <w:sz w:val="28"/>
          <w:szCs w:val="28"/>
          <w:lang w:val="uk-UA"/>
        </w:rPr>
        <w:t xml:space="preserve"> році розраховується на всю штатн</w:t>
      </w:r>
      <w:r w:rsidR="001A22C1">
        <w:rPr>
          <w:rFonts w:ascii="Times New Roman" w:hAnsi="Times New Roman" w:cs="Times New Roman"/>
          <w:color w:val="000000" w:themeColor="text1"/>
          <w:sz w:val="28"/>
          <w:szCs w:val="28"/>
          <w:lang w:val="uk-UA"/>
        </w:rPr>
        <w:t>у чисельність</w:t>
      </w:r>
      <w:r w:rsidR="00B9298B">
        <w:rPr>
          <w:rFonts w:ascii="Times New Roman" w:hAnsi="Times New Roman" w:cs="Times New Roman"/>
          <w:color w:val="000000" w:themeColor="text1"/>
          <w:sz w:val="28"/>
          <w:szCs w:val="28"/>
          <w:lang w:val="uk-UA"/>
        </w:rPr>
        <w:t xml:space="preserve"> суддів</w:t>
      </w:r>
      <w:r w:rsidR="00B63310" w:rsidRPr="00830564">
        <w:rPr>
          <w:rFonts w:ascii="Times New Roman" w:hAnsi="Times New Roman" w:cs="Times New Roman"/>
          <w:color w:val="000000" w:themeColor="text1"/>
          <w:sz w:val="28"/>
          <w:szCs w:val="28"/>
          <w:lang w:val="uk-UA"/>
        </w:rPr>
        <w:t xml:space="preserve">.  </w:t>
      </w:r>
      <w:r w:rsidR="00127258" w:rsidRPr="00830564">
        <w:rPr>
          <w:rFonts w:ascii="Times New Roman" w:hAnsi="Times New Roman" w:cs="Times New Roman"/>
          <w:color w:val="000000" w:themeColor="text1"/>
          <w:sz w:val="28"/>
          <w:szCs w:val="28"/>
          <w:lang w:val="uk-UA"/>
        </w:rPr>
        <w:t>На діаграмі 1 представлено середньомісячне надходження справ і матеріалів н</w:t>
      </w:r>
      <w:r w:rsidR="001A22C1">
        <w:rPr>
          <w:rFonts w:ascii="Times New Roman" w:hAnsi="Times New Roman" w:cs="Times New Roman"/>
          <w:color w:val="000000" w:themeColor="text1"/>
          <w:sz w:val="28"/>
          <w:szCs w:val="28"/>
          <w:lang w:val="uk-UA"/>
        </w:rPr>
        <w:t>а одного суддю  у розрізі за 2020</w:t>
      </w:r>
      <w:r w:rsidR="00127258" w:rsidRPr="00830564">
        <w:rPr>
          <w:rFonts w:ascii="Times New Roman" w:hAnsi="Times New Roman" w:cs="Times New Roman"/>
          <w:color w:val="000000" w:themeColor="text1"/>
          <w:sz w:val="28"/>
          <w:szCs w:val="28"/>
          <w:lang w:val="uk-UA"/>
        </w:rPr>
        <w:t xml:space="preserve"> рік в порівняні 201</w:t>
      </w:r>
      <w:r w:rsidR="001A22C1">
        <w:rPr>
          <w:rFonts w:ascii="Times New Roman" w:hAnsi="Times New Roman" w:cs="Times New Roman"/>
          <w:color w:val="000000" w:themeColor="text1"/>
          <w:sz w:val="28"/>
          <w:szCs w:val="28"/>
          <w:lang w:val="uk-UA"/>
        </w:rPr>
        <w:t>9</w:t>
      </w:r>
      <w:r w:rsidR="00127258" w:rsidRPr="00830564">
        <w:rPr>
          <w:rFonts w:ascii="Times New Roman" w:hAnsi="Times New Roman" w:cs="Times New Roman"/>
          <w:color w:val="000000" w:themeColor="text1"/>
          <w:sz w:val="28"/>
          <w:szCs w:val="28"/>
          <w:lang w:val="uk-UA"/>
        </w:rPr>
        <w:t xml:space="preserve"> роком.</w:t>
      </w:r>
    </w:p>
    <w:p w:rsidR="0086080B" w:rsidRPr="007B3C88" w:rsidRDefault="0086080B" w:rsidP="0086080B">
      <w:pPr>
        <w:tabs>
          <w:tab w:val="left" w:pos="567"/>
        </w:tabs>
        <w:contextualSpacing/>
        <w:jc w:val="right"/>
        <w:rPr>
          <w:rFonts w:ascii="Times New Roman" w:hAnsi="Times New Roman" w:cs="Times New Roman"/>
          <w:sz w:val="28"/>
          <w:szCs w:val="28"/>
          <w:lang w:val="uk-UA"/>
        </w:rPr>
      </w:pPr>
    </w:p>
    <w:p w:rsidR="0086080B" w:rsidRPr="007B3C88" w:rsidRDefault="0086080B" w:rsidP="0086080B">
      <w:pPr>
        <w:tabs>
          <w:tab w:val="left" w:pos="567"/>
        </w:tabs>
        <w:contextualSpacing/>
        <w:jc w:val="right"/>
        <w:rPr>
          <w:rFonts w:ascii="Times New Roman" w:hAnsi="Times New Roman" w:cs="Times New Roman"/>
          <w:sz w:val="28"/>
          <w:szCs w:val="28"/>
          <w:lang w:val="uk-UA"/>
        </w:rPr>
      </w:pPr>
    </w:p>
    <w:p w:rsidR="00385B6F" w:rsidRDefault="00385B6F" w:rsidP="0086080B">
      <w:pPr>
        <w:tabs>
          <w:tab w:val="left" w:pos="567"/>
        </w:tabs>
        <w:contextualSpacing/>
        <w:jc w:val="right"/>
        <w:rPr>
          <w:rFonts w:ascii="Times New Roman" w:hAnsi="Times New Roman" w:cs="Times New Roman"/>
          <w:sz w:val="28"/>
          <w:szCs w:val="28"/>
          <w:lang w:val="uk-UA"/>
        </w:rPr>
      </w:pPr>
    </w:p>
    <w:p w:rsidR="00385B6F" w:rsidRPr="007B3C88" w:rsidRDefault="00385B6F" w:rsidP="0086080B">
      <w:pPr>
        <w:tabs>
          <w:tab w:val="left" w:pos="567"/>
        </w:tabs>
        <w:contextualSpacing/>
        <w:jc w:val="right"/>
        <w:rPr>
          <w:rFonts w:ascii="Times New Roman" w:hAnsi="Times New Roman" w:cs="Times New Roman"/>
          <w:sz w:val="28"/>
          <w:szCs w:val="28"/>
          <w:lang w:val="uk-UA"/>
        </w:rPr>
      </w:pPr>
    </w:p>
    <w:p w:rsidR="00A27F3C" w:rsidRDefault="00A27F3C" w:rsidP="0086080B">
      <w:pPr>
        <w:tabs>
          <w:tab w:val="left" w:pos="567"/>
        </w:tabs>
        <w:contextualSpacing/>
        <w:jc w:val="right"/>
        <w:rPr>
          <w:rFonts w:ascii="Times New Roman" w:hAnsi="Times New Roman" w:cs="Times New Roman"/>
          <w:sz w:val="28"/>
          <w:szCs w:val="28"/>
          <w:lang w:val="uk-UA"/>
        </w:rPr>
      </w:pPr>
    </w:p>
    <w:p w:rsidR="00A27F3C" w:rsidRDefault="00A27F3C" w:rsidP="0086080B">
      <w:pPr>
        <w:tabs>
          <w:tab w:val="left" w:pos="567"/>
        </w:tabs>
        <w:contextualSpacing/>
        <w:jc w:val="right"/>
        <w:rPr>
          <w:rFonts w:ascii="Times New Roman" w:hAnsi="Times New Roman" w:cs="Times New Roman"/>
          <w:sz w:val="28"/>
          <w:szCs w:val="28"/>
          <w:lang w:val="uk-UA"/>
        </w:rPr>
      </w:pPr>
    </w:p>
    <w:p w:rsidR="00127258" w:rsidRPr="007B3C88" w:rsidRDefault="0078540F" w:rsidP="0086080B">
      <w:pPr>
        <w:tabs>
          <w:tab w:val="left" w:pos="567"/>
        </w:tabs>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Діаграма 1</w:t>
      </w:r>
    </w:p>
    <w:p w:rsidR="00AC3702" w:rsidRPr="007B3C88" w:rsidRDefault="00193233" w:rsidP="0086080B">
      <w:pPr>
        <w:tabs>
          <w:tab w:val="left" w:pos="567"/>
        </w:tabs>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565423" w:rsidRPr="007B3C88" w:rsidRDefault="00565423" w:rsidP="0086080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ab/>
      </w:r>
    </w:p>
    <w:p w:rsidR="009D5745" w:rsidRPr="007B3C88" w:rsidRDefault="00565423" w:rsidP="0086080B">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0078540F" w:rsidRPr="007B3C88">
        <w:rPr>
          <w:rFonts w:ascii="Times New Roman" w:hAnsi="Times New Roman" w:cs="Times New Roman"/>
          <w:sz w:val="28"/>
          <w:szCs w:val="28"/>
          <w:lang w:val="uk-UA"/>
        </w:rPr>
        <w:tab/>
        <w:t xml:space="preserve">У таблиці 5 представлені дані щодо строків провадження, питомої ваги розглянутих справ від справ, а також  кількість справ розглянутих одним суддею. </w:t>
      </w:r>
    </w:p>
    <w:p w:rsidR="0078540F" w:rsidRPr="007B3C88" w:rsidRDefault="0078540F" w:rsidP="0086080B">
      <w:pPr>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5</w:t>
      </w:r>
    </w:p>
    <w:p w:rsidR="00155A21" w:rsidRPr="007B3C88" w:rsidRDefault="00155A21" w:rsidP="0086080B">
      <w:pPr>
        <w:contextualSpacing/>
        <w:jc w:val="right"/>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2110"/>
        <w:gridCol w:w="1289"/>
        <w:gridCol w:w="1290"/>
        <w:gridCol w:w="1220"/>
        <w:gridCol w:w="1220"/>
        <w:gridCol w:w="1221"/>
        <w:gridCol w:w="1221"/>
      </w:tblGrid>
      <w:tr w:rsidR="00AD09B0" w:rsidRPr="007B3C88" w:rsidTr="00371E23">
        <w:tc>
          <w:tcPr>
            <w:tcW w:w="2110" w:type="dxa"/>
            <w:vMerge w:val="restart"/>
          </w:tcPr>
          <w:p w:rsidR="00AD09B0" w:rsidRPr="007B3C88" w:rsidRDefault="00AD09B0" w:rsidP="0086080B">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Судочинства</w:t>
            </w:r>
          </w:p>
        </w:tc>
        <w:tc>
          <w:tcPr>
            <w:tcW w:w="2579"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тривалість розгляду справи</w:t>
            </w:r>
          </w:p>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 (днів)</w:t>
            </w:r>
          </w:p>
        </w:tc>
        <w:tc>
          <w:tcPr>
            <w:tcW w:w="2440"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Середня кількість справ та матеріалів, що перебували на розгляді в звітний період в розрахунку на одного суддю  </w:t>
            </w:r>
          </w:p>
        </w:tc>
        <w:tc>
          <w:tcPr>
            <w:tcW w:w="2442"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кількість розглянутих справ на одного суддю</w:t>
            </w:r>
          </w:p>
        </w:tc>
      </w:tr>
      <w:tr w:rsidR="00E03D9B" w:rsidRPr="007B3C88" w:rsidTr="00AD09B0">
        <w:tc>
          <w:tcPr>
            <w:tcW w:w="2110" w:type="dxa"/>
            <w:vMerge/>
          </w:tcPr>
          <w:p w:rsidR="00E03D9B" w:rsidRPr="007B3C88" w:rsidRDefault="00E03D9B" w:rsidP="00A27F3C">
            <w:pPr>
              <w:tabs>
                <w:tab w:val="left" w:pos="8434"/>
              </w:tabs>
              <w:contextualSpacing/>
              <w:rPr>
                <w:rFonts w:ascii="Times New Roman" w:hAnsi="Times New Roman" w:cs="Times New Roman"/>
                <w:b/>
                <w:sz w:val="28"/>
                <w:szCs w:val="28"/>
                <w:lang w:val="uk-UA"/>
              </w:rPr>
            </w:pPr>
          </w:p>
        </w:tc>
        <w:tc>
          <w:tcPr>
            <w:tcW w:w="1289" w:type="dxa"/>
          </w:tcPr>
          <w:p w:rsidR="00E03D9B" w:rsidRPr="007B3C88" w:rsidRDefault="00E03D9B" w:rsidP="00E03D9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9</w:t>
            </w:r>
          </w:p>
        </w:tc>
        <w:tc>
          <w:tcPr>
            <w:tcW w:w="1290" w:type="dxa"/>
          </w:tcPr>
          <w:p w:rsidR="00E03D9B" w:rsidRPr="007B3C88" w:rsidRDefault="00E03D9B" w:rsidP="00A27F3C">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2020</w:t>
            </w:r>
          </w:p>
        </w:tc>
        <w:tc>
          <w:tcPr>
            <w:tcW w:w="1220" w:type="dxa"/>
          </w:tcPr>
          <w:p w:rsidR="00E03D9B" w:rsidRPr="007B3C88" w:rsidRDefault="00E03D9B" w:rsidP="00E03D9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Pr>
                <w:rFonts w:ascii="Times New Roman" w:hAnsi="Times New Roman" w:cs="Times New Roman"/>
                <w:b/>
                <w:lang w:val="uk-UA"/>
              </w:rPr>
              <w:t>019</w:t>
            </w:r>
          </w:p>
        </w:tc>
        <w:tc>
          <w:tcPr>
            <w:tcW w:w="1220" w:type="dxa"/>
          </w:tcPr>
          <w:p w:rsidR="00E03D9B" w:rsidRPr="007B3C88" w:rsidRDefault="00E03D9B" w:rsidP="00A27F3C">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Pr>
                <w:rFonts w:ascii="Times New Roman" w:hAnsi="Times New Roman" w:cs="Times New Roman"/>
                <w:b/>
                <w:lang w:val="uk-UA"/>
              </w:rPr>
              <w:t>020</w:t>
            </w:r>
          </w:p>
        </w:tc>
        <w:tc>
          <w:tcPr>
            <w:tcW w:w="1221" w:type="dxa"/>
          </w:tcPr>
          <w:p w:rsidR="00E03D9B" w:rsidRPr="007B3C88" w:rsidRDefault="00E03D9B" w:rsidP="00E03D9B">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2019</w:t>
            </w:r>
          </w:p>
        </w:tc>
        <w:tc>
          <w:tcPr>
            <w:tcW w:w="1221" w:type="dxa"/>
          </w:tcPr>
          <w:p w:rsidR="00E03D9B" w:rsidRPr="007B3C88" w:rsidRDefault="00E03D9B" w:rsidP="00A27F3C">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2020</w:t>
            </w:r>
          </w:p>
        </w:tc>
      </w:tr>
      <w:tr w:rsidR="00E03D9B" w:rsidRPr="007B3C88" w:rsidTr="00AD09B0">
        <w:tc>
          <w:tcPr>
            <w:tcW w:w="2110" w:type="dxa"/>
          </w:tcPr>
          <w:p w:rsidR="00E03D9B" w:rsidRPr="007B3C88" w:rsidRDefault="00E03D9B" w:rsidP="00A27F3C">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sz w:val="24"/>
                <w:szCs w:val="24"/>
                <w:lang w:val="uk-UA"/>
              </w:rPr>
              <w:t>кримінального</w:t>
            </w:r>
          </w:p>
        </w:tc>
        <w:tc>
          <w:tcPr>
            <w:tcW w:w="1289" w:type="dxa"/>
            <w:vAlign w:val="center"/>
          </w:tcPr>
          <w:p w:rsidR="00E03D9B" w:rsidRPr="007B3C88" w:rsidRDefault="00E03D9B" w:rsidP="00E03D9B">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290" w:type="dxa"/>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20" w:type="dxa"/>
            <w:vMerge w:val="restart"/>
            <w:vAlign w:val="center"/>
          </w:tcPr>
          <w:p w:rsidR="00E03D9B" w:rsidRPr="007B3C88" w:rsidRDefault="00E03D9B" w:rsidP="00E03D9B">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285</w:t>
            </w:r>
          </w:p>
        </w:tc>
        <w:tc>
          <w:tcPr>
            <w:tcW w:w="1220" w:type="dxa"/>
            <w:vMerge w:val="restart"/>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328</w:t>
            </w:r>
          </w:p>
        </w:tc>
        <w:tc>
          <w:tcPr>
            <w:tcW w:w="1221" w:type="dxa"/>
            <w:vMerge w:val="restart"/>
            <w:vAlign w:val="center"/>
          </w:tcPr>
          <w:p w:rsidR="00E03D9B" w:rsidRPr="007B3C88" w:rsidRDefault="00E03D9B" w:rsidP="00E03D9B">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1221" w:type="dxa"/>
            <w:vMerge w:val="restart"/>
            <w:vAlign w:val="center"/>
          </w:tcPr>
          <w:p w:rsidR="00E03D9B" w:rsidRPr="007B3C88" w:rsidRDefault="00F4489F"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291</w:t>
            </w:r>
          </w:p>
        </w:tc>
      </w:tr>
      <w:tr w:rsidR="00E03D9B" w:rsidRPr="007B3C88" w:rsidTr="00AD09B0">
        <w:tc>
          <w:tcPr>
            <w:tcW w:w="2110" w:type="dxa"/>
          </w:tcPr>
          <w:p w:rsidR="00E03D9B" w:rsidRPr="007B3C88" w:rsidRDefault="00E03D9B" w:rsidP="00A27F3C">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w:t>
            </w:r>
          </w:p>
        </w:tc>
        <w:tc>
          <w:tcPr>
            <w:tcW w:w="1289" w:type="dxa"/>
            <w:vAlign w:val="center"/>
          </w:tcPr>
          <w:p w:rsidR="00E03D9B" w:rsidRPr="007B3C88" w:rsidRDefault="00E03D9B" w:rsidP="00E03D9B">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90" w:type="dxa"/>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20"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r>
      <w:tr w:rsidR="00E03D9B" w:rsidRPr="007B3C88" w:rsidTr="00AD09B0">
        <w:tc>
          <w:tcPr>
            <w:tcW w:w="2110" w:type="dxa"/>
          </w:tcPr>
          <w:p w:rsidR="00E03D9B" w:rsidRPr="007B3C88" w:rsidRDefault="00E03D9B" w:rsidP="00A27F3C">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w:t>
            </w:r>
          </w:p>
        </w:tc>
        <w:tc>
          <w:tcPr>
            <w:tcW w:w="1289" w:type="dxa"/>
            <w:vAlign w:val="center"/>
          </w:tcPr>
          <w:p w:rsidR="00E03D9B" w:rsidRPr="007B3C88" w:rsidRDefault="00E03D9B" w:rsidP="00E03D9B">
            <w:pPr>
              <w:tabs>
                <w:tab w:val="left" w:pos="8434"/>
              </w:tabs>
              <w:contextualSpacing/>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54</w:t>
            </w:r>
          </w:p>
        </w:tc>
        <w:tc>
          <w:tcPr>
            <w:tcW w:w="1290" w:type="dxa"/>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20"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r>
      <w:tr w:rsidR="00E03D9B" w:rsidRPr="007B3C88" w:rsidTr="00AD09B0">
        <w:tc>
          <w:tcPr>
            <w:tcW w:w="2110" w:type="dxa"/>
          </w:tcPr>
          <w:p w:rsidR="00E03D9B" w:rsidRPr="007B3C88" w:rsidRDefault="00E03D9B" w:rsidP="00A27F3C">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адміністративні правопорушення</w:t>
            </w:r>
          </w:p>
        </w:tc>
        <w:tc>
          <w:tcPr>
            <w:tcW w:w="1289" w:type="dxa"/>
            <w:vAlign w:val="center"/>
          </w:tcPr>
          <w:p w:rsidR="00E03D9B" w:rsidRPr="007B3C88" w:rsidRDefault="00E03D9B" w:rsidP="00E03D9B">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90" w:type="dxa"/>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20"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E03D9B" w:rsidRPr="007B3C88" w:rsidRDefault="00E03D9B" w:rsidP="00A27F3C">
            <w:pPr>
              <w:tabs>
                <w:tab w:val="left" w:pos="8434"/>
              </w:tabs>
              <w:contextualSpacing/>
              <w:jc w:val="center"/>
              <w:rPr>
                <w:rFonts w:ascii="Times New Roman" w:hAnsi="Times New Roman" w:cs="Times New Roman"/>
                <w:sz w:val="24"/>
                <w:szCs w:val="24"/>
                <w:lang w:val="uk-UA"/>
              </w:rPr>
            </w:pPr>
          </w:p>
        </w:tc>
      </w:tr>
      <w:tr w:rsidR="00E03D9B" w:rsidRPr="007B3C88" w:rsidTr="00AD09B0">
        <w:tc>
          <w:tcPr>
            <w:tcW w:w="2110" w:type="dxa"/>
          </w:tcPr>
          <w:p w:rsidR="00E03D9B" w:rsidRPr="007B3C88" w:rsidRDefault="00E03D9B" w:rsidP="00A27F3C">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1289" w:type="dxa"/>
          </w:tcPr>
          <w:p w:rsidR="00E03D9B" w:rsidRPr="007B3C88" w:rsidRDefault="00E03D9B" w:rsidP="00E03D9B">
            <w:pPr>
              <w:tabs>
                <w:tab w:val="left" w:pos="8434"/>
              </w:tabs>
              <w:contextualSpacing/>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1</w:t>
            </w:r>
            <w:r>
              <w:rPr>
                <w:rFonts w:ascii="Times New Roman" w:hAnsi="Times New Roman" w:cs="Times New Roman"/>
                <w:b/>
                <w:sz w:val="24"/>
                <w:szCs w:val="24"/>
                <w:lang w:val="uk-UA"/>
              </w:rPr>
              <w:t>8</w:t>
            </w:r>
            <w:r w:rsidRPr="007B3C88">
              <w:rPr>
                <w:rFonts w:ascii="Times New Roman" w:hAnsi="Times New Roman" w:cs="Times New Roman"/>
                <w:b/>
                <w:sz w:val="24"/>
                <w:szCs w:val="24"/>
                <w:lang w:val="uk-UA"/>
              </w:rPr>
              <w:t>1</w:t>
            </w:r>
          </w:p>
        </w:tc>
        <w:tc>
          <w:tcPr>
            <w:tcW w:w="1290" w:type="dxa"/>
          </w:tcPr>
          <w:p w:rsidR="00E03D9B" w:rsidRPr="007B3C88" w:rsidRDefault="00E03D9B" w:rsidP="00A27F3C">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188</w:t>
            </w:r>
          </w:p>
        </w:tc>
        <w:tc>
          <w:tcPr>
            <w:tcW w:w="1220" w:type="dxa"/>
          </w:tcPr>
          <w:p w:rsidR="00E03D9B" w:rsidRPr="007B3C88" w:rsidRDefault="00E03D9B" w:rsidP="00E03D9B">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285</w:t>
            </w:r>
          </w:p>
        </w:tc>
        <w:tc>
          <w:tcPr>
            <w:tcW w:w="1220" w:type="dxa"/>
          </w:tcPr>
          <w:p w:rsidR="00E03D9B" w:rsidRPr="007B3C88" w:rsidRDefault="00F4489F" w:rsidP="00A27F3C">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328</w:t>
            </w:r>
          </w:p>
        </w:tc>
        <w:tc>
          <w:tcPr>
            <w:tcW w:w="1221" w:type="dxa"/>
          </w:tcPr>
          <w:p w:rsidR="00E03D9B" w:rsidRPr="007B3C88" w:rsidRDefault="00E03D9B" w:rsidP="00E03D9B">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250</w:t>
            </w:r>
          </w:p>
        </w:tc>
        <w:tc>
          <w:tcPr>
            <w:tcW w:w="1221" w:type="dxa"/>
          </w:tcPr>
          <w:p w:rsidR="00E03D9B" w:rsidRPr="007B3C88" w:rsidRDefault="00F4489F" w:rsidP="00A27F3C">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291</w:t>
            </w:r>
          </w:p>
        </w:tc>
      </w:tr>
    </w:tbl>
    <w:p w:rsidR="009D5745" w:rsidRPr="007B3C88" w:rsidRDefault="009D5745" w:rsidP="0086080B">
      <w:pPr>
        <w:tabs>
          <w:tab w:val="left" w:pos="8434"/>
        </w:tabs>
        <w:contextualSpacing/>
        <w:jc w:val="right"/>
        <w:rPr>
          <w:rFonts w:ascii="Times New Roman" w:hAnsi="Times New Roman" w:cs="Times New Roman"/>
          <w:b/>
          <w:sz w:val="28"/>
          <w:szCs w:val="28"/>
          <w:lang w:val="uk-UA"/>
        </w:rPr>
      </w:pPr>
    </w:p>
    <w:p w:rsidR="0086080B" w:rsidRPr="007B3C88" w:rsidRDefault="00C34722" w:rsidP="00D24A9F">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Середня тривалість розгляду справ   - це відношення показує  наскільки часто за звітний період система чи суд </w:t>
      </w:r>
      <w:r w:rsidR="00081677" w:rsidRPr="007B3C88">
        <w:rPr>
          <w:rFonts w:ascii="Times New Roman" w:hAnsi="Times New Roman" w:cs="Times New Roman"/>
          <w:sz w:val="28"/>
          <w:szCs w:val="28"/>
          <w:lang w:val="uk-UA"/>
        </w:rPr>
        <w:t>розглядають визначений обсяг справ чи скільки часу необхідно в певній категорії справ для завершення цього обсягу.</w:t>
      </w:r>
    </w:p>
    <w:p w:rsidR="00385B6F" w:rsidRDefault="00385B6F" w:rsidP="00D24A9F">
      <w:pPr>
        <w:ind w:firstLine="708"/>
        <w:contextualSpacing/>
        <w:jc w:val="right"/>
        <w:rPr>
          <w:rFonts w:ascii="Times New Roman" w:hAnsi="Times New Roman" w:cs="Times New Roman"/>
          <w:sz w:val="28"/>
          <w:szCs w:val="28"/>
          <w:lang w:val="uk-UA"/>
        </w:rPr>
      </w:pPr>
    </w:p>
    <w:p w:rsidR="00385B6F" w:rsidRDefault="00385B6F" w:rsidP="00D24A9F">
      <w:pPr>
        <w:ind w:firstLine="708"/>
        <w:contextualSpacing/>
        <w:jc w:val="right"/>
        <w:rPr>
          <w:rFonts w:ascii="Times New Roman" w:hAnsi="Times New Roman" w:cs="Times New Roman"/>
          <w:sz w:val="28"/>
          <w:szCs w:val="28"/>
          <w:lang w:val="uk-UA"/>
        </w:rPr>
      </w:pPr>
    </w:p>
    <w:p w:rsidR="00385B6F" w:rsidRDefault="00385B6F" w:rsidP="00D24A9F">
      <w:pPr>
        <w:ind w:firstLine="708"/>
        <w:contextualSpacing/>
        <w:jc w:val="right"/>
        <w:rPr>
          <w:rFonts w:ascii="Times New Roman" w:hAnsi="Times New Roman" w:cs="Times New Roman"/>
          <w:sz w:val="28"/>
          <w:szCs w:val="28"/>
          <w:lang w:val="uk-UA"/>
        </w:rPr>
      </w:pPr>
    </w:p>
    <w:p w:rsidR="0086080B" w:rsidRPr="007B3C88" w:rsidRDefault="00155A21" w:rsidP="00D24A9F">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Таблиця 6</w:t>
      </w:r>
    </w:p>
    <w:p w:rsidR="0086080B" w:rsidRPr="007B3C88" w:rsidRDefault="0086080B" w:rsidP="00D24A9F">
      <w:pPr>
        <w:ind w:firstLine="708"/>
        <w:contextualSpacing/>
        <w:jc w:val="both"/>
        <w:rPr>
          <w:rFonts w:ascii="Times New Roman" w:hAnsi="Times New Roman" w:cs="Times New Roman"/>
          <w:sz w:val="28"/>
          <w:szCs w:val="28"/>
          <w:lang w:val="uk-UA"/>
        </w:rPr>
      </w:pPr>
    </w:p>
    <w:p w:rsidR="0086080B" w:rsidRPr="007B3C88" w:rsidRDefault="0086080B" w:rsidP="00D24A9F">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Розгляд Люботинським міським судом Харківської області справ і матеріалів в 201</w:t>
      </w:r>
      <w:r w:rsidR="00A15ABD">
        <w:rPr>
          <w:rFonts w:ascii="Times New Roman" w:hAnsi="Times New Roman" w:cs="Times New Roman"/>
          <w:b/>
          <w:sz w:val="28"/>
          <w:szCs w:val="28"/>
          <w:lang w:val="uk-UA"/>
        </w:rPr>
        <w:t>9</w:t>
      </w:r>
      <w:r w:rsidRPr="007B3C88">
        <w:rPr>
          <w:rFonts w:ascii="Times New Roman" w:hAnsi="Times New Roman" w:cs="Times New Roman"/>
          <w:b/>
          <w:sz w:val="28"/>
          <w:szCs w:val="28"/>
          <w:lang w:val="uk-UA"/>
        </w:rPr>
        <w:t xml:space="preserve"> -20</w:t>
      </w:r>
      <w:r w:rsidR="00A15ABD">
        <w:rPr>
          <w:rFonts w:ascii="Times New Roman" w:hAnsi="Times New Roman" w:cs="Times New Roman"/>
          <w:b/>
          <w:sz w:val="28"/>
          <w:szCs w:val="28"/>
          <w:lang w:val="uk-UA"/>
        </w:rPr>
        <w:t>20</w:t>
      </w:r>
      <w:r w:rsidRPr="007B3C88">
        <w:rPr>
          <w:rFonts w:ascii="Times New Roman" w:hAnsi="Times New Roman" w:cs="Times New Roman"/>
          <w:b/>
          <w:sz w:val="28"/>
          <w:szCs w:val="28"/>
          <w:lang w:val="uk-UA"/>
        </w:rPr>
        <w:t xml:space="preserve"> рр.</w:t>
      </w:r>
    </w:p>
    <w:p w:rsidR="009D5745" w:rsidRPr="007B3C88" w:rsidRDefault="009D5745" w:rsidP="0086080B">
      <w:pPr>
        <w:tabs>
          <w:tab w:val="left" w:pos="8434"/>
        </w:tabs>
        <w:contextualSpacing/>
        <w:jc w:val="right"/>
        <w:rPr>
          <w:rFonts w:ascii="Times New Roman" w:hAnsi="Times New Roman" w:cs="Times New Roman"/>
          <w:b/>
          <w:sz w:val="28"/>
          <w:szCs w:val="28"/>
          <w:lang w:val="uk-UA"/>
        </w:rPr>
      </w:pPr>
    </w:p>
    <w:tbl>
      <w:tblPr>
        <w:tblStyle w:val="a7"/>
        <w:tblW w:w="9236" w:type="dxa"/>
        <w:tblLayout w:type="fixed"/>
        <w:tblLook w:val="04A0" w:firstRow="1" w:lastRow="0" w:firstColumn="1" w:lastColumn="0" w:noHBand="0" w:noVBand="1"/>
      </w:tblPr>
      <w:tblGrid>
        <w:gridCol w:w="3138"/>
        <w:gridCol w:w="980"/>
        <w:gridCol w:w="810"/>
        <w:gridCol w:w="1262"/>
        <w:gridCol w:w="975"/>
        <w:gridCol w:w="974"/>
        <w:gridCol w:w="1097"/>
      </w:tblGrid>
      <w:tr w:rsidR="00155A21" w:rsidRPr="007B3C88" w:rsidTr="00D24A9F">
        <w:trPr>
          <w:trHeight w:val="686"/>
        </w:trPr>
        <w:tc>
          <w:tcPr>
            <w:tcW w:w="3138" w:type="dxa"/>
            <w:vMerge w:val="restart"/>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052"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Перебувало в провадженні</w:t>
            </w:r>
          </w:p>
        </w:tc>
        <w:tc>
          <w:tcPr>
            <w:tcW w:w="3046"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Розглянуто</w:t>
            </w:r>
          </w:p>
        </w:tc>
      </w:tr>
      <w:tr w:rsidR="00983850" w:rsidRPr="007B3C88" w:rsidTr="00830564">
        <w:trPr>
          <w:trHeight w:val="1359"/>
        </w:trPr>
        <w:tc>
          <w:tcPr>
            <w:tcW w:w="3138" w:type="dxa"/>
            <w:vMerge/>
          </w:tcPr>
          <w:p w:rsidR="00983850" w:rsidRPr="007B3C88" w:rsidRDefault="00983850" w:rsidP="00830564">
            <w:pPr>
              <w:jc w:val="center"/>
              <w:rPr>
                <w:rFonts w:ascii="Times New Roman" w:hAnsi="Times New Roman" w:cs="Times New Roman"/>
                <w:b/>
                <w:lang w:val="uk-UA"/>
              </w:rPr>
            </w:pPr>
          </w:p>
        </w:tc>
        <w:tc>
          <w:tcPr>
            <w:tcW w:w="980" w:type="dxa"/>
          </w:tcPr>
          <w:p w:rsidR="00983850" w:rsidRPr="007B3C88" w:rsidRDefault="00983850" w:rsidP="00A15ABD">
            <w:pPr>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9</w:t>
            </w:r>
          </w:p>
        </w:tc>
        <w:tc>
          <w:tcPr>
            <w:tcW w:w="810" w:type="dxa"/>
          </w:tcPr>
          <w:p w:rsidR="00983850" w:rsidRPr="007B3C88" w:rsidRDefault="00983850" w:rsidP="00983850">
            <w:pPr>
              <w:jc w:val="center"/>
              <w:rPr>
                <w:rFonts w:ascii="Times New Roman" w:hAnsi="Times New Roman" w:cs="Times New Roman"/>
                <w:b/>
                <w:lang w:val="uk-UA"/>
              </w:rPr>
            </w:pPr>
            <w:r w:rsidRPr="007B3C88">
              <w:rPr>
                <w:rFonts w:ascii="Times New Roman" w:hAnsi="Times New Roman" w:cs="Times New Roman"/>
                <w:b/>
                <w:lang w:val="uk-UA"/>
              </w:rPr>
              <w:t>20</w:t>
            </w:r>
            <w:r>
              <w:rPr>
                <w:rFonts w:ascii="Times New Roman" w:hAnsi="Times New Roman" w:cs="Times New Roman"/>
                <w:b/>
                <w:lang w:val="uk-UA"/>
              </w:rPr>
              <w:t>20</w:t>
            </w:r>
          </w:p>
        </w:tc>
        <w:tc>
          <w:tcPr>
            <w:tcW w:w="1262" w:type="dxa"/>
          </w:tcPr>
          <w:p w:rsidR="00983850" w:rsidRPr="007B3C88" w:rsidRDefault="00983850" w:rsidP="00830564">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983850" w:rsidRPr="007B3C88" w:rsidRDefault="00983850" w:rsidP="00830564">
            <w:pPr>
              <w:jc w:val="center"/>
              <w:rPr>
                <w:rFonts w:ascii="Times New Roman" w:hAnsi="Times New Roman" w:cs="Times New Roman"/>
                <w:b/>
                <w:lang w:val="uk-UA"/>
              </w:rPr>
            </w:pPr>
            <w:r w:rsidRPr="007B3C88">
              <w:rPr>
                <w:rFonts w:ascii="Times New Roman" w:hAnsi="Times New Roman" w:cs="Times New Roman"/>
                <w:b/>
                <w:lang w:val="uk-UA"/>
              </w:rPr>
              <w:t>(+/-)</w:t>
            </w:r>
          </w:p>
        </w:tc>
        <w:tc>
          <w:tcPr>
            <w:tcW w:w="975" w:type="dxa"/>
          </w:tcPr>
          <w:p w:rsidR="00983850" w:rsidRPr="007B3C88" w:rsidRDefault="00983850" w:rsidP="00983850">
            <w:pPr>
              <w:jc w:val="center"/>
              <w:rPr>
                <w:rFonts w:ascii="Times New Roman" w:hAnsi="Times New Roman" w:cs="Times New Roman"/>
                <w:b/>
                <w:lang w:val="uk-UA"/>
              </w:rPr>
            </w:pPr>
            <w:r w:rsidRPr="007B3C88">
              <w:rPr>
                <w:rFonts w:ascii="Times New Roman" w:hAnsi="Times New Roman" w:cs="Times New Roman"/>
                <w:b/>
                <w:lang w:val="uk-UA"/>
              </w:rPr>
              <w:t>201</w:t>
            </w:r>
            <w:r>
              <w:rPr>
                <w:rFonts w:ascii="Times New Roman" w:hAnsi="Times New Roman" w:cs="Times New Roman"/>
                <w:b/>
                <w:lang w:val="uk-UA"/>
              </w:rPr>
              <w:t>9</w:t>
            </w:r>
          </w:p>
        </w:tc>
        <w:tc>
          <w:tcPr>
            <w:tcW w:w="974" w:type="dxa"/>
          </w:tcPr>
          <w:p w:rsidR="00983850" w:rsidRPr="007B3C88" w:rsidRDefault="00983850" w:rsidP="00983850">
            <w:pPr>
              <w:jc w:val="center"/>
              <w:rPr>
                <w:rFonts w:ascii="Times New Roman" w:hAnsi="Times New Roman" w:cs="Times New Roman"/>
                <w:b/>
                <w:lang w:val="uk-UA"/>
              </w:rPr>
            </w:pPr>
            <w:r w:rsidRPr="007B3C88">
              <w:rPr>
                <w:rFonts w:ascii="Times New Roman" w:hAnsi="Times New Roman" w:cs="Times New Roman"/>
                <w:b/>
                <w:lang w:val="uk-UA"/>
              </w:rPr>
              <w:t>20</w:t>
            </w:r>
            <w:r>
              <w:rPr>
                <w:rFonts w:ascii="Times New Roman" w:hAnsi="Times New Roman" w:cs="Times New Roman"/>
                <w:b/>
                <w:lang w:val="uk-UA"/>
              </w:rPr>
              <w:t>20</w:t>
            </w:r>
          </w:p>
        </w:tc>
        <w:tc>
          <w:tcPr>
            <w:tcW w:w="1097" w:type="dxa"/>
          </w:tcPr>
          <w:p w:rsidR="00983850" w:rsidRPr="007B3C88" w:rsidRDefault="00983850" w:rsidP="00830564">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983850" w:rsidRPr="007B3C88" w:rsidRDefault="00983850" w:rsidP="00830564">
            <w:pPr>
              <w:jc w:val="center"/>
              <w:rPr>
                <w:rFonts w:ascii="Times New Roman" w:hAnsi="Times New Roman" w:cs="Times New Roman"/>
                <w:b/>
                <w:lang w:val="uk-UA"/>
              </w:rPr>
            </w:pPr>
            <w:r w:rsidRPr="007B3C88">
              <w:rPr>
                <w:rFonts w:ascii="Times New Roman" w:hAnsi="Times New Roman" w:cs="Times New Roman"/>
                <w:b/>
                <w:lang w:val="uk-UA"/>
              </w:rPr>
              <w:t>(+/-)</w:t>
            </w:r>
          </w:p>
        </w:tc>
      </w:tr>
      <w:tr w:rsidR="00983850" w:rsidRPr="007B3C88" w:rsidTr="00983850">
        <w:trPr>
          <w:trHeight w:val="1359"/>
        </w:trPr>
        <w:tc>
          <w:tcPr>
            <w:tcW w:w="3138" w:type="dxa"/>
          </w:tcPr>
          <w:p w:rsidR="00983850" w:rsidRPr="007B3C88" w:rsidRDefault="00983850"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кримінального судочинства</w:t>
            </w:r>
          </w:p>
        </w:tc>
        <w:tc>
          <w:tcPr>
            <w:tcW w:w="980" w:type="dxa"/>
            <w:vAlign w:val="center"/>
          </w:tcPr>
          <w:p w:rsidR="00983850" w:rsidRPr="007B3C88" w:rsidRDefault="00983850" w:rsidP="00A15ABD">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139</w:t>
            </w:r>
          </w:p>
        </w:tc>
        <w:tc>
          <w:tcPr>
            <w:tcW w:w="810" w:type="dxa"/>
            <w:vAlign w:val="center"/>
          </w:tcPr>
          <w:p w:rsidR="00983850" w:rsidRPr="007B3C88" w:rsidRDefault="00983850"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192</w:t>
            </w:r>
          </w:p>
        </w:tc>
        <w:tc>
          <w:tcPr>
            <w:tcW w:w="1262" w:type="dxa"/>
            <w:vAlign w:val="center"/>
          </w:tcPr>
          <w:p w:rsidR="00983850" w:rsidRPr="00983850" w:rsidRDefault="00983850" w:rsidP="00983850">
            <w:pPr>
              <w:jc w:val="center"/>
              <w:rPr>
                <w:rFonts w:ascii="Times New Roman" w:hAnsi="Times New Roman" w:cs="Times New Roman"/>
                <w:sz w:val="24"/>
                <w:szCs w:val="24"/>
              </w:rPr>
            </w:pPr>
            <w:r w:rsidRPr="00983850">
              <w:rPr>
                <w:rFonts w:ascii="Times New Roman" w:hAnsi="Times New Roman" w:cs="Times New Roman"/>
                <w:sz w:val="24"/>
                <w:szCs w:val="24"/>
              </w:rPr>
              <w:t>38,1%</w:t>
            </w:r>
          </w:p>
        </w:tc>
        <w:tc>
          <w:tcPr>
            <w:tcW w:w="975" w:type="dxa"/>
            <w:vAlign w:val="center"/>
          </w:tcPr>
          <w:p w:rsidR="00983850" w:rsidRPr="007B3C88" w:rsidRDefault="00983850" w:rsidP="00983850">
            <w:pPr>
              <w:jc w:val="center"/>
              <w:rPr>
                <w:rFonts w:ascii="Times New Roman" w:hAnsi="Times New Roman" w:cs="Times New Roman"/>
                <w:sz w:val="24"/>
                <w:szCs w:val="24"/>
                <w:lang w:val="uk-UA"/>
              </w:rPr>
            </w:pPr>
            <w:r>
              <w:rPr>
                <w:rFonts w:ascii="Times New Roman" w:hAnsi="Times New Roman" w:cs="Times New Roman"/>
                <w:sz w:val="24"/>
                <w:szCs w:val="24"/>
                <w:lang w:val="uk-UA"/>
              </w:rPr>
              <w:t>122</w:t>
            </w:r>
          </w:p>
        </w:tc>
        <w:tc>
          <w:tcPr>
            <w:tcW w:w="974" w:type="dxa"/>
            <w:vAlign w:val="center"/>
          </w:tcPr>
          <w:p w:rsidR="00983850" w:rsidRPr="007B3C88" w:rsidRDefault="00B130C9"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181</w:t>
            </w:r>
          </w:p>
        </w:tc>
        <w:tc>
          <w:tcPr>
            <w:tcW w:w="1097" w:type="dxa"/>
            <w:vAlign w:val="center"/>
          </w:tcPr>
          <w:p w:rsidR="00983850" w:rsidRPr="007B3C88" w:rsidRDefault="00B130C9"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48,4</w:t>
            </w:r>
            <w:r w:rsidR="00983850" w:rsidRPr="007B3C88">
              <w:rPr>
                <w:rFonts w:ascii="Times New Roman" w:hAnsi="Times New Roman" w:cs="Times New Roman"/>
                <w:sz w:val="24"/>
                <w:szCs w:val="24"/>
                <w:lang w:val="uk-UA"/>
              </w:rPr>
              <w:t>%</w:t>
            </w:r>
          </w:p>
        </w:tc>
      </w:tr>
      <w:tr w:rsidR="00983850" w:rsidRPr="007B3C88" w:rsidTr="00983850">
        <w:trPr>
          <w:trHeight w:val="1359"/>
        </w:trPr>
        <w:tc>
          <w:tcPr>
            <w:tcW w:w="3138" w:type="dxa"/>
          </w:tcPr>
          <w:p w:rsidR="00983850" w:rsidRPr="007B3C88" w:rsidRDefault="00983850"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адміністративного судочинства</w:t>
            </w:r>
          </w:p>
        </w:tc>
        <w:tc>
          <w:tcPr>
            <w:tcW w:w="980" w:type="dxa"/>
            <w:vAlign w:val="center"/>
          </w:tcPr>
          <w:p w:rsidR="00983850" w:rsidRPr="007B3C88" w:rsidRDefault="00983850" w:rsidP="00A15ABD">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810" w:type="dxa"/>
            <w:vAlign w:val="center"/>
          </w:tcPr>
          <w:p w:rsidR="00983850" w:rsidRPr="007B3C88" w:rsidRDefault="00983850"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2" w:type="dxa"/>
            <w:vAlign w:val="center"/>
          </w:tcPr>
          <w:p w:rsidR="00983850" w:rsidRPr="00983850" w:rsidRDefault="00983850" w:rsidP="00983850">
            <w:pPr>
              <w:jc w:val="center"/>
              <w:rPr>
                <w:rFonts w:ascii="Times New Roman" w:hAnsi="Times New Roman" w:cs="Times New Roman"/>
                <w:sz w:val="24"/>
                <w:szCs w:val="24"/>
              </w:rPr>
            </w:pPr>
            <w:r w:rsidRPr="00983850">
              <w:rPr>
                <w:rFonts w:ascii="Times New Roman" w:hAnsi="Times New Roman" w:cs="Times New Roman"/>
                <w:sz w:val="24"/>
                <w:szCs w:val="24"/>
              </w:rPr>
              <w:t>-37%</w:t>
            </w:r>
          </w:p>
        </w:tc>
        <w:tc>
          <w:tcPr>
            <w:tcW w:w="975" w:type="dxa"/>
            <w:vAlign w:val="center"/>
          </w:tcPr>
          <w:p w:rsidR="00983850" w:rsidRPr="007B3C88" w:rsidRDefault="00983850" w:rsidP="00983850">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974" w:type="dxa"/>
            <w:vAlign w:val="center"/>
          </w:tcPr>
          <w:p w:rsidR="00983850" w:rsidRPr="007B3C88" w:rsidRDefault="00B130C9"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097" w:type="dxa"/>
            <w:vAlign w:val="center"/>
          </w:tcPr>
          <w:p w:rsidR="00983850" w:rsidRPr="007B3C88" w:rsidRDefault="00983850" w:rsidP="00B130C9">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w:t>
            </w:r>
            <w:r w:rsidR="00B130C9">
              <w:rPr>
                <w:rFonts w:ascii="Times New Roman" w:hAnsi="Times New Roman" w:cs="Times New Roman"/>
                <w:sz w:val="24"/>
                <w:szCs w:val="24"/>
                <w:lang w:val="uk-UA"/>
              </w:rPr>
              <w:t>29,2</w:t>
            </w:r>
            <w:r w:rsidRPr="007B3C88">
              <w:rPr>
                <w:rFonts w:ascii="Times New Roman" w:hAnsi="Times New Roman" w:cs="Times New Roman"/>
                <w:sz w:val="24"/>
                <w:szCs w:val="24"/>
                <w:lang w:val="uk-UA"/>
              </w:rPr>
              <w:t>%</w:t>
            </w:r>
          </w:p>
        </w:tc>
      </w:tr>
      <w:tr w:rsidR="00983850" w:rsidRPr="007B3C88" w:rsidTr="00983850">
        <w:trPr>
          <w:trHeight w:val="1359"/>
        </w:trPr>
        <w:tc>
          <w:tcPr>
            <w:tcW w:w="3138" w:type="dxa"/>
          </w:tcPr>
          <w:p w:rsidR="00983850" w:rsidRPr="007B3C88" w:rsidRDefault="00983850"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цивільного судочинства</w:t>
            </w:r>
          </w:p>
        </w:tc>
        <w:tc>
          <w:tcPr>
            <w:tcW w:w="980" w:type="dxa"/>
            <w:vAlign w:val="center"/>
          </w:tcPr>
          <w:p w:rsidR="00983850" w:rsidRPr="007B3C88" w:rsidRDefault="00983850" w:rsidP="00A15ABD">
            <w:pPr>
              <w:jc w:val="center"/>
              <w:rPr>
                <w:rFonts w:ascii="Times New Roman" w:hAnsi="Times New Roman" w:cs="Times New Roman"/>
                <w:sz w:val="24"/>
                <w:szCs w:val="24"/>
                <w:lang w:val="uk-UA"/>
              </w:rPr>
            </w:pPr>
            <w:r>
              <w:rPr>
                <w:rFonts w:ascii="Times New Roman" w:hAnsi="Times New Roman" w:cs="Times New Roman"/>
                <w:sz w:val="24"/>
                <w:szCs w:val="24"/>
                <w:lang w:val="uk-UA"/>
              </w:rPr>
              <w:t>541</w:t>
            </w:r>
          </w:p>
        </w:tc>
        <w:tc>
          <w:tcPr>
            <w:tcW w:w="810" w:type="dxa"/>
            <w:vAlign w:val="center"/>
          </w:tcPr>
          <w:p w:rsidR="00983850" w:rsidRPr="007B3C88" w:rsidRDefault="00983850"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599</w:t>
            </w:r>
          </w:p>
        </w:tc>
        <w:tc>
          <w:tcPr>
            <w:tcW w:w="1262" w:type="dxa"/>
            <w:vAlign w:val="center"/>
          </w:tcPr>
          <w:p w:rsidR="00983850" w:rsidRPr="00983850" w:rsidRDefault="00983850" w:rsidP="00983850">
            <w:pPr>
              <w:jc w:val="center"/>
              <w:rPr>
                <w:rFonts w:ascii="Times New Roman" w:hAnsi="Times New Roman" w:cs="Times New Roman"/>
                <w:sz w:val="24"/>
                <w:szCs w:val="24"/>
              </w:rPr>
            </w:pPr>
            <w:r w:rsidRPr="00983850">
              <w:rPr>
                <w:rFonts w:ascii="Times New Roman" w:hAnsi="Times New Roman" w:cs="Times New Roman"/>
                <w:sz w:val="24"/>
                <w:szCs w:val="24"/>
              </w:rPr>
              <w:t>10,7%</w:t>
            </w:r>
          </w:p>
        </w:tc>
        <w:tc>
          <w:tcPr>
            <w:tcW w:w="975" w:type="dxa"/>
            <w:vAlign w:val="center"/>
          </w:tcPr>
          <w:p w:rsidR="00983850" w:rsidRPr="007B3C88" w:rsidRDefault="00983850" w:rsidP="00983850">
            <w:pPr>
              <w:jc w:val="center"/>
              <w:rPr>
                <w:rFonts w:ascii="Times New Roman" w:hAnsi="Times New Roman" w:cs="Times New Roman"/>
                <w:sz w:val="24"/>
                <w:szCs w:val="24"/>
                <w:lang w:val="uk-UA"/>
              </w:rPr>
            </w:pPr>
            <w:r>
              <w:rPr>
                <w:rFonts w:ascii="Times New Roman" w:hAnsi="Times New Roman" w:cs="Times New Roman"/>
                <w:sz w:val="24"/>
                <w:szCs w:val="24"/>
                <w:lang w:val="uk-UA"/>
              </w:rPr>
              <w:t>462</w:t>
            </w:r>
          </w:p>
        </w:tc>
        <w:tc>
          <w:tcPr>
            <w:tcW w:w="974" w:type="dxa"/>
            <w:vAlign w:val="center"/>
          </w:tcPr>
          <w:p w:rsidR="00983850" w:rsidRPr="007B3C88" w:rsidRDefault="00B130C9"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508</w:t>
            </w:r>
          </w:p>
        </w:tc>
        <w:tc>
          <w:tcPr>
            <w:tcW w:w="1097" w:type="dxa"/>
            <w:vAlign w:val="center"/>
          </w:tcPr>
          <w:p w:rsidR="00983850" w:rsidRPr="007B3C88" w:rsidRDefault="00B130C9"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983850" w:rsidRPr="007B3C88">
              <w:rPr>
                <w:rFonts w:ascii="Times New Roman" w:hAnsi="Times New Roman" w:cs="Times New Roman"/>
                <w:sz w:val="24"/>
                <w:szCs w:val="24"/>
                <w:lang w:val="uk-UA"/>
              </w:rPr>
              <w:t>%</w:t>
            </w:r>
          </w:p>
        </w:tc>
      </w:tr>
      <w:tr w:rsidR="00983850" w:rsidRPr="007B3C88" w:rsidTr="00983850">
        <w:trPr>
          <w:trHeight w:val="1359"/>
        </w:trPr>
        <w:tc>
          <w:tcPr>
            <w:tcW w:w="3138" w:type="dxa"/>
          </w:tcPr>
          <w:p w:rsidR="00983850" w:rsidRPr="007B3C88" w:rsidRDefault="00983850"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 xml:space="preserve">про адміністративні правопорушення </w:t>
            </w:r>
          </w:p>
        </w:tc>
        <w:tc>
          <w:tcPr>
            <w:tcW w:w="980" w:type="dxa"/>
            <w:vAlign w:val="center"/>
          </w:tcPr>
          <w:p w:rsidR="00983850" w:rsidRPr="007B3C88" w:rsidRDefault="00983850" w:rsidP="00A15ABD">
            <w:pPr>
              <w:jc w:val="center"/>
              <w:rPr>
                <w:rFonts w:ascii="Times New Roman" w:hAnsi="Times New Roman" w:cs="Times New Roman"/>
                <w:sz w:val="24"/>
                <w:szCs w:val="24"/>
                <w:lang w:val="uk-UA"/>
              </w:rPr>
            </w:pPr>
            <w:r>
              <w:rPr>
                <w:rFonts w:ascii="Times New Roman" w:hAnsi="Times New Roman" w:cs="Times New Roman"/>
                <w:sz w:val="24"/>
                <w:szCs w:val="24"/>
                <w:lang w:val="uk-UA"/>
              </w:rPr>
              <w:t>149</w:t>
            </w:r>
          </w:p>
        </w:tc>
        <w:tc>
          <w:tcPr>
            <w:tcW w:w="810" w:type="dxa"/>
            <w:vAlign w:val="center"/>
          </w:tcPr>
          <w:p w:rsidR="00983850" w:rsidRPr="007B3C88" w:rsidRDefault="00983850"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62" w:type="dxa"/>
            <w:vAlign w:val="center"/>
          </w:tcPr>
          <w:p w:rsidR="00983850" w:rsidRPr="00983850" w:rsidRDefault="00983850" w:rsidP="00983850">
            <w:pPr>
              <w:jc w:val="center"/>
              <w:rPr>
                <w:rFonts w:ascii="Times New Roman" w:hAnsi="Times New Roman" w:cs="Times New Roman"/>
                <w:sz w:val="24"/>
                <w:szCs w:val="24"/>
              </w:rPr>
            </w:pPr>
            <w:r w:rsidRPr="00983850">
              <w:rPr>
                <w:rFonts w:ascii="Times New Roman" w:hAnsi="Times New Roman" w:cs="Times New Roman"/>
                <w:sz w:val="24"/>
                <w:szCs w:val="24"/>
              </w:rPr>
              <w:t>17,4%</w:t>
            </w:r>
          </w:p>
        </w:tc>
        <w:tc>
          <w:tcPr>
            <w:tcW w:w="975" w:type="dxa"/>
            <w:vAlign w:val="center"/>
          </w:tcPr>
          <w:p w:rsidR="00983850" w:rsidRPr="007B3C88" w:rsidRDefault="00983850" w:rsidP="00983850">
            <w:pPr>
              <w:jc w:val="center"/>
              <w:rPr>
                <w:rFonts w:ascii="Times New Roman" w:hAnsi="Times New Roman" w:cs="Times New Roman"/>
                <w:sz w:val="24"/>
                <w:szCs w:val="24"/>
                <w:lang w:val="uk-UA"/>
              </w:rPr>
            </w:pPr>
            <w:r>
              <w:rPr>
                <w:rFonts w:ascii="Times New Roman" w:hAnsi="Times New Roman" w:cs="Times New Roman"/>
                <w:sz w:val="24"/>
                <w:szCs w:val="24"/>
                <w:lang w:val="uk-UA"/>
              </w:rPr>
              <w:t>141</w:t>
            </w:r>
          </w:p>
        </w:tc>
        <w:tc>
          <w:tcPr>
            <w:tcW w:w="974" w:type="dxa"/>
            <w:vAlign w:val="center"/>
          </w:tcPr>
          <w:p w:rsidR="00983850" w:rsidRPr="007B3C88" w:rsidRDefault="00B130C9" w:rsidP="00830564">
            <w:pPr>
              <w:jc w:val="center"/>
              <w:rPr>
                <w:rFonts w:ascii="Times New Roman" w:hAnsi="Times New Roman" w:cs="Times New Roman"/>
                <w:sz w:val="24"/>
                <w:szCs w:val="24"/>
                <w:lang w:val="uk-UA"/>
              </w:rPr>
            </w:pPr>
            <w:r>
              <w:rPr>
                <w:rFonts w:ascii="Times New Roman" w:hAnsi="Times New Roman" w:cs="Times New Roman"/>
                <w:sz w:val="24"/>
                <w:szCs w:val="24"/>
                <w:lang w:val="uk-UA"/>
              </w:rPr>
              <w:t>168</w:t>
            </w:r>
          </w:p>
        </w:tc>
        <w:tc>
          <w:tcPr>
            <w:tcW w:w="1097" w:type="dxa"/>
            <w:vAlign w:val="center"/>
          </w:tcPr>
          <w:p w:rsidR="00983850" w:rsidRPr="007B3C88" w:rsidRDefault="00B130C9" w:rsidP="00B130C9">
            <w:pPr>
              <w:jc w:val="center"/>
              <w:rPr>
                <w:rFonts w:ascii="Times New Roman" w:hAnsi="Times New Roman" w:cs="Times New Roman"/>
                <w:sz w:val="24"/>
                <w:szCs w:val="24"/>
                <w:lang w:val="uk-UA"/>
              </w:rPr>
            </w:pPr>
            <w:r>
              <w:rPr>
                <w:rFonts w:ascii="Times New Roman" w:hAnsi="Times New Roman" w:cs="Times New Roman"/>
                <w:sz w:val="24"/>
                <w:szCs w:val="24"/>
                <w:lang w:val="uk-UA"/>
              </w:rPr>
              <w:t>19,2</w:t>
            </w:r>
            <w:r w:rsidR="00983850" w:rsidRPr="007B3C88">
              <w:rPr>
                <w:rFonts w:ascii="Times New Roman" w:hAnsi="Times New Roman" w:cs="Times New Roman"/>
                <w:sz w:val="24"/>
                <w:szCs w:val="24"/>
                <w:lang w:val="uk-UA"/>
              </w:rPr>
              <w:t>%</w:t>
            </w:r>
          </w:p>
        </w:tc>
      </w:tr>
      <w:tr w:rsidR="00983850" w:rsidRPr="007B3C88" w:rsidTr="00983850">
        <w:trPr>
          <w:trHeight w:val="813"/>
        </w:trPr>
        <w:tc>
          <w:tcPr>
            <w:tcW w:w="3138" w:type="dxa"/>
            <w:vAlign w:val="center"/>
          </w:tcPr>
          <w:p w:rsidR="00983850" w:rsidRPr="007B3C88" w:rsidRDefault="00983850" w:rsidP="00830564">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980" w:type="dxa"/>
            <w:vAlign w:val="center"/>
          </w:tcPr>
          <w:p w:rsidR="00983850" w:rsidRPr="007B3C88" w:rsidRDefault="00983850" w:rsidP="00A15ABD">
            <w:pPr>
              <w:jc w:val="center"/>
              <w:rPr>
                <w:rFonts w:ascii="Times New Roman" w:hAnsi="Times New Roman" w:cs="Times New Roman"/>
                <w:b/>
                <w:sz w:val="24"/>
                <w:szCs w:val="24"/>
                <w:lang w:val="uk-UA"/>
              </w:rPr>
            </w:pPr>
            <w:r>
              <w:rPr>
                <w:rFonts w:ascii="Times New Roman" w:hAnsi="Times New Roman" w:cs="Times New Roman"/>
                <w:b/>
                <w:sz w:val="24"/>
                <w:szCs w:val="24"/>
                <w:lang w:val="uk-UA"/>
              </w:rPr>
              <w:t>856</w:t>
            </w:r>
          </w:p>
        </w:tc>
        <w:tc>
          <w:tcPr>
            <w:tcW w:w="810" w:type="dxa"/>
            <w:vAlign w:val="center"/>
          </w:tcPr>
          <w:p w:rsidR="00983850" w:rsidRPr="007B3C88" w:rsidRDefault="00983850" w:rsidP="00830564">
            <w:pPr>
              <w:jc w:val="center"/>
              <w:rPr>
                <w:rFonts w:ascii="Times New Roman" w:hAnsi="Times New Roman" w:cs="Times New Roman"/>
                <w:b/>
                <w:sz w:val="24"/>
                <w:szCs w:val="24"/>
                <w:lang w:val="uk-UA"/>
              </w:rPr>
            </w:pPr>
            <w:r>
              <w:rPr>
                <w:rFonts w:ascii="Times New Roman" w:hAnsi="Times New Roman" w:cs="Times New Roman"/>
                <w:b/>
                <w:sz w:val="24"/>
                <w:szCs w:val="24"/>
                <w:lang w:val="uk-UA"/>
              </w:rPr>
              <w:t>983</w:t>
            </w:r>
          </w:p>
        </w:tc>
        <w:tc>
          <w:tcPr>
            <w:tcW w:w="1262" w:type="dxa"/>
            <w:vAlign w:val="center"/>
          </w:tcPr>
          <w:p w:rsidR="00983850" w:rsidRPr="00983850" w:rsidRDefault="00983850" w:rsidP="00983850">
            <w:pPr>
              <w:jc w:val="center"/>
              <w:rPr>
                <w:rFonts w:ascii="Times New Roman" w:hAnsi="Times New Roman" w:cs="Times New Roman"/>
                <w:b/>
                <w:sz w:val="24"/>
                <w:szCs w:val="24"/>
              </w:rPr>
            </w:pPr>
            <w:r w:rsidRPr="00983850">
              <w:rPr>
                <w:rFonts w:ascii="Times New Roman" w:hAnsi="Times New Roman" w:cs="Times New Roman"/>
                <w:b/>
                <w:sz w:val="24"/>
                <w:szCs w:val="24"/>
              </w:rPr>
              <w:t>29,2%</w:t>
            </w:r>
          </w:p>
        </w:tc>
        <w:tc>
          <w:tcPr>
            <w:tcW w:w="975" w:type="dxa"/>
            <w:vAlign w:val="center"/>
          </w:tcPr>
          <w:p w:rsidR="00983850" w:rsidRPr="007B3C88" w:rsidRDefault="00B130C9" w:rsidP="00983850">
            <w:pPr>
              <w:jc w:val="center"/>
              <w:rPr>
                <w:rFonts w:ascii="Times New Roman" w:hAnsi="Times New Roman" w:cs="Times New Roman"/>
                <w:b/>
                <w:sz w:val="24"/>
                <w:szCs w:val="24"/>
                <w:lang w:val="uk-UA"/>
              </w:rPr>
            </w:pPr>
            <w:r>
              <w:rPr>
                <w:rFonts w:ascii="Times New Roman" w:hAnsi="Times New Roman" w:cs="Times New Roman"/>
                <w:b/>
                <w:sz w:val="24"/>
                <w:szCs w:val="24"/>
                <w:lang w:val="uk-UA"/>
              </w:rPr>
              <w:t>749</w:t>
            </w:r>
          </w:p>
        </w:tc>
        <w:tc>
          <w:tcPr>
            <w:tcW w:w="974" w:type="dxa"/>
            <w:vAlign w:val="center"/>
          </w:tcPr>
          <w:p w:rsidR="00983850" w:rsidRPr="007B3C88" w:rsidRDefault="00B130C9" w:rsidP="00830564">
            <w:pPr>
              <w:jc w:val="center"/>
              <w:rPr>
                <w:rFonts w:ascii="Times New Roman" w:hAnsi="Times New Roman" w:cs="Times New Roman"/>
                <w:b/>
                <w:sz w:val="24"/>
                <w:szCs w:val="24"/>
                <w:lang w:val="uk-UA"/>
              </w:rPr>
            </w:pPr>
            <w:r>
              <w:rPr>
                <w:rFonts w:ascii="Times New Roman" w:hAnsi="Times New Roman" w:cs="Times New Roman"/>
                <w:b/>
                <w:sz w:val="24"/>
                <w:szCs w:val="24"/>
                <w:lang w:val="uk-UA"/>
              </w:rPr>
              <w:t>874</w:t>
            </w:r>
          </w:p>
        </w:tc>
        <w:tc>
          <w:tcPr>
            <w:tcW w:w="1097" w:type="dxa"/>
            <w:vAlign w:val="center"/>
          </w:tcPr>
          <w:p w:rsidR="00983850" w:rsidRPr="007B3C88" w:rsidRDefault="003556A2" w:rsidP="00830564">
            <w:pPr>
              <w:jc w:val="center"/>
              <w:rPr>
                <w:rFonts w:ascii="Times New Roman" w:hAnsi="Times New Roman" w:cs="Times New Roman"/>
                <w:b/>
                <w:sz w:val="24"/>
                <w:szCs w:val="24"/>
                <w:lang w:val="uk-UA"/>
              </w:rPr>
            </w:pPr>
            <w:r>
              <w:rPr>
                <w:rFonts w:ascii="Times New Roman" w:hAnsi="Times New Roman" w:cs="Times New Roman"/>
                <w:b/>
                <w:sz w:val="24"/>
                <w:szCs w:val="24"/>
                <w:lang w:val="uk-UA"/>
              </w:rPr>
              <w:t>48,4</w:t>
            </w:r>
            <w:r w:rsidR="00983850" w:rsidRPr="007B3C88">
              <w:rPr>
                <w:rFonts w:ascii="Times New Roman" w:hAnsi="Times New Roman" w:cs="Times New Roman"/>
                <w:b/>
                <w:sz w:val="24"/>
                <w:szCs w:val="24"/>
                <w:lang w:val="uk-UA"/>
              </w:rPr>
              <w:t>%</w:t>
            </w:r>
          </w:p>
        </w:tc>
      </w:tr>
    </w:tbl>
    <w:p w:rsidR="00D24A9F" w:rsidRPr="007B3C88" w:rsidRDefault="00D24A9F" w:rsidP="00D24A9F">
      <w:pPr>
        <w:tabs>
          <w:tab w:val="left" w:pos="8434"/>
        </w:tabs>
        <w:contextualSpacing/>
        <w:rPr>
          <w:rFonts w:ascii="Times New Roman" w:hAnsi="Times New Roman" w:cs="Times New Roman"/>
          <w:sz w:val="28"/>
          <w:szCs w:val="28"/>
          <w:lang w:val="uk-UA"/>
        </w:rPr>
      </w:pPr>
    </w:p>
    <w:p w:rsidR="00D24A9F" w:rsidRPr="007B3C88" w:rsidRDefault="00D24A9F" w:rsidP="00D24A9F">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ab/>
        <w:t>Упродовж 201</w:t>
      </w:r>
      <w:r w:rsidR="003556A2">
        <w:rPr>
          <w:rFonts w:ascii="Times New Roman" w:hAnsi="Times New Roman" w:cs="Times New Roman"/>
          <w:sz w:val="28"/>
          <w:szCs w:val="28"/>
          <w:lang w:val="uk-UA"/>
        </w:rPr>
        <w:t>9</w:t>
      </w:r>
      <w:r w:rsidRPr="007B3C88">
        <w:rPr>
          <w:rFonts w:ascii="Times New Roman" w:hAnsi="Times New Roman" w:cs="Times New Roman"/>
          <w:sz w:val="28"/>
          <w:szCs w:val="28"/>
          <w:lang w:val="uk-UA"/>
        </w:rPr>
        <w:t xml:space="preserve"> ро</w:t>
      </w:r>
      <w:r w:rsidR="00304344">
        <w:rPr>
          <w:rFonts w:ascii="Times New Roman" w:hAnsi="Times New Roman" w:cs="Times New Roman"/>
          <w:sz w:val="28"/>
          <w:szCs w:val="28"/>
          <w:lang w:val="uk-UA"/>
        </w:rPr>
        <w:t>ці</w:t>
      </w:r>
      <w:r w:rsidRPr="007B3C88">
        <w:rPr>
          <w:rFonts w:ascii="Times New Roman" w:hAnsi="Times New Roman" w:cs="Times New Roman"/>
          <w:sz w:val="28"/>
          <w:szCs w:val="28"/>
          <w:lang w:val="uk-UA"/>
        </w:rPr>
        <w:t xml:space="preserve"> Люботинським міським судом</w:t>
      </w:r>
      <w:r w:rsidR="00304344">
        <w:rPr>
          <w:rFonts w:ascii="Times New Roman" w:hAnsi="Times New Roman" w:cs="Times New Roman"/>
          <w:sz w:val="28"/>
          <w:szCs w:val="28"/>
          <w:lang w:val="uk-UA"/>
        </w:rPr>
        <w:t xml:space="preserve"> Харківської області</w:t>
      </w:r>
      <w:r w:rsidRPr="007B3C88">
        <w:rPr>
          <w:rFonts w:ascii="Times New Roman" w:hAnsi="Times New Roman" w:cs="Times New Roman"/>
          <w:sz w:val="28"/>
          <w:szCs w:val="28"/>
          <w:lang w:val="uk-UA"/>
        </w:rPr>
        <w:t xml:space="preserve"> розглянуто </w:t>
      </w:r>
      <w:r w:rsidR="003556A2">
        <w:rPr>
          <w:rFonts w:ascii="Times New Roman" w:hAnsi="Times New Roman" w:cs="Times New Roman"/>
          <w:sz w:val="28"/>
          <w:szCs w:val="28"/>
          <w:lang w:val="uk-UA"/>
        </w:rPr>
        <w:t>749</w:t>
      </w:r>
      <w:r w:rsidR="00304344">
        <w:rPr>
          <w:rFonts w:ascii="Times New Roman" w:hAnsi="Times New Roman" w:cs="Times New Roman"/>
          <w:sz w:val="28"/>
          <w:szCs w:val="28"/>
          <w:lang w:val="uk-UA"/>
        </w:rPr>
        <w:t xml:space="preserve"> справ і матеріалів, за 20</w:t>
      </w:r>
      <w:r w:rsidR="003556A2">
        <w:rPr>
          <w:rFonts w:ascii="Times New Roman" w:hAnsi="Times New Roman" w:cs="Times New Roman"/>
          <w:sz w:val="28"/>
          <w:szCs w:val="28"/>
          <w:lang w:val="uk-UA"/>
        </w:rPr>
        <w:t>20</w:t>
      </w:r>
      <w:r w:rsidR="00304344">
        <w:rPr>
          <w:rFonts w:ascii="Times New Roman" w:hAnsi="Times New Roman" w:cs="Times New Roman"/>
          <w:sz w:val="28"/>
          <w:szCs w:val="28"/>
          <w:lang w:val="uk-UA"/>
        </w:rPr>
        <w:t xml:space="preserve"> рік </w:t>
      </w:r>
      <w:r w:rsidRPr="007B3C88">
        <w:rPr>
          <w:rFonts w:ascii="Times New Roman" w:hAnsi="Times New Roman" w:cs="Times New Roman"/>
          <w:sz w:val="28"/>
          <w:szCs w:val="28"/>
          <w:lang w:val="uk-UA"/>
        </w:rPr>
        <w:t xml:space="preserve">розглянуто </w:t>
      </w:r>
      <w:r w:rsidR="00304344">
        <w:rPr>
          <w:rFonts w:ascii="Times New Roman" w:hAnsi="Times New Roman" w:cs="Times New Roman"/>
          <w:sz w:val="28"/>
          <w:szCs w:val="28"/>
          <w:lang w:val="uk-UA"/>
        </w:rPr>
        <w:t>8</w:t>
      </w:r>
      <w:r w:rsidR="003556A2">
        <w:rPr>
          <w:rFonts w:ascii="Times New Roman" w:hAnsi="Times New Roman" w:cs="Times New Roman"/>
          <w:sz w:val="28"/>
          <w:szCs w:val="28"/>
          <w:lang w:val="uk-UA"/>
        </w:rPr>
        <w:t>74</w:t>
      </w:r>
      <w:r w:rsidRPr="007B3C88">
        <w:rPr>
          <w:rFonts w:ascii="Times New Roman" w:hAnsi="Times New Roman" w:cs="Times New Roman"/>
          <w:sz w:val="28"/>
          <w:szCs w:val="28"/>
          <w:lang w:val="uk-UA"/>
        </w:rPr>
        <w:t xml:space="preserve"> справ і матеріалів. Дані наведені у Таблиці 6, це свідчить про питому вагу розглянутих справ і матеріалів за видами судо</w:t>
      </w:r>
      <w:r w:rsidR="003556A2">
        <w:rPr>
          <w:rFonts w:ascii="Times New Roman" w:hAnsi="Times New Roman" w:cs="Times New Roman"/>
          <w:sz w:val="28"/>
          <w:szCs w:val="28"/>
          <w:lang w:val="uk-UA"/>
        </w:rPr>
        <w:t>чинства від загальної кількості</w:t>
      </w:r>
      <w:r w:rsidRPr="007B3C88">
        <w:rPr>
          <w:rFonts w:ascii="Times New Roman" w:hAnsi="Times New Roman" w:cs="Times New Roman"/>
          <w:sz w:val="28"/>
          <w:szCs w:val="28"/>
          <w:lang w:val="uk-UA"/>
        </w:rPr>
        <w:t>, що перебували в провадження суддів.</w:t>
      </w:r>
    </w:p>
    <w:p w:rsidR="00D24A9F" w:rsidRPr="007B3C88" w:rsidRDefault="00D24A9F" w:rsidP="00D24A9F">
      <w:pPr>
        <w:ind w:firstLine="708"/>
        <w:contextualSpacing/>
        <w:jc w:val="both"/>
        <w:rPr>
          <w:rFonts w:ascii="Times New Roman" w:hAnsi="Times New Roman" w:cs="Times New Roman"/>
          <w:sz w:val="28"/>
          <w:szCs w:val="28"/>
          <w:lang w:val="uk-UA"/>
        </w:rPr>
      </w:pPr>
    </w:p>
    <w:p w:rsidR="00D24A9F" w:rsidRPr="007B3C88" w:rsidRDefault="00D24A9F" w:rsidP="00D24A9F">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діаграмі 2 представлено дані про кількість розглянутих справ і матеріалів за видами судочинства в 20</w:t>
      </w:r>
      <w:r w:rsidR="00304344">
        <w:rPr>
          <w:rFonts w:ascii="Times New Roman" w:hAnsi="Times New Roman" w:cs="Times New Roman"/>
          <w:sz w:val="28"/>
          <w:szCs w:val="28"/>
          <w:lang w:val="uk-UA"/>
        </w:rPr>
        <w:t>1</w:t>
      </w:r>
      <w:r w:rsidR="003556A2">
        <w:rPr>
          <w:rFonts w:ascii="Times New Roman" w:hAnsi="Times New Roman" w:cs="Times New Roman"/>
          <w:sz w:val="28"/>
          <w:szCs w:val="28"/>
          <w:lang w:val="uk-UA"/>
        </w:rPr>
        <w:t>9-2020</w:t>
      </w:r>
      <w:r w:rsidRPr="007B3C88">
        <w:rPr>
          <w:rFonts w:ascii="Times New Roman" w:hAnsi="Times New Roman" w:cs="Times New Roman"/>
          <w:sz w:val="28"/>
          <w:szCs w:val="28"/>
          <w:lang w:val="uk-UA"/>
        </w:rPr>
        <w:t xml:space="preserve"> рр.  </w:t>
      </w:r>
    </w:p>
    <w:p w:rsidR="00D24A9F" w:rsidRPr="007B3C88" w:rsidRDefault="00D24A9F" w:rsidP="00D24A9F">
      <w:pPr>
        <w:tabs>
          <w:tab w:val="left" w:pos="8434"/>
        </w:tabs>
        <w:contextualSpacing/>
        <w:jc w:val="both"/>
        <w:rPr>
          <w:rFonts w:ascii="Times New Roman" w:hAnsi="Times New Roman" w:cs="Times New Roman"/>
          <w:b/>
          <w:sz w:val="28"/>
          <w:szCs w:val="28"/>
          <w:lang w:val="uk-UA"/>
        </w:rPr>
      </w:pPr>
    </w:p>
    <w:p w:rsidR="0086080B" w:rsidRPr="007B3C88" w:rsidRDefault="00D24A9F"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lastRenderedPageBreak/>
        <w:t xml:space="preserve">Розгляд Люботинським міським судом Харківської області справ і матеріалів </w:t>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BF631A"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noProof/>
          <w:sz w:val="28"/>
          <w:szCs w:val="28"/>
          <w:lang w:eastAsia="ru-RU"/>
        </w:rPr>
        <w:drawing>
          <wp:inline distT="0" distB="0" distL="0" distR="0" wp14:anchorId="011ADDE9" wp14:editId="7EBFDD27">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7B3C88" w:rsidP="007B3C88">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ab/>
        <w:t xml:space="preserve">Майже  третина справ, що надійшли до Люботинського міського суду Харківської області, це справи і матеріали цивільного судочинства.  </w:t>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7B3C88" w:rsidRPr="007B3C88" w:rsidRDefault="007B3C88" w:rsidP="007B3C88">
      <w:pPr>
        <w:spacing w:before="20" w:line="250" w:lineRule="exact"/>
        <w:contextualSpacing/>
        <w:jc w:val="center"/>
        <w:textAlignment w:val="baseline"/>
        <w:rPr>
          <w:rFonts w:ascii="Times New Roman" w:eastAsia="Verdana" w:hAnsi="Times New Roman" w:cs="Times New Roman"/>
          <w:b/>
          <w:color w:val="000000"/>
          <w:spacing w:val="2"/>
          <w:sz w:val="28"/>
          <w:szCs w:val="28"/>
          <w:lang w:val="uk-UA"/>
        </w:rPr>
      </w:pPr>
      <w:r w:rsidRPr="007B3C88">
        <w:rPr>
          <w:rFonts w:ascii="Times New Roman" w:eastAsia="Verdana" w:hAnsi="Times New Roman" w:cs="Times New Roman"/>
          <w:b/>
          <w:color w:val="000000"/>
          <w:spacing w:val="2"/>
          <w:sz w:val="28"/>
          <w:szCs w:val="28"/>
          <w:lang w:val="uk-UA"/>
        </w:rPr>
        <w:t xml:space="preserve">Розгляд Люботинським міським судом Харківської області справ </w:t>
      </w:r>
    </w:p>
    <w:p w:rsidR="007B3C88" w:rsidRPr="007B3C88" w:rsidRDefault="007B3C88" w:rsidP="007B3C88">
      <w:pPr>
        <w:spacing w:before="72" w:line="251" w:lineRule="exact"/>
        <w:contextualSpacing/>
        <w:jc w:val="center"/>
        <w:textAlignment w:val="baseline"/>
        <w:rPr>
          <w:rFonts w:ascii="Times New Roman" w:eastAsia="Verdana" w:hAnsi="Times New Roman" w:cs="Times New Roman"/>
          <w:b/>
          <w:color w:val="000000"/>
          <w:spacing w:val="3"/>
          <w:sz w:val="28"/>
          <w:szCs w:val="28"/>
          <w:lang w:val="uk-UA"/>
        </w:rPr>
      </w:pPr>
      <w:r w:rsidRPr="007B3C88">
        <w:rPr>
          <w:rFonts w:ascii="Times New Roman" w:eastAsia="Verdana" w:hAnsi="Times New Roman" w:cs="Times New Roman"/>
          <w:b/>
          <w:color w:val="000000"/>
          <w:spacing w:val="3"/>
          <w:sz w:val="28"/>
          <w:szCs w:val="28"/>
          <w:lang w:val="uk-UA"/>
        </w:rPr>
        <w:t xml:space="preserve">у порядку кримінального судочинства </w:t>
      </w:r>
    </w:p>
    <w:p w:rsidR="007B3C88" w:rsidRPr="007B3C88" w:rsidRDefault="007B3C88" w:rsidP="007B3C88">
      <w:pPr>
        <w:spacing w:before="46" w:line="295" w:lineRule="exact"/>
        <w:contextualSpacing/>
        <w:jc w:val="center"/>
        <w:textAlignment w:val="baseline"/>
        <w:rPr>
          <w:rFonts w:ascii="Times New Roman" w:eastAsia="Verdana" w:hAnsi="Times New Roman" w:cs="Times New Roman"/>
          <w:b/>
          <w:color w:val="000000"/>
          <w:spacing w:val="1"/>
          <w:sz w:val="28"/>
          <w:szCs w:val="28"/>
          <w:lang w:val="uk-UA"/>
        </w:rPr>
      </w:pPr>
      <w:r w:rsidRPr="007B3C88">
        <w:rPr>
          <w:rFonts w:ascii="Times New Roman" w:eastAsia="Verdana" w:hAnsi="Times New Roman" w:cs="Times New Roman"/>
          <w:b/>
          <w:color w:val="000000"/>
          <w:spacing w:val="1"/>
          <w:sz w:val="28"/>
          <w:szCs w:val="28"/>
          <w:lang w:val="uk-UA"/>
        </w:rPr>
        <w:t xml:space="preserve">(за КПК України 1960 та 2012 років) </w:t>
      </w:r>
    </w:p>
    <w:p w:rsidR="007B3C88" w:rsidRPr="007B3C88" w:rsidRDefault="007B3C88" w:rsidP="007B3C88">
      <w:pPr>
        <w:spacing w:before="46" w:line="295" w:lineRule="exact"/>
        <w:jc w:val="center"/>
        <w:textAlignment w:val="baseline"/>
        <w:rPr>
          <w:rFonts w:ascii="Times New Roman" w:eastAsia="Verdana" w:hAnsi="Times New Roman" w:cs="Times New Roman"/>
          <w:color w:val="000000"/>
          <w:spacing w:val="1"/>
          <w:sz w:val="28"/>
          <w:szCs w:val="28"/>
          <w:lang w:val="uk-UA"/>
        </w:rPr>
      </w:pPr>
    </w:p>
    <w:p w:rsidR="0037604D" w:rsidRPr="007B3C88" w:rsidRDefault="0037604D" w:rsidP="0037604D">
      <w:pPr>
        <w:spacing w:before="170"/>
        <w:ind w:right="72" w:firstLine="864"/>
        <w:jc w:val="both"/>
        <w:textAlignment w:val="baseline"/>
        <w:rPr>
          <w:rFonts w:ascii="Times New Roman" w:eastAsia="Verdana" w:hAnsi="Times New Roman" w:cs="Times New Roman"/>
          <w:color w:val="000000"/>
          <w:spacing w:val="-8"/>
          <w:sz w:val="28"/>
          <w:szCs w:val="28"/>
          <w:lang w:val="uk-UA"/>
        </w:rPr>
      </w:pPr>
      <w:r w:rsidRPr="007B3C88">
        <w:rPr>
          <w:rFonts w:ascii="Times New Roman" w:eastAsia="Verdana" w:hAnsi="Times New Roman" w:cs="Times New Roman"/>
          <w:color w:val="000000"/>
          <w:spacing w:val="-8"/>
          <w:sz w:val="28"/>
          <w:szCs w:val="28"/>
          <w:lang w:val="uk-UA"/>
        </w:rPr>
        <w:t>В провадженні суду протягом 20</w:t>
      </w:r>
      <w:r>
        <w:rPr>
          <w:rFonts w:ascii="Times New Roman" w:eastAsia="Verdana" w:hAnsi="Times New Roman" w:cs="Times New Roman"/>
          <w:color w:val="000000"/>
          <w:spacing w:val="-8"/>
          <w:sz w:val="28"/>
          <w:szCs w:val="28"/>
          <w:lang w:val="uk-UA"/>
        </w:rPr>
        <w:t>20</w:t>
      </w:r>
      <w:r w:rsidRPr="007B3C88">
        <w:rPr>
          <w:rFonts w:ascii="Times New Roman" w:eastAsia="Verdana" w:hAnsi="Times New Roman" w:cs="Times New Roman"/>
          <w:color w:val="000000"/>
          <w:spacing w:val="-8"/>
          <w:sz w:val="28"/>
          <w:szCs w:val="28"/>
          <w:lang w:val="uk-UA"/>
        </w:rPr>
        <w:t xml:space="preserve"> року на розгляді знаходилося </w:t>
      </w:r>
      <w:r>
        <w:rPr>
          <w:rFonts w:ascii="Times New Roman" w:eastAsia="Verdana" w:hAnsi="Times New Roman" w:cs="Times New Roman"/>
          <w:color w:val="000000"/>
          <w:spacing w:val="-8"/>
          <w:sz w:val="28"/>
          <w:szCs w:val="28"/>
          <w:lang w:val="uk-UA"/>
        </w:rPr>
        <w:t>44</w:t>
      </w:r>
      <w:r w:rsidRPr="007B3C88">
        <w:rPr>
          <w:rFonts w:ascii="Times New Roman" w:eastAsia="Verdana" w:hAnsi="Times New Roman" w:cs="Times New Roman"/>
          <w:color w:val="000000"/>
          <w:spacing w:val="-8"/>
          <w:sz w:val="28"/>
          <w:szCs w:val="28"/>
          <w:lang w:val="uk-UA"/>
        </w:rPr>
        <w:t xml:space="preserve"> кримінальн</w:t>
      </w:r>
      <w:r>
        <w:rPr>
          <w:rFonts w:ascii="Times New Roman" w:eastAsia="Verdana" w:hAnsi="Times New Roman" w:cs="Times New Roman"/>
          <w:color w:val="000000"/>
          <w:spacing w:val="-8"/>
          <w:sz w:val="28"/>
          <w:szCs w:val="28"/>
          <w:lang w:val="uk-UA"/>
        </w:rPr>
        <w:t>і</w:t>
      </w:r>
      <w:r w:rsidRPr="007B3C88">
        <w:rPr>
          <w:rFonts w:ascii="Times New Roman" w:eastAsia="Verdana" w:hAnsi="Times New Roman" w:cs="Times New Roman"/>
          <w:color w:val="000000"/>
          <w:spacing w:val="-8"/>
          <w:sz w:val="28"/>
          <w:szCs w:val="28"/>
          <w:lang w:val="uk-UA"/>
        </w:rPr>
        <w:t xml:space="preserve"> справи та справ</w:t>
      </w:r>
      <w:r>
        <w:rPr>
          <w:rFonts w:ascii="Times New Roman" w:eastAsia="Verdana" w:hAnsi="Times New Roman" w:cs="Times New Roman"/>
          <w:color w:val="000000"/>
          <w:spacing w:val="-8"/>
          <w:sz w:val="28"/>
          <w:szCs w:val="28"/>
          <w:lang w:val="uk-UA"/>
        </w:rPr>
        <w:t>и</w:t>
      </w:r>
      <w:r w:rsidRPr="007B3C88">
        <w:rPr>
          <w:rFonts w:ascii="Times New Roman" w:eastAsia="Verdana" w:hAnsi="Times New Roman" w:cs="Times New Roman"/>
          <w:color w:val="000000"/>
          <w:spacing w:val="-8"/>
          <w:sz w:val="28"/>
          <w:szCs w:val="28"/>
          <w:lang w:val="uk-UA"/>
        </w:rPr>
        <w:t xml:space="preserve"> кримінального провадження (з урахування залишку на початок звітного періоду), що на </w:t>
      </w:r>
      <w:r>
        <w:rPr>
          <w:rFonts w:ascii="Times New Roman" w:eastAsia="Verdana" w:hAnsi="Times New Roman" w:cs="Times New Roman"/>
          <w:color w:val="000000"/>
          <w:spacing w:val="-8"/>
          <w:sz w:val="28"/>
          <w:szCs w:val="28"/>
          <w:lang w:val="uk-UA"/>
        </w:rPr>
        <w:t>8</w:t>
      </w:r>
      <w:r w:rsidRPr="007B3C88">
        <w:rPr>
          <w:rFonts w:ascii="Times New Roman" w:eastAsia="Verdana" w:hAnsi="Times New Roman" w:cs="Times New Roman"/>
          <w:color w:val="000000"/>
          <w:spacing w:val="-8"/>
          <w:sz w:val="28"/>
          <w:szCs w:val="28"/>
          <w:lang w:val="uk-UA"/>
        </w:rPr>
        <w:t xml:space="preserve"> справ</w:t>
      </w:r>
      <w:r>
        <w:rPr>
          <w:rFonts w:ascii="Times New Roman" w:eastAsia="Verdana" w:hAnsi="Times New Roman" w:cs="Times New Roman"/>
          <w:color w:val="000000"/>
          <w:spacing w:val="-8"/>
          <w:sz w:val="28"/>
          <w:szCs w:val="28"/>
          <w:lang w:val="uk-UA"/>
        </w:rPr>
        <w:t xml:space="preserve"> м</w:t>
      </w:r>
      <w:r w:rsidRPr="007B3C88">
        <w:rPr>
          <w:rFonts w:ascii="Times New Roman" w:eastAsia="Verdana" w:hAnsi="Times New Roman" w:cs="Times New Roman"/>
          <w:color w:val="000000"/>
          <w:spacing w:val="-8"/>
          <w:sz w:val="28"/>
          <w:szCs w:val="28"/>
          <w:lang w:val="uk-UA"/>
        </w:rPr>
        <w:t>енше ніж за той самий звітний період 201</w:t>
      </w:r>
      <w:r>
        <w:rPr>
          <w:rFonts w:ascii="Times New Roman" w:eastAsia="Verdana" w:hAnsi="Times New Roman" w:cs="Times New Roman"/>
          <w:color w:val="000000"/>
          <w:spacing w:val="-8"/>
          <w:sz w:val="28"/>
          <w:szCs w:val="28"/>
          <w:lang w:val="uk-UA"/>
        </w:rPr>
        <w:t>9</w:t>
      </w:r>
      <w:r w:rsidRPr="007B3C88">
        <w:rPr>
          <w:rFonts w:ascii="Times New Roman" w:eastAsia="Verdana" w:hAnsi="Times New Roman" w:cs="Times New Roman"/>
          <w:color w:val="000000"/>
          <w:spacing w:val="-8"/>
          <w:sz w:val="28"/>
          <w:szCs w:val="28"/>
          <w:lang w:val="uk-UA"/>
        </w:rPr>
        <w:t xml:space="preserve"> року з них:</w:t>
      </w:r>
    </w:p>
    <w:p w:rsidR="0037604D" w:rsidRPr="007B3C88" w:rsidRDefault="0037604D" w:rsidP="0037604D">
      <w:pPr>
        <w:pStyle w:val="a8"/>
        <w:numPr>
          <w:ilvl w:val="0"/>
          <w:numId w:val="2"/>
        </w:numPr>
        <w:spacing w:before="170" w:after="0"/>
        <w:ind w:right="72"/>
        <w:jc w:val="both"/>
        <w:textAlignment w:val="baseline"/>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 xml:space="preserve">справ кримінального провадження - </w:t>
      </w:r>
      <w:r>
        <w:rPr>
          <w:rFonts w:ascii="Times New Roman" w:eastAsia="Verdana" w:hAnsi="Times New Roman" w:cs="Times New Roman"/>
          <w:color w:val="000000"/>
          <w:sz w:val="28"/>
          <w:szCs w:val="28"/>
          <w:lang w:val="uk-UA"/>
        </w:rPr>
        <w:t>42</w:t>
      </w:r>
      <w:r w:rsidRPr="007B3C88">
        <w:rPr>
          <w:rFonts w:ascii="Times New Roman" w:eastAsia="Verdana" w:hAnsi="Times New Roman" w:cs="Times New Roman"/>
          <w:color w:val="000000"/>
          <w:sz w:val="28"/>
          <w:szCs w:val="28"/>
          <w:lang w:val="uk-UA"/>
        </w:rPr>
        <w:t xml:space="preserve"> (201</w:t>
      </w:r>
      <w:r>
        <w:rPr>
          <w:rFonts w:ascii="Times New Roman" w:eastAsia="Verdana" w:hAnsi="Times New Roman" w:cs="Times New Roman"/>
          <w:color w:val="000000"/>
          <w:sz w:val="28"/>
          <w:szCs w:val="28"/>
          <w:lang w:val="uk-UA"/>
        </w:rPr>
        <w:t>9</w:t>
      </w:r>
      <w:r w:rsidRPr="007B3C88">
        <w:rPr>
          <w:rFonts w:ascii="Times New Roman" w:eastAsia="Verdana" w:hAnsi="Times New Roman" w:cs="Times New Roman"/>
          <w:color w:val="000000"/>
          <w:sz w:val="28"/>
          <w:szCs w:val="28"/>
          <w:lang w:val="uk-UA"/>
        </w:rPr>
        <w:t xml:space="preserve"> рік - </w:t>
      </w:r>
      <w:r>
        <w:rPr>
          <w:rFonts w:ascii="Times New Roman" w:eastAsia="Verdana" w:hAnsi="Times New Roman" w:cs="Times New Roman"/>
          <w:color w:val="000000"/>
          <w:sz w:val="28"/>
          <w:szCs w:val="28"/>
          <w:lang w:val="uk-UA"/>
        </w:rPr>
        <w:t>49</w:t>
      </w:r>
      <w:r w:rsidRPr="007B3C88">
        <w:rPr>
          <w:rFonts w:ascii="Times New Roman" w:eastAsia="Verdana" w:hAnsi="Times New Roman" w:cs="Times New Roman"/>
          <w:color w:val="000000"/>
          <w:sz w:val="28"/>
          <w:szCs w:val="28"/>
          <w:lang w:val="uk-UA"/>
        </w:rPr>
        <w:t xml:space="preserve"> справ);</w:t>
      </w:r>
    </w:p>
    <w:p w:rsidR="0037604D" w:rsidRDefault="0037604D" w:rsidP="0037604D">
      <w:pPr>
        <w:spacing w:before="170"/>
        <w:ind w:right="72" w:firstLine="864"/>
        <w:jc w:val="both"/>
        <w:textAlignment w:val="baseline"/>
        <w:rPr>
          <w:rFonts w:ascii="Times New Roman" w:eastAsia="Verdana" w:hAnsi="Times New Roman" w:cs="Times New Roman"/>
          <w:color w:val="000000"/>
          <w:spacing w:val="-8"/>
          <w:sz w:val="28"/>
          <w:szCs w:val="28"/>
          <w:lang w:val="uk-UA"/>
        </w:rPr>
      </w:pPr>
      <w:r w:rsidRPr="007B3C88">
        <w:rPr>
          <w:rFonts w:ascii="Times New Roman" w:eastAsia="Verdana" w:hAnsi="Times New Roman" w:cs="Times New Roman"/>
          <w:color w:val="000000"/>
          <w:sz w:val="28"/>
          <w:szCs w:val="28"/>
          <w:lang w:val="uk-UA"/>
        </w:rPr>
        <w:t xml:space="preserve">-  кримінальних справ (КПК України 1960 року) - </w:t>
      </w:r>
      <w:r>
        <w:rPr>
          <w:rFonts w:ascii="Times New Roman" w:eastAsia="Verdana" w:hAnsi="Times New Roman" w:cs="Times New Roman"/>
          <w:color w:val="000000"/>
          <w:sz w:val="28"/>
          <w:szCs w:val="28"/>
          <w:lang w:val="uk-UA"/>
        </w:rPr>
        <w:t>2</w:t>
      </w:r>
      <w:r w:rsidRPr="007B3C88">
        <w:rPr>
          <w:rFonts w:ascii="Times New Roman" w:eastAsia="Verdana" w:hAnsi="Times New Roman" w:cs="Times New Roman"/>
          <w:color w:val="000000"/>
          <w:sz w:val="28"/>
          <w:szCs w:val="28"/>
          <w:lang w:val="uk-UA"/>
        </w:rPr>
        <w:t xml:space="preserve"> (201</w:t>
      </w:r>
      <w:r w:rsidR="005829A9">
        <w:rPr>
          <w:rFonts w:ascii="Times New Roman" w:eastAsia="Verdana" w:hAnsi="Times New Roman" w:cs="Times New Roman"/>
          <w:color w:val="000000"/>
          <w:sz w:val="28"/>
          <w:szCs w:val="28"/>
          <w:lang w:val="uk-UA"/>
        </w:rPr>
        <w:t>9</w:t>
      </w:r>
      <w:r w:rsidRPr="007B3C88">
        <w:rPr>
          <w:rFonts w:ascii="Times New Roman" w:eastAsia="Verdana" w:hAnsi="Times New Roman" w:cs="Times New Roman"/>
          <w:color w:val="000000"/>
          <w:sz w:val="28"/>
          <w:szCs w:val="28"/>
          <w:lang w:val="uk-UA"/>
        </w:rPr>
        <w:t xml:space="preserve"> рік </w:t>
      </w:r>
      <w:r w:rsidRPr="007B3C88">
        <w:rPr>
          <w:rFonts w:ascii="Times New Roman" w:eastAsia="Verdana" w:hAnsi="Times New Roman" w:cs="Times New Roman"/>
          <w:color w:val="000000"/>
          <w:sz w:val="28"/>
          <w:szCs w:val="28"/>
          <w:lang w:val="uk-UA"/>
        </w:rPr>
        <w:softHyphen/>
        <w:t xml:space="preserve"> </w:t>
      </w:r>
      <w:r>
        <w:rPr>
          <w:rFonts w:ascii="Times New Roman" w:eastAsia="Verdana" w:hAnsi="Times New Roman" w:cs="Times New Roman"/>
          <w:color w:val="000000"/>
          <w:sz w:val="28"/>
          <w:szCs w:val="28"/>
          <w:lang w:val="uk-UA"/>
        </w:rPr>
        <w:t>3 справи)</w:t>
      </w:r>
    </w:p>
    <w:p w:rsidR="005829A9" w:rsidRDefault="005829A9" w:rsidP="002B33B0">
      <w:pPr>
        <w:ind w:firstLine="851"/>
        <w:jc w:val="both"/>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В 20</w:t>
      </w:r>
      <w:r>
        <w:rPr>
          <w:rFonts w:ascii="Times New Roman" w:eastAsia="Verdana" w:hAnsi="Times New Roman" w:cs="Times New Roman"/>
          <w:color w:val="000000"/>
          <w:sz w:val="28"/>
          <w:szCs w:val="28"/>
          <w:lang w:val="uk-UA"/>
        </w:rPr>
        <w:t>20</w:t>
      </w:r>
      <w:r w:rsidRPr="007B3C88">
        <w:rPr>
          <w:rFonts w:ascii="Times New Roman" w:eastAsia="Verdana" w:hAnsi="Times New Roman" w:cs="Times New Roman"/>
          <w:color w:val="000000"/>
          <w:sz w:val="28"/>
          <w:szCs w:val="28"/>
          <w:lang w:val="uk-UA"/>
        </w:rPr>
        <w:t xml:space="preserve"> році Люботинським міським судом Харківської області  розглянуто </w:t>
      </w:r>
      <w:r>
        <w:rPr>
          <w:rFonts w:ascii="Times New Roman" w:eastAsia="Verdana" w:hAnsi="Times New Roman" w:cs="Times New Roman"/>
          <w:color w:val="000000"/>
          <w:sz w:val="28"/>
          <w:szCs w:val="28"/>
          <w:lang w:val="uk-UA"/>
        </w:rPr>
        <w:t xml:space="preserve">34 </w:t>
      </w:r>
      <w:r w:rsidRPr="007B3C88">
        <w:rPr>
          <w:rFonts w:ascii="Times New Roman" w:eastAsia="Verdana" w:hAnsi="Times New Roman" w:cs="Times New Roman"/>
          <w:color w:val="000000"/>
          <w:sz w:val="28"/>
          <w:szCs w:val="28"/>
          <w:lang w:val="uk-UA"/>
        </w:rPr>
        <w:t>справ</w:t>
      </w:r>
      <w:r>
        <w:rPr>
          <w:rFonts w:ascii="Times New Roman" w:eastAsia="Verdana" w:hAnsi="Times New Roman" w:cs="Times New Roman"/>
          <w:color w:val="000000"/>
          <w:sz w:val="28"/>
          <w:szCs w:val="28"/>
          <w:lang w:val="uk-UA"/>
        </w:rPr>
        <w:t>и</w:t>
      </w:r>
      <w:r w:rsidRPr="007B3C88">
        <w:rPr>
          <w:rFonts w:ascii="Times New Roman" w:eastAsia="Verdana" w:hAnsi="Times New Roman" w:cs="Times New Roman"/>
          <w:color w:val="000000"/>
          <w:sz w:val="28"/>
          <w:szCs w:val="28"/>
          <w:lang w:val="uk-UA"/>
        </w:rPr>
        <w:t xml:space="preserve"> кримінального провадження </w:t>
      </w:r>
      <w:r>
        <w:rPr>
          <w:rFonts w:ascii="Times New Roman" w:eastAsia="Verdana" w:hAnsi="Times New Roman" w:cs="Times New Roman"/>
          <w:color w:val="000000"/>
          <w:sz w:val="28"/>
          <w:szCs w:val="28"/>
          <w:lang w:val="uk-UA"/>
        </w:rPr>
        <w:t xml:space="preserve"> та 1 кримінальну справу</w:t>
      </w:r>
      <w:r w:rsidRPr="007B3C88">
        <w:rPr>
          <w:rFonts w:ascii="Times New Roman" w:eastAsia="Verdana" w:hAnsi="Times New Roman" w:cs="Times New Roman"/>
          <w:color w:val="000000"/>
          <w:sz w:val="28"/>
          <w:szCs w:val="28"/>
          <w:lang w:val="uk-UA"/>
        </w:rPr>
        <w:t xml:space="preserve">, що на </w:t>
      </w:r>
      <w:r>
        <w:rPr>
          <w:rFonts w:ascii="Times New Roman" w:eastAsia="Verdana" w:hAnsi="Times New Roman" w:cs="Times New Roman"/>
          <w:color w:val="000000"/>
          <w:sz w:val="28"/>
          <w:szCs w:val="28"/>
          <w:lang w:val="uk-UA"/>
        </w:rPr>
        <w:t>2</w:t>
      </w:r>
      <w:r w:rsidRPr="007B3C88">
        <w:rPr>
          <w:rFonts w:ascii="Times New Roman" w:eastAsia="Verdana" w:hAnsi="Times New Roman" w:cs="Times New Roman"/>
          <w:color w:val="000000"/>
          <w:sz w:val="28"/>
          <w:szCs w:val="28"/>
          <w:lang w:val="uk-UA"/>
        </w:rPr>
        <w:t xml:space="preserve"> кримінальних проваджень менше та </w:t>
      </w:r>
      <w:r w:rsidR="00F50449">
        <w:rPr>
          <w:rFonts w:ascii="Times New Roman" w:eastAsia="Verdana" w:hAnsi="Times New Roman" w:cs="Times New Roman"/>
          <w:color w:val="000000"/>
          <w:sz w:val="28"/>
          <w:szCs w:val="28"/>
          <w:lang w:val="uk-UA"/>
        </w:rPr>
        <w:t xml:space="preserve">розгляд кримінальних </w:t>
      </w:r>
      <w:r w:rsidRPr="007B3C88">
        <w:rPr>
          <w:rFonts w:ascii="Times New Roman" w:eastAsia="Verdana" w:hAnsi="Times New Roman" w:cs="Times New Roman"/>
          <w:color w:val="000000"/>
          <w:sz w:val="28"/>
          <w:szCs w:val="28"/>
          <w:lang w:val="uk-UA"/>
        </w:rPr>
        <w:t xml:space="preserve"> </w:t>
      </w:r>
      <w:r w:rsidR="00F50449">
        <w:rPr>
          <w:rFonts w:ascii="Times New Roman" w:eastAsia="Verdana" w:hAnsi="Times New Roman" w:cs="Times New Roman"/>
          <w:color w:val="000000"/>
          <w:sz w:val="28"/>
          <w:szCs w:val="28"/>
          <w:lang w:val="uk-UA"/>
        </w:rPr>
        <w:t xml:space="preserve">справ дорівнює  розгляду кримінальних справ 2019 року </w:t>
      </w:r>
      <w:r w:rsidRPr="007B3C88">
        <w:rPr>
          <w:rFonts w:ascii="Times New Roman" w:eastAsia="Verdana" w:hAnsi="Times New Roman" w:cs="Times New Roman"/>
          <w:color w:val="000000"/>
          <w:sz w:val="28"/>
          <w:szCs w:val="28"/>
          <w:lang w:val="uk-UA"/>
        </w:rPr>
        <w:t>(за КПК України 1960 року), оскільки за 201</w:t>
      </w:r>
      <w:r w:rsidR="00F50449">
        <w:rPr>
          <w:rFonts w:ascii="Times New Roman" w:eastAsia="Verdana" w:hAnsi="Times New Roman" w:cs="Times New Roman"/>
          <w:color w:val="000000"/>
          <w:sz w:val="28"/>
          <w:szCs w:val="28"/>
          <w:lang w:val="uk-UA"/>
        </w:rPr>
        <w:t>9</w:t>
      </w:r>
      <w:r w:rsidRPr="007B3C88">
        <w:rPr>
          <w:rFonts w:ascii="Times New Roman" w:eastAsia="Verdana" w:hAnsi="Times New Roman" w:cs="Times New Roman"/>
          <w:color w:val="000000"/>
          <w:sz w:val="28"/>
          <w:szCs w:val="28"/>
          <w:lang w:val="uk-UA"/>
        </w:rPr>
        <w:t xml:space="preserve"> р</w:t>
      </w:r>
      <w:r>
        <w:rPr>
          <w:rFonts w:ascii="Times New Roman" w:eastAsia="Verdana" w:hAnsi="Times New Roman" w:cs="Times New Roman"/>
          <w:color w:val="000000"/>
          <w:sz w:val="28"/>
          <w:szCs w:val="28"/>
          <w:lang w:val="uk-UA"/>
        </w:rPr>
        <w:t>ік</w:t>
      </w:r>
      <w:r w:rsidRPr="007B3C88">
        <w:rPr>
          <w:rFonts w:ascii="Times New Roman" w:eastAsia="Verdana" w:hAnsi="Times New Roman" w:cs="Times New Roman"/>
          <w:color w:val="000000"/>
          <w:sz w:val="28"/>
          <w:szCs w:val="28"/>
          <w:lang w:val="uk-UA"/>
        </w:rPr>
        <w:t xml:space="preserve"> Люботинським міським судом Харківської області </w:t>
      </w:r>
      <w:r w:rsidRPr="007B3C88">
        <w:rPr>
          <w:rFonts w:ascii="Times New Roman" w:eastAsia="Verdana" w:hAnsi="Times New Roman" w:cs="Times New Roman"/>
          <w:color w:val="000000"/>
          <w:sz w:val="28"/>
          <w:szCs w:val="28"/>
          <w:lang w:val="uk-UA"/>
        </w:rPr>
        <w:lastRenderedPageBreak/>
        <w:t xml:space="preserve">було розглянуто </w:t>
      </w:r>
      <w:r w:rsidR="00B06A8E">
        <w:rPr>
          <w:rFonts w:ascii="Times New Roman" w:eastAsia="Verdana" w:hAnsi="Times New Roman" w:cs="Times New Roman"/>
          <w:color w:val="000000"/>
          <w:sz w:val="28"/>
          <w:szCs w:val="28"/>
          <w:lang w:val="uk-UA"/>
        </w:rPr>
        <w:t>36</w:t>
      </w:r>
      <w:r w:rsidRPr="007B3C88">
        <w:rPr>
          <w:rFonts w:ascii="Times New Roman" w:eastAsia="Verdana" w:hAnsi="Times New Roman" w:cs="Times New Roman"/>
          <w:color w:val="000000"/>
          <w:sz w:val="28"/>
          <w:szCs w:val="28"/>
          <w:lang w:val="uk-UA"/>
        </w:rPr>
        <w:t xml:space="preserve"> кримінальних проваджень та </w:t>
      </w:r>
      <w:r w:rsidR="00B06A8E">
        <w:rPr>
          <w:rFonts w:ascii="Times New Roman" w:eastAsia="Verdana" w:hAnsi="Times New Roman" w:cs="Times New Roman"/>
          <w:color w:val="000000"/>
          <w:sz w:val="28"/>
          <w:szCs w:val="28"/>
          <w:lang w:val="uk-UA"/>
        </w:rPr>
        <w:t>1</w:t>
      </w:r>
      <w:r w:rsidRPr="007B3C88">
        <w:rPr>
          <w:rFonts w:ascii="Times New Roman" w:eastAsia="Verdana" w:hAnsi="Times New Roman" w:cs="Times New Roman"/>
          <w:color w:val="000000"/>
          <w:sz w:val="28"/>
          <w:szCs w:val="28"/>
          <w:lang w:val="uk-UA"/>
        </w:rPr>
        <w:t xml:space="preserve"> кримінальн</w:t>
      </w:r>
      <w:r w:rsidR="00BE1007">
        <w:rPr>
          <w:rFonts w:ascii="Times New Roman" w:eastAsia="Verdana" w:hAnsi="Times New Roman" w:cs="Times New Roman"/>
          <w:color w:val="000000"/>
          <w:sz w:val="28"/>
          <w:szCs w:val="28"/>
          <w:lang w:val="uk-UA"/>
        </w:rPr>
        <w:t>у</w:t>
      </w:r>
      <w:r w:rsidRPr="007B3C88">
        <w:rPr>
          <w:rFonts w:ascii="Times New Roman" w:eastAsia="Verdana" w:hAnsi="Times New Roman" w:cs="Times New Roman"/>
          <w:color w:val="000000"/>
          <w:sz w:val="28"/>
          <w:szCs w:val="28"/>
          <w:lang w:val="uk-UA"/>
        </w:rPr>
        <w:t xml:space="preserve"> справ</w:t>
      </w:r>
      <w:r w:rsidR="00BE1007">
        <w:rPr>
          <w:rFonts w:ascii="Times New Roman" w:eastAsia="Verdana" w:hAnsi="Times New Roman" w:cs="Times New Roman"/>
          <w:color w:val="000000"/>
          <w:sz w:val="28"/>
          <w:szCs w:val="28"/>
          <w:lang w:val="uk-UA"/>
        </w:rPr>
        <w:t>у</w:t>
      </w:r>
      <w:r w:rsidRPr="007B3C88">
        <w:rPr>
          <w:rFonts w:ascii="Times New Roman" w:eastAsia="Verdana" w:hAnsi="Times New Roman" w:cs="Times New Roman"/>
          <w:color w:val="000000"/>
          <w:sz w:val="28"/>
          <w:szCs w:val="28"/>
          <w:lang w:val="uk-UA"/>
        </w:rPr>
        <w:t xml:space="preserve"> (за КПК України за 1960 року).</w:t>
      </w:r>
    </w:p>
    <w:p w:rsidR="00BE1007" w:rsidRPr="007B3C88" w:rsidRDefault="00BE1007" w:rsidP="00BE1007">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Залишок нерозглянутих справ та матеріалів кримінального судочинства на кінець  20</w:t>
      </w:r>
      <w:r>
        <w:rPr>
          <w:rFonts w:ascii="Times New Roman" w:eastAsia="Verdana" w:hAnsi="Times New Roman" w:cs="Times New Roman"/>
          <w:color w:val="000000"/>
          <w:spacing w:val="-9"/>
          <w:sz w:val="28"/>
          <w:szCs w:val="28"/>
          <w:lang w:val="uk-UA"/>
        </w:rPr>
        <w:t>20</w:t>
      </w:r>
      <w:r w:rsidRPr="007B3C88">
        <w:rPr>
          <w:rFonts w:ascii="Times New Roman" w:eastAsia="Verdana" w:hAnsi="Times New Roman" w:cs="Times New Roman"/>
          <w:color w:val="000000"/>
          <w:spacing w:val="-9"/>
          <w:sz w:val="28"/>
          <w:szCs w:val="28"/>
          <w:lang w:val="uk-UA"/>
        </w:rPr>
        <w:t xml:space="preserve"> року становить </w:t>
      </w:r>
      <w:r>
        <w:rPr>
          <w:rFonts w:ascii="Times New Roman" w:eastAsia="Verdana" w:hAnsi="Times New Roman" w:cs="Times New Roman"/>
          <w:color w:val="000000"/>
          <w:spacing w:val="-9"/>
          <w:sz w:val="28"/>
          <w:szCs w:val="28"/>
          <w:lang w:val="uk-UA"/>
        </w:rPr>
        <w:t>11</w:t>
      </w:r>
      <w:r w:rsidRPr="007B3C88">
        <w:rPr>
          <w:rFonts w:ascii="Times New Roman" w:eastAsia="Verdana" w:hAnsi="Times New Roman" w:cs="Times New Roman"/>
          <w:color w:val="000000"/>
          <w:spacing w:val="-9"/>
          <w:sz w:val="28"/>
          <w:szCs w:val="28"/>
          <w:lang w:val="uk-UA"/>
        </w:rPr>
        <w:t xml:space="preserve">, що на </w:t>
      </w:r>
      <w:r w:rsidR="00C25008">
        <w:rPr>
          <w:rFonts w:ascii="Times New Roman" w:eastAsia="Verdana" w:hAnsi="Times New Roman" w:cs="Times New Roman"/>
          <w:color w:val="000000"/>
          <w:spacing w:val="-9"/>
          <w:sz w:val="28"/>
          <w:szCs w:val="28"/>
          <w:lang w:val="uk-UA"/>
        </w:rPr>
        <w:t>6 менше</w:t>
      </w:r>
      <w:r w:rsidRPr="007B3C88">
        <w:rPr>
          <w:rFonts w:ascii="Times New Roman" w:eastAsia="Verdana" w:hAnsi="Times New Roman" w:cs="Times New Roman"/>
          <w:color w:val="000000"/>
          <w:spacing w:val="-9"/>
          <w:sz w:val="28"/>
          <w:szCs w:val="28"/>
          <w:lang w:val="uk-UA"/>
        </w:rPr>
        <w:t xml:space="preserve"> ніж за аналогічний період 201</w:t>
      </w:r>
      <w:r w:rsidR="00C25008">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року, та </w:t>
      </w:r>
      <w:r w:rsidRPr="007B3C88">
        <w:rPr>
          <w:rFonts w:ascii="Times New Roman" w:eastAsia="Verdana" w:hAnsi="Times New Roman" w:cs="Times New Roman"/>
          <w:color w:val="000000" w:themeColor="text1"/>
          <w:spacing w:val="-9"/>
          <w:sz w:val="28"/>
          <w:szCs w:val="28"/>
          <w:lang w:val="uk-UA"/>
        </w:rPr>
        <w:t xml:space="preserve">становить </w:t>
      </w:r>
      <w:r w:rsidR="00BC0E8E">
        <w:rPr>
          <w:rFonts w:ascii="Times New Roman" w:eastAsia="Verdana" w:hAnsi="Times New Roman" w:cs="Times New Roman"/>
          <w:color w:val="000000" w:themeColor="text1"/>
          <w:spacing w:val="-9"/>
          <w:sz w:val="28"/>
          <w:szCs w:val="28"/>
          <w:lang w:val="uk-UA"/>
        </w:rPr>
        <w:t>5,7</w:t>
      </w:r>
      <w:r w:rsidRPr="007B3C88">
        <w:rPr>
          <w:rFonts w:ascii="Times New Roman" w:eastAsia="Verdana" w:hAnsi="Times New Roman" w:cs="Times New Roman"/>
          <w:color w:val="000000" w:themeColor="text1"/>
          <w:spacing w:val="-9"/>
          <w:sz w:val="28"/>
          <w:szCs w:val="28"/>
          <w:lang w:val="uk-UA"/>
        </w:rPr>
        <w:t xml:space="preserve"> % </w:t>
      </w:r>
      <w:proofErr w:type="spellStart"/>
      <w:r w:rsidRPr="007B3C88">
        <w:rPr>
          <w:rFonts w:ascii="Times New Roman" w:eastAsia="Verdana" w:hAnsi="Times New Roman" w:cs="Times New Roman"/>
          <w:color w:val="000000" w:themeColor="text1"/>
          <w:spacing w:val="-9"/>
          <w:sz w:val="28"/>
          <w:szCs w:val="28"/>
          <w:lang w:val="uk-UA"/>
        </w:rPr>
        <w:t>вiд</w:t>
      </w:r>
      <w:proofErr w:type="spellEnd"/>
      <w:r w:rsidRPr="007B3C88">
        <w:rPr>
          <w:rFonts w:ascii="Times New Roman" w:eastAsia="Verdana" w:hAnsi="Times New Roman" w:cs="Times New Roman"/>
          <w:color w:val="000000" w:themeColor="text1"/>
          <w:spacing w:val="-9"/>
          <w:sz w:val="28"/>
          <w:szCs w:val="28"/>
          <w:lang w:val="uk-UA"/>
        </w:rPr>
        <w:t xml:space="preserve"> </w:t>
      </w:r>
      <w:r w:rsidRPr="007B3C88">
        <w:rPr>
          <w:rFonts w:ascii="Times New Roman" w:eastAsia="Verdana" w:hAnsi="Times New Roman" w:cs="Times New Roman"/>
          <w:color w:val="000000"/>
          <w:spacing w:val="-9"/>
          <w:sz w:val="28"/>
          <w:szCs w:val="28"/>
          <w:lang w:val="uk-UA"/>
        </w:rPr>
        <w:t xml:space="preserve">загальної </w:t>
      </w:r>
      <w:proofErr w:type="spellStart"/>
      <w:r w:rsidRPr="007B3C88">
        <w:rPr>
          <w:rFonts w:ascii="Times New Roman" w:eastAsia="Verdana" w:hAnsi="Times New Roman" w:cs="Times New Roman"/>
          <w:color w:val="000000"/>
          <w:spacing w:val="-9"/>
          <w:sz w:val="28"/>
          <w:szCs w:val="28"/>
          <w:lang w:val="uk-UA"/>
        </w:rPr>
        <w:t>кiлькостi</w:t>
      </w:r>
      <w:proofErr w:type="spellEnd"/>
      <w:r w:rsidRPr="007B3C88">
        <w:rPr>
          <w:rFonts w:ascii="Times New Roman" w:eastAsia="Verdana" w:hAnsi="Times New Roman" w:cs="Times New Roman"/>
          <w:color w:val="000000"/>
          <w:spacing w:val="-9"/>
          <w:sz w:val="28"/>
          <w:szCs w:val="28"/>
          <w:lang w:val="uk-UA"/>
        </w:rPr>
        <w:t xml:space="preserve"> справ та матеріалів, які перебували в провадженні суду.</w:t>
      </w:r>
    </w:p>
    <w:p w:rsidR="006F6E5D" w:rsidRDefault="006F6E5D" w:rsidP="00BC0E8E">
      <w:pPr>
        <w:ind w:firstLine="708"/>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Н</w:t>
      </w:r>
      <w:r w:rsidR="007B3C88" w:rsidRPr="007B3C88">
        <w:rPr>
          <w:rFonts w:ascii="Times New Roman" w:eastAsia="Verdana" w:hAnsi="Times New Roman" w:cs="Times New Roman"/>
          <w:color w:val="000000"/>
          <w:spacing w:val="-9"/>
          <w:sz w:val="28"/>
          <w:szCs w:val="28"/>
          <w:lang w:val="uk-UA"/>
        </w:rPr>
        <w:t>адходження до Люботинського міського суду Харківської області справ та матеріалів кримінального судочинства</w:t>
      </w:r>
      <w:r>
        <w:rPr>
          <w:rFonts w:ascii="Times New Roman" w:eastAsia="Verdana" w:hAnsi="Times New Roman" w:cs="Times New Roman"/>
          <w:color w:val="000000"/>
          <w:spacing w:val="-9"/>
          <w:sz w:val="28"/>
          <w:szCs w:val="28"/>
          <w:lang w:val="uk-UA"/>
        </w:rPr>
        <w:t xml:space="preserve"> </w:t>
      </w:r>
      <w:r w:rsidR="007B3C88" w:rsidRPr="007B3C88">
        <w:rPr>
          <w:rFonts w:ascii="Times New Roman" w:eastAsia="Verdana" w:hAnsi="Times New Roman" w:cs="Times New Roman"/>
          <w:color w:val="000000"/>
          <w:spacing w:val="-9"/>
          <w:sz w:val="28"/>
          <w:szCs w:val="28"/>
          <w:lang w:val="uk-UA"/>
        </w:rPr>
        <w:t>за 20</w:t>
      </w:r>
      <w:r w:rsidR="00BC0E8E">
        <w:rPr>
          <w:rFonts w:ascii="Times New Roman" w:eastAsia="Verdana" w:hAnsi="Times New Roman" w:cs="Times New Roman"/>
          <w:color w:val="000000"/>
          <w:spacing w:val="-9"/>
          <w:sz w:val="28"/>
          <w:szCs w:val="28"/>
          <w:lang w:val="uk-UA"/>
        </w:rPr>
        <w:t>20</w:t>
      </w:r>
      <w:r w:rsidR="007B3C88" w:rsidRPr="007B3C88">
        <w:rPr>
          <w:rFonts w:ascii="Times New Roman" w:eastAsia="Verdana" w:hAnsi="Times New Roman" w:cs="Times New Roman"/>
          <w:color w:val="000000"/>
          <w:spacing w:val="-9"/>
          <w:sz w:val="28"/>
          <w:szCs w:val="28"/>
          <w:lang w:val="uk-UA"/>
        </w:rPr>
        <w:t xml:space="preserve"> рік</w:t>
      </w:r>
      <w:r>
        <w:rPr>
          <w:rFonts w:ascii="Times New Roman" w:eastAsia="Verdana" w:hAnsi="Times New Roman" w:cs="Times New Roman"/>
          <w:color w:val="000000"/>
          <w:spacing w:val="-9"/>
          <w:sz w:val="28"/>
          <w:szCs w:val="28"/>
          <w:lang w:val="uk-UA"/>
        </w:rPr>
        <w:t xml:space="preserve"> </w:t>
      </w:r>
      <w:r w:rsidR="00BC0E8E">
        <w:rPr>
          <w:rFonts w:ascii="Times New Roman" w:eastAsia="Verdana" w:hAnsi="Times New Roman" w:cs="Times New Roman"/>
          <w:color w:val="000000"/>
          <w:spacing w:val="-9"/>
          <w:sz w:val="28"/>
          <w:szCs w:val="28"/>
          <w:lang w:val="uk-UA"/>
        </w:rPr>
        <w:t xml:space="preserve">більше на 53 справи </w:t>
      </w:r>
      <w:r w:rsidR="002626AB">
        <w:rPr>
          <w:rFonts w:ascii="Times New Roman" w:eastAsia="Verdana" w:hAnsi="Times New Roman" w:cs="Times New Roman"/>
          <w:color w:val="000000"/>
          <w:spacing w:val="-9"/>
          <w:sz w:val="28"/>
          <w:szCs w:val="28"/>
          <w:lang w:val="uk-UA"/>
        </w:rPr>
        <w:t xml:space="preserve">порівняно з </w:t>
      </w:r>
      <w:r>
        <w:rPr>
          <w:rFonts w:ascii="Times New Roman" w:eastAsia="Verdana" w:hAnsi="Times New Roman" w:cs="Times New Roman"/>
          <w:color w:val="000000"/>
          <w:spacing w:val="-9"/>
          <w:sz w:val="28"/>
          <w:szCs w:val="28"/>
          <w:lang w:val="uk-UA"/>
        </w:rPr>
        <w:t>надходження справ і матеріалів кримінального судочинства за 2019 рік.</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Кількість справ, в </w:t>
      </w:r>
      <w:r w:rsidR="009426BF">
        <w:rPr>
          <w:rFonts w:ascii="Times New Roman" w:eastAsia="Verdana" w:hAnsi="Times New Roman" w:cs="Times New Roman"/>
          <w:color w:val="000000"/>
          <w:spacing w:val="-9"/>
          <w:sz w:val="28"/>
          <w:szCs w:val="28"/>
          <w:lang w:val="uk-UA"/>
        </w:rPr>
        <w:t>яких зупинено провадження за 2020</w:t>
      </w:r>
      <w:r w:rsidRPr="007B3C88">
        <w:rPr>
          <w:rFonts w:ascii="Times New Roman" w:eastAsia="Verdana" w:hAnsi="Times New Roman" w:cs="Times New Roman"/>
          <w:color w:val="000000"/>
          <w:spacing w:val="-9"/>
          <w:sz w:val="28"/>
          <w:szCs w:val="28"/>
          <w:lang w:val="uk-UA"/>
        </w:rPr>
        <w:t xml:space="preserve"> рік становить </w:t>
      </w:r>
      <w:r w:rsidR="009426BF">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або  </w:t>
      </w:r>
      <w:r w:rsidR="009426BF">
        <w:rPr>
          <w:rFonts w:ascii="Times New Roman" w:eastAsia="Verdana" w:hAnsi="Times New Roman" w:cs="Times New Roman"/>
          <w:color w:val="000000"/>
          <w:spacing w:val="-9"/>
          <w:sz w:val="28"/>
          <w:szCs w:val="28"/>
          <w:lang w:val="uk-UA"/>
        </w:rPr>
        <w:t>9,1</w:t>
      </w:r>
      <w:r w:rsidRPr="007B3C88">
        <w:rPr>
          <w:rFonts w:ascii="Times New Roman" w:eastAsia="Verdana" w:hAnsi="Times New Roman" w:cs="Times New Roman"/>
          <w:color w:val="000000"/>
          <w:spacing w:val="-9"/>
          <w:sz w:val="28"/>
          <w:szCs w:val="28"/>
          <w:lang w:val="uk-UA"/>
        </w:rPr>
        <w:t>% від загального залишку нерозглянутих справ та матеріалів.</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Кількість справ, в яких провадження на кінець 20</w:t>
      </w:r>
      <w:r w:rsidR="009426BF">
        <w:rPr>
          <w:rFonts w:ascii="Times New Roman" w:eastAsia="Verdana" w:hAnsi="Times New Roman" w:cs="Times New Roman"/>
          <w:color w:val="000000"/>
          <w:spacing w:val="-9"/>
          <w:sz w:val="28"/>
          <w:szCs w:val="28"/>
          <w:lang w:val="uk-UA"/>
        </w:rPr>
        <w:t>20</w:t>
      </w:r>
      <w:r w:rsidRPr="007B3C88">
        <w:rPr>
          <w:rFonts w:ascii="Times New Roman" w:eastAsia="Verdana" w:hAnsi="Times New Roman" w:cs="Times New Roman"/>
          <w:color w:val="000000"/>
          <w:spacing w:val="-9"/>
          <w:sz w:val="28"/>
          <w:szCs w:val="28"/>
          <w:lang w:val="uk-UA"/>
        </w:rPr>
        <w:t xml:space="preserve"> року не зупинено становить </w:t>
      </w:r>
      <w:r w:rsidR="009426BF">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із них не розглянуто в строк:</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понад 6 місяців до 1 року – </w:t>
      </w:r>
      <w:r w:rsidR="00B84C23">
        <w:rPr>
          <w:rFonts w:ascii="Times New Roman" w:eastAsia="Verdana" w:hAnsi="Times New Roman" w:cs="Times New Roman"/>
          <w:color w:val="000000"/>
          <w:spacing w:val="-9"/>
          <w:sz w:val="28"/>
          <w:szCs w:val="28"/>
          <w:lang w:val="uk-UA"/>
        </w:rPr>
        <w:t xml:space="preserve">1 справа, </w:t>
      </w:r>
      <w:r w:rsidR="00B84C23" w:rsidRPr="007B3C88">
        <w:rPr>
          <w:rFonts w:ascii="Times New Roman" w:eastAsia="Verdana" w:hAnsi="Times New Roman" w:cs="Times New Roman"/>
          <w:color w:val="000000"/>
          <w:spacing w:val="-9"/>
          <w:sz w:val="28"/>
          <w:szCs w:val="28"/>
          <w:lang w:val="uk-UA"/>
        </w:rPr>
        <w:t xml:space="preserve">або </w:t>
      </w:r>
      <w:r w:rsidR="00B84C23">
        <w:rPr>
          <w:rFonts w:ascii="Times New Roman" w:eastAsia="Verdana" w:hAnsi="Times New Roman" w:cs="Times New Roman"/>
          <w:color w:val="000000"/>
          <w:spacing w:val="-9"/>
          <w:sz w:val="28"/>
          <w:szCs w:val="28"/>
          <w:lang w:val="uk-UA"/>
        </w:rPr>
        <w:t>9,1</w:t>
      </w:r>
      <w:r w:rsidR="00B84C23" w:rsidRPr="007B3C88">
        <w:rPr>
          <w:rFonts w:ascii="Times New Roman" w:eastAsia="Verdana" w:hAnsi="Times New Roman" w:cs="Times New Roman"/>
          <w:color w:val="000000"/>
          <w:spacing w:val="-9"/>
          <w:sz w:val="28"/>
          <w:szCs w:val="28"/>
          <w:lang w:val="uk-UA"/>
        </w:rPr>
        <w:t xml:space="preserve"> % від загального залишку нерозглянутих справ та матеріалів;</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понад 1 рік до 2 років – </w:t>
      </w:r>
      <w:r w:rsidR="00B84C23">
        <w:rPr>
          <w:rFonts w:ascii="Times New Roman" w:eastAsia="Verdana" w:hAnsi="Times New Roman" w:cs="Times New Roman"/>
          <w:color w:val="000000"/>
          <w:spacing w:val="-9"/>
          <w:sz w:val="28"/>
          <w:szCs w:val="28"/>
          <w:lang w:val="uk-UA"/>
        </w:rPr>
        <w:t>4</w:t>
      </w:r>
      <w:r w:rsidR="006F6E5D" w:rsidRPr="007B3C88">
        <w:rPr>
          <w:rFonts w:ascii="Times New Roman" w:eastAsia="Verdana" w:hAnsi="Times New Roman" w:cs="Times New Roman"/>
          <w:color w:val="000000"/>
          <w:spacing w:val="-9"/>
          <w:sz w:val="28"/>
          <w:szCs w:val="28"/>
          <w:lang w:val="uk-UA"/>
        </w:rPr>
        <w:t xml:space="preserve"> справ</w:t>
      </w:r>
      <w:r w:rsidR="006F6E5D">
        <w:rPr>
          <w:rFonts w:ascii="Times New Roman" w:eastAsia="Verdana" w:hAnsi="Times New Roman" w:cs="Times New Roman"/>
          <w:color w:val="000000"/>
          <w:spacing w:val="-9"/>
          <w:sz w:val="28"/>
          <w:szCs w:val="28"/>
          <w:lang w:val="uk-UA"/>
        </w:rPr>
        <w:t>и</w:t>
      </w:r>
      <w:r w:rsidR="006F6E5D" w:rsidRPr="007B3C88">
        <w:rPr>
          <w:rFonts w:ascii="Times New Roman" w:eastAsia="Verdana" w:hAnsi="Times New Roman" w:cs="Times New Roman"/>
          <w:color w:val="000000"/>
          <w:spacing w:val="-9"/>
          <w:sz w:val="28"/>
          <w:szCs w:val="28"/>
          <w:lang w:val="uk-UA"/>
        </w:rPr>
        <w:t xml:space="preserve">, або </w:t>
      </w:r>
      <w:r w:rsidR="00B84C23">
        <w:rPr>
          <w:rFonts w:ascii="Times New Roman" w:eastAsia="Verdana" w:hAnsi="Times New Roman" w:cs="Times New Roman"/>
          <w:color w:val="000000"/>
          <w:spacing w:val="-9"/>
          <w:sz w:val="28"/>
          <w:szCs w:val="28"/>
          <w:lang w:val="uk-UA"/>
        </w:rPr>
        <w:t>36,4</w:t>
      </w:r>
      <w:r w:rsidR="006F6E5D" w:rsidRPr="007B3C88">
        <w:rPr>
          <w:rFonts w:ascii="Times New Roman" w:eastAsia="Verdana" w:hAnsi="Times New Roman" w:cs="Times New Roman"/>
          <w:color w:val="000000"/>
          <w:spacing w:val="-9"/>
          <w:sz w:val="28"/>
          <w:szCs w:val="28"/>
          <w:lang w:val="uk-UA"/>
        </w:rPr>
        <w:t xml:space="preserve"> % від загального залишку нерозглянутих справ та матеріалів</w:t>
      </w:r>
      <w:r w:rsidRPr="007B3C88">
        <w:rPr>
          <w:rFonts w:ascii="Times New Roman" w:eastAsia="Verdana" w:hAnsi="Times New Roman" w:cs="Times New Roman"/>
          <w:color w:val="000000"/>
          <w:spacing w:val="-9"/>
          <w:sz w:val="28"/>
          <w:szCs w:val="28"/>
          <w:lang w:val="uk-UA"/>
        </w:rPr>
        <w:t>;</w:t>
      </w:r>
    </w:p>
    <w:p w:rsid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понад 2 роки 1 справа, або </w:t>
      </w:r>
      <w:r w:rsidR="006F6E5D">
        <w:rPr>
          <w:rFonts w:ascii="Times New Roman" w:eastAsia="Verdana" w:hAnsi="Times New Roman" w:cs="Times New Roman"/>
          <w:color w:val="000000"/>
          <w:spacing w:val="-9"/>
          <w:sz w:val="28"/>
          <w:szCs w:val="28"/>
          <w:lang w:val="uk-UA"/>
        </w:rPr>
        <w:t>5,9</w:t>
      </w:r>
      <w:r w:rsidRPr="007B3C88">
        <w:rPr>
          <w:rFonts w:ascii="Times New Roman" w:eastAsia="Verdana" w:hAnsi="Times New Roman" w:cs="Times New Roman"/>
          <w:color w:val="000000"/>
          <w:spacing w:val="-9"/>
          <w:sz w:val="28"/>
          <w:szCs w:val="28"/>
          <w:lang w:val="uk-UA"/>
        </w:rPr>
        <w:t xml:space="preserve"> % </w:t>
      </w:r>
      <w:r w:rsidR="00B84C23" w:rsidRPr="007B3C88">
        <w:rPr>
          <w:rFonts w:ascii="Times New Roman" w:eastAsia="Verdana" w:hAnsi="Times New Roman" w:cs="Times New Roman"/>
          <w:color w:val="000000"/>
          <w:spacing w:val="-9"/>
          <w:sz w:val="28"/>
          <w:szCs w:val="28"/>
          <w:lang w:val="uk-UA"/>
        </w:rPr>
        <w:t xml:space="preserve">або </w:t>
      </w:r>
      <w:r w:rsidR="00B84C23">
        <w:rPr>
          <w:rFonts w:ascii="Times New Roman" w:eastAsia="Verdana" w:hAnsi="Times New Roman" w:cs="Times New Roman"/>
          <w:color w:val="000000"/>
          <w:spacing w:val="-9"/>
          <w:sz w:val="28"/>
          <w:szCs w:val="28"/>
          <w:lang w:val="uk-UA"/>
        </w:rPr>
        <w:t>9,1</w:t>
      </w:r>
      <w:r w:rsidR="00B84C23" w:rsidRPr="007B3C88">
        <w:rPr>
          <w:rFonts w:ascii="Times New Roman" w:eastAsia="Verdana" w:hAnsi="Times New Roman" w:cs="Times New Roman"/>
          <w:color w:val="000000"/>
          <w:spacing w:val="-9"/>
          <w:sz w:val="28"/>
          <w:szCs w:val="28"/>
          <w:lang w:val="uk-UA"/>
        </w:rPr>
        <w:t xml:space="preserve"> % від загального залишку нерозглянутих справ та матеріалів</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p>
    <w:p w:rsidR="007B3C88" w:rsidRPr="007B3C88" w:rsidRDefault="007B3C88" w:rsidP="007B3C88">
      <w:pPr>
        <w:pStyle w:val="a8"/>
        <w:ind w:left="1224"/>
        <w:jc w:val="center"/>
        <w:rPr>
          <w:rFonts w:ascii="Times New Roman" w:eastAsia="Verdana" w:hAnsi="Times New Roman" w:cs="Times New Roman"/>
          <w:b/>
          <w:color w:val="000000" w:themeColor="text1"/>
          <w:spacing w:val="-9"/>
          <w:sz w:val="28"/>
          <w:szCs w:val="28"/>
          <w:lang w:val="uk-UA"/>
        </w:rPr>
      </w:pPr>
      <w:r w:rsidRPr="007B3C88">
        <w:rPr>
          <w:rFonts w:ascii="Times New Roman" w:eastAsia="Verdana" w:hAnsi="Times New Roman" w:cs="Times New Roman"/>
          <w:b/>
          <w:color w:val="000000" w:themeColor="text1"/>
          <w:spacing w:val="-9"/>
          <w:sz w:val="28"/>
          <w:szCs w:val="28"/>
          <w:lang w:val="uk-UA"/>
        </w:rPr>
        <w:t>Порівняльна таблиця за причинами відкладення розгляду справ та матеріалів кримінального провадження</w:t>
      </w:r>
    </w:p>
    <w:p w:rsidR="007B3C88" w:rsidRPr="007B3C88" w:rsidRDefault="007B3C88" w:rsidP="007B3C88">
      <w:pPr>
        <w:pStyle w:val="a8"/>
        <w:ind w:left="1224"/>
        <w:jc w:val="center"/>
        <w:rPr>
          <w:rFonts w:ascii="Times New Roman" w:eastAsia="Verdana" w:hAnsi="Times New Roman" w:cs="Times New Roman"/>
          <w:b/>
          <w:color w:val="000000" w:themeColor="text1"/>
          <w:spacing w:val="-9"/>
          <w:sz w:val="28"/>
          <w:szCs w:val="28"/>
          <w:lang w:val="uk-UA"/>
        </w:rPr>
      </w:pPr>
    </w:p>
    <w:tbl>
      <w:tblPr>
        <w:tblStyle w:val="a7"/>
        <w:tblW w:w="8904" w:type="dxa"/>
        <w:tblLook w:val="04A0" w:firstRow="1" w:lastRow="0" w:firstColumn="1" w:lastColumn="0" w:noHBand="0" w:noVBand="1"/>
      </w:tblPr>
      <w:tblGrid>
        <w:gridCol w:w="3220"/>
        <w:gridCol w:w="2842"/>
        <w:gridCol w:w="2842"/>
      </w:tblGrid>
      <w:tr w:rsidR="00834617" w:rsidRPr="007B3C88" w:rsidTr="00834617">
        <w:tc>
          <w:tcPr>
            <w:tcW w:w="3220"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Причини відкладення</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201</w:t>
            </w:r>
            <w:r>
              <w:rPr>
                <w:rFonts w:ascii="Times New Roman" w:eastAsia="Verdana" w:hAnsi="Times New Roman" w:cs="Times New Roman"/>
                <w:color w:val="000000"/>
                <w:spacing w:val="-9"/>
                <w:sz w:val="24"/>
                <w:szCs w:val="24"/>
                <w:lang w:val="uk-UA"/>
              </w:rPr>
              <w:t>9</w:t>
            </w:r>
            <w:r w:rsidRPr="007B3C88">
              <w:rPr>
                <w:rFonts w:ascii="Times New Roman" w:eastAsia="Verdana" w:hAnsi="Times New Roman" w:cs="Times New Roman"/>
                <w:color w:val="000000"/>
                <w:spacing w:val="-9"/>
                <w:sz w:val="24"/>
                <w:szCs w:val="24"/>
                <w:lang w:val="uk-UA"/>
              </w:rPr>
              <w:t xml:space="preserve"> рік</w:t>
            </w:r>
          </w:p>
        </w:tc>
        <w:tc>
          <w:tcPr>
            <w:tcW w:w="2842"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2020</w:t>
            </w:r>
          </w:p>
        </w:tc>
      </w:tr>
      <w:tr w:rsidR="00834617" w:rsidRPr="007B3C88" w:rsidTr="00834617">
        <w:tc>
          <w:tcPr>
            <w:tcW w:w="3220" w:type="dxa"/>
            <w:vAlign w:val="center"/>
          </w:tcPr>
          <w:p w:rsidR="00834617" w:rsidRPr="007B3C88" w:rsidRDefault="00834617" w:rsidP="006F6E5D">
            <w:pPr>
              <w:tabs>
                <w:tab w:val="right" w:pos="2880"/>
              </w:tabs>
              <w:spacing w:before="16" w:line="282" w:lineRule="exact"/>
              <w:ind w:left="144"/>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pacing w:val="-9"/>
                <w:sz w:val="24"/>
                <w:szCs w:val="24"/>
                <w:lang w:val="uk-UA"/>
              </w:rPr>
              <w:t>Нездійснення доставки до суду обвинуваченого, який тримається під вартою</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5</w:t>
            </w:r>
          </w:p>
        </w:tc>
        <w:tc>
          <w:tcPr>
            <w:tcW w:w="2842"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12</w:t>
            </w:r>
          </w:p>
        </w:tc>
      </w:tr>
      <w:tr w:rsidR="00834617" w:rsidRPr="007B3C88" w:rsidTr="00834617">
        <w:tc>
          <w:tcPr>
            <w:tcW w:w="3220" w:type="dxa"/>
            <w:vAlign w:val="center"/>
          </w:tcPr>
          <w:p w:rsidR="00834617" w:rsidRPr="007B3C88" w:rsidRDefault="00834617" w:rsidP="006F6E5D">
            <w:pPr>
              <w:spacing w:line="273" w:lineRule="exact"/>
              <w:ind w:left="108"/>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 xml:space="preserve">Неприбуття </w:t>
            </w:r>
            <w:r w:rsidRPr="007B3C88">
              <w:rPr>
                <w:rFonts w:ascii="Times New Roman" w:eastAsia="Verdana" w:hAnsi="Times New Roman" w:cs="Times New Roman"/>
                <w:color w:val="000000"/>
                <w:sz w:val="24"/>
                <w:szCs w:val="24"/>
                <w:lang w:val="uk-UA"/>
              </w:rPr>
              <w:br/>
              <w:t>обвинуваченого</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12</w:t>
            </w:r>
          </w:p>
        </w:tc>
        <w:tc>
          <w:tcPr>
            <w:tcW w:w="2842"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14</w:t>
            </w:r>
          </w:p>
        </w:tc>
      </w:tr>
      <w:tr w:rsidR="00834617" w:rsidRPr="007B3C88" w:rsidTr="00834617">
        <w:tc>
          <w:tcPr>
            <w:tcW w:w="3220" w:type="dxa"/>
            <w:vAlign w:val="center"/>
          </w:tcPr>
          <w:p w:rsidR="00834617" w:rsidRPr="007B3C88" w:rsidRDefault="00834617" w:rsidP="006F6E5D">
            <w:pPr>
              <w:spacing w:line="273"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Хвороба обвинуваченого</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c>
          <w:tcPr>
            <w:tcW w:w="2842"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834617" w:rsidRPr="007B3C88" w:rsidTr="00834617">
        <w:tc>
          <w:tcPr>
            <w:tcW w:w="3220" w:type="dxa"/>
            <w:vAlign w:val="center"/>
          </w:tcPr>
          <w:p w:rsidR="00834617" w:rsidRPr="007B3C88" w:rsidRDefault="00834617" w:rsidP="006F6E5D">
            <w:pPr>
              <w:spacing w:line="264"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Неприбуття прокурора</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c>
          <w:tcPr>
            <w:tcW w:w="2842" w:type="dxa"/>
            <w:vAlign w:val="center"/>
          </w:tcPr>
          <w:p w:rsidR="00834617" w:rsidRPr="007B3C88" w:rsidRDefault="006C15D1"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w:t>
            </w:r>
          </w:p>
        </w:tc>
      </w:tr>
      <w:tr w:rsidR="00834617" w:rsidRPr="007B3C88" w:rsidTr="00834617">
        <w:tc>
          <w:tcPr>
            <w:tcW w:w="3220"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захисника</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10</w:t>
            </w:r>
          </w:p>
        </w:tc>
        <w:tc>
          <w:tcPr>
            <w:tcW w:w="2842" w:type="dxa"/>
            <w:vAlign w:val="center"/>
          </w:tcPr>
          <w:p w:rsidR="00834617" w:rsidRPr="007B3C88" w:rsidRDefault="006C15D1"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8</w:t>
            </w:r>
          </w:p>
        </w:tc>
      </w:tr>
      <w:tr w:rsidR="00834617" w:rsidRPr="007B3C88" w:rsidTr="00834617">
        <w:tc>
          <w:tcPr>
            <w:tcW w:w="3220"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свідків, потерпілих</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15</w:t>
            </w:r>
          </w:p>
        </w:tc>
        <w:tc>
          <w:tcPr>
            <w:tcW w:w="2842" w:type="dxa"/>
            <w:vAlign w:val="center"/>
          </w:tcPr>
          <w:p w:rsidR="00834617" w:rsidRPr="007B3C88" w:rsidRDefault="006C15D1"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25</w:t>
            </w:r>
          </w:p>
        </w:tc>
      </w:tr>
      <w:tr w:rsidR="00834617" w:rsidRPr="007B3C88" w:rsidTr="00834617">
        <w:tc>
          <w:tcPr>
            <w:tcW w:w="3220"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інших учасників кримінального провадження</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c>
          <w:tcPr>
            <w:tcW w:w="2842" w:type="dxa"/>
            <w:vAlign w:val="center"/>
          </w:tcPr>
          <w:p w:rsidR="00834617" w:rsidRPr="007B3C88" w:rsidRDefault="006C15D1"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834617" w:rsidRPr="007B3C88" w:rsidTr="00834617">
        <w:tc>
          <w:tcPr>
            <w:tcW w:w="3220"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Інші підстави</w:t>
            </w:r>
          </w:p>
        </w:tc>
        <w:tc>
          <w:tcPr>
            <w:tcW w:w="2842" w:type="dxa"/>
            <w:vAlign w:val="center"/>
          </w:tcPr>
          <w:p w:rsidR="00834617" w:rsidRPr="007B3C88" w:rsidRDefault="00834617" w:rsidP="00834617">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80</w:t>
            </w:r>
          </w:p>
        </w:tc>
        <w:tc>
          <w:tcPr>
            <w:tcW w:w="2842" w:type="dxa"/>
            <w:vAlign w:val="center"/>
          </w:tcPr>
          <w:p w:rsidR="00834617" w:rsidRPr="007B3C88" w:rsidRDefault="006C15D1"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177</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Усього розглянуто судових справ і матеріалів за 20</w:t>
      </w:r>
      <w:r w:rsidR="006C15D1">
        <w:rPr>
          <w:rFonts w:ascii="Times New Roman" w:eastAsia="Verdana" w:hAnsi="Times New Roman" w:cs="Times New Roman"/>
          <w:color w:val="000000"/>
          <w:spacing w:val="-9"/>
          <w:sz w:val="28"/>
          <w:szCs w:val="28"/>
          <w:lang w:val="uk-UA"/>
        </w:rPr>
        <w:t>20</w:t>
      </w:r>
      <w:r w:rsidRPr="007B3C88">
        <w:rPr>
          <w:rFonts w:ascii="Times New Roman" w:eastAsia="Verdana" w:hAnsi="Times New Roman" w:cs="Times New Roman"/>
          <w:color w:val="000000"/>
          <w:spacing w:val="-9"/>
          <w:sz w:val="28"/>
          <w:szCs w:val="28"/>
          <w:lang w:val="uk-UA"/>
        </w:rPr>
        <w:t xml:space="preserve"> рік </w:t>
      </w:r>
      <w:r w:rsidR="00D618BF">
        <w:rPr>
          <w:rFonts w:ascii="Times New Roman" w:eastAsia="Verdana" w:hAnsi="Times New Roman" w:cs="Times New Roman"/>
          <w:color w:val="000000"/>
          <w:spacing w:val="-9"/>
          <w:sz w:val="28"/>
          <w:szCs w:val="28"/>
          <w:lang w:val="uk-UA"/>
        </w:rPr>
        <w:t>181</w:t>
      </w:r>
      <w:r w:rsidRPr="007B3C88">
        <w:rPr>
          <w:rFonts w:ascii="Times New Roman" w:eastAsia="Verdana" w:hAnsi="Times New Roman" w:cs="Times New Roman"/>
          <w:color w:val="000000"/>
          <w:spacing w:val="-9"/>
          <w:sz w:val="28"/>
          <w:szCs w:val="28"/>
          <w:lang w:val="uk-UA"/>
        </w:rPr>
        <w:t>, у тому числі:</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постановленням вироку –  </w:t>
      </w:r>
      <w:r w:rsidR="00D618BF">
        <w:rPr>
          <w:rFonts w:ascii="Times New Roman" w:eastAsia="Verdana" w:hAnsi="Times New Roman" w:cs="Times New Roman"/>
          <w:color w:val="000000"/>
          <w:spacing w:val="-9"/>
          <w:sz w:val="28"/>
          <w:szCs w:val="28"/>
          <w:lang w:val="uk-UA"/>
        </w:rPr>
        <w:t>30</w:t>
      </w:r>
      <w:r w:rsidRPr="007B3C88">
        <w:rPr>
          <w:rFonts w:ascii="Times New Roman" w:eastAsia="Verdana" w:hAnsi="Times New Roman" w:cs="Times New Roman"/>
          <w:color w:val="000000"/>
          <w:spacing w:val="-9"/>
          <w:sz w:val="28"/>
          <w:szCs w:val="28"/>
          <w:lang w:val="uk-UA"/>
        </w:rPr>
        <w:t xml:space="preserve"> справ, або </w:t>
      </w:r>
      <w:r w:rsidR="00507A5C">
        <w:rPr>
          <w:rFonts w:ascii="Times New Roman" w:eastAsia="Verdana" w:hAnsi="Times New Roman" w:cs="Times New Roman"/>
          <w:color w:val="000000"/>
          <w:spacing w:val="-9"/>
          <w:sz w:val="28"/>
          <w:szCs w:val="28"/>
          <w:lang w:val="uk-UA"/>
        </w:rPr>
        <w:t>16,6</w:t>
      </w:r>
      <w:r w:rsidRPr="007B3C88">
        <w:rPr>
          <w:rFonts w:ascii="Times New Roman" w:eastAsia="Verdana" w:hAnsi="Times New Roman" w:cs="Times New Roman"/>
          <w:color w:val="000000"/>
          <w:spacing w:val="-9"/>
          <w:sz w:val="28"/>
          <w:szCs w:val="28"/>
          <w:lang w:val="uk-UA"/>
        </w:rPr>
        <w:t xml:space="preserve"> %;</w:t>
      </w:r>
    </w:p>
    <w:p w:rsid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них із затвердженням угоди – </w:t>
      </w:r>
      <w:r w:rsidR="00D618BF">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справ, або </w:t>
      </w:r>
      <w:r w:rsidR="00507A5C">
        <w:rPr>
          <w:rFonts w:ascii="Times New Roman" w:eastAsia="Verdana" w:hAnsi="Times New Roman" w:cs="Times New Roman"/>
          <w:color w:val="000000"/>
          <w:spacing w:val="-9"/>
          <w:sz w:val="28"/>
          <w:szCs w:val="28"/>
          <w:lang w:val="uk-UA"/>
        </w:rPr>
        <w:t>1,6</w:t>
      </w:r>
      <w:r w:rsidRPr="007B3C88">
        <w:rPr>
          <w:rFonts w:ascii="Times New Roman" w:eastAsia="Verdana" w:hAnsi="Times New Roman" w:cs="Times New Roman"/>
          <w:color w:val="000000"/>
          <w:spacing w:val="-9"/>
          <w:sz w:val="28"/>
          <w:szCs w:val="28"/>
          <w:lang w:val="uk-UA"/>
        </w:rPr>
        <w:t>%,</w:t>
      </w:r>
    </w:p>
    <w:p w:rsidR="00D618BF" w:rsidRPr="007B3C88" w:rsidRDefault="00D618BF"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 xml:space="preserve">повернуто прокурору – 2 справ, </w:t>
      </w:r>
      <w:r w:rsidR="00507A5C">
        <w:rPr>
          <w:rFonts w:ascii="Times New Roman" w:eastAsia="Verdana" w:hAnsi="Times New Roman" w:cs="Times New Roman"/>
          <w:color w:val="000000"/>
          <w:spacing w:val="-9"/>
          <w:sz w:val="28"/>
          <w:szCs w:val="28"/>
          <w:lang w:val="uk-UA"/>
        </w:rPr>
        <w:t>або 1,1%,</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закр</w:t>
      </w:r>
      <w:r w:rsidR="00455615">
        <w:rPr>
          <w:rFonts w:ascii="Times New Roman" w:eastAsia="Verdana" w:hAnsi="Times New Roman" w:cs="Times New Roman"/>
          <w:color w:val="000000"/>
          <w:spacing w:val="-9"/>
          <w:sz w:val="28"/>
          <w:szCs w:val="28"/>
          <w:lang w:val="uk-UA"/>
        </w:rPr>
        <w:t xml:space="preserve">ито кримінальне провадження – 3 </w:t>
      </w:r>
      <w:r w:rsidRPr="007B3C88">
        <w:rPr>
          <w:rFonts w:ascii="Times New Roman" w:eastAsia="Verdana" w:hAnsi="Times New Roman" w:cs="Times New Roman"/>
          <w:color w:val="000000"/>
          <w:spacing w:val="-9"/>
          <w:sz w:val="28"/>
          <w:szCs w:val="28"/>
          <w:lang w:val="uk-UA"/>
        </w:rPr>
        <w:t xml:space="preserve">справи, або </w:t>
      </w:r>
      <w:r w:rsidR="00507A5C">
        <w:rPr>
          <w:rFonts w:ascii="Times New Roman" w:eastAsia="Verdana" w:hAnsi="Times New Roman" w:cs="Times New Roman"/>
          <w:color w:val="000000"/>
          <w:spacing w:val="-9"/>
          <w:sz w:val="28"/>
          <w:szCs w:val="28"/>
          <w:lang w:val="uk-UA"/>
        </w:rPr>
        <w:t>1,6</w:t>
      </w:r>
      <w:r w:rsidRPr="007B3C88">
        <w:rPr>
          <w:rFonts w:ascii="Times New Roman" w:eastAsia="Verdana" w:hAnsi="Times New Roman" w:cs="Times New Roman"/>
          <w:color w:val="000000"/>
          <w:spacing w:val="-9"/>
          <w:sz w:val="28"/>
          <w:szCs w:val="28"/>
          <w:lang w:val="uk-UA"/>
        </w:rPr>
        <w:t>%;</w:t>
      </w:r>
    </w:p>
    <w:p w:rsidR="007B3C88" w:rsidRDefault="007B3C88" w:rsidP="007B3C88">
      <w:pPr>
        <w:pStyle w:val="a8"/>
        <w:spacing w:after="0"/>
        <w:ind w:left="1224"/>
        <w:jc w:val="both"/>
        <w:rPr>
          <w:rFonts w:ascii="Times New Roman" w:eastAsia="Verdana" w:hAnsi="Times New Roman" w:cs="Times New Roman"/>
          <w:color w:val="000000"/>
          <w:spacing w:val="-9"/>
          <w:sz w:val="28"/>
          <w:szCs w:val="28"/>
          <w:lang w:val="uk-UA"/>
        </w:rPr>
      </w:pPr>
    </w:p>
    <w:p w:rsidR="007B3C88" w:rsidRPr="007B3C88" w:rsidRDefault="007B3C88" w:rsidP="007B3C88">
      <w:pPr>
        <w:pStyle w:val="a8"/>
        <w:spacing w:after="0"/>
        <w:ind w:left="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noProof/>
          <w:color w:val="000000"/>
          <w:spacing w:val="-9"/>
          <w:sz w:val="28"/>
          <w:szCs w:val="28"/>
          <w:lang w:eastAsia="ru-RU"/>
        </w:rPr>
        <w:drawing>
          <wp:inline distT="0" distB="0" distL="0" distR="0">
            <wp:extent cx="5922335" cy="2998382"/>
            <wp:effectExtent l="0" t="0" r="2159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1E23" w:rsidRDefault="00371E23" w:rsidP="00371E23">
      <w:pPr>
        <w:ind w:firstLine="708"/>
        <w:jc w:val="both"/>
        <w:rPr>
          <w:rFonts w:ascii="Times New Roman" w:eastAsia="Verdana" w:hAnsi="Times New Roman" w:cs="Times New Roman"/>
          <w:color w:val="000000"/>
          <w:spacing w:val="-9"/>
          <w:sz w:val="28"/>
          <w:szCs w:val="28"/>
          <w:lang w:val="uk-UA"/>
        </w:rPr>
      </w:pPr>
    </w:p>
    <w:p w:rsidR="00455615" w:rsidRPr="00371E23" w:rsidRDefault="00455615" w:rsidP="00371E23">
      <w:pPr>
        <w:ind w:firstLine="708"/>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Звільнено з-під варти в 20</w:t>
      </w:r>
      <w:r w:rsidR="00920694">
        <w:rPr>
          <w:rFonts w:ascii="Times New Roman" w:eastAsia="Verdana" w:hAnsi="Times New Roman" w:cs="Times New Roman"/>
          <w:color w:val="000000"/>
          <w:spacing w:val="-9"/>
          <w:sz w:val="28"/>
          <w:szCs w:val="28"/>
          <w:lang w:val="uk-UA"/>
        </w:rPr>
        <w:t>20</w:t>
      </w:r>
      <w:r>
        <w:rPr>
          <w:rFonts w:ascii="Times New Roman" w:eastAsia="Verdana" w:hAnsi="Times New Roman" w:cs="Times New Roman"/>
          <w:color w:val="000000"/>
          <w:spacing w:val="-9"/>
          <w:sz w:val="28"/>
          <w:szCs w:val="28"/>
          <w:lang w:val="uk-UA"/>
        </w:rPr>
        <w:t xml:space="preserve"> році 1 особу.</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 Особи, які за результатами судового розгляду кримінальних справ та кримінальних проваджень, взяті під варту, звільнені судом під заставу</w:t>
      </w:r>
      <w:r w:rsidR="00455615">
        <w:rPr>
          <w:rFonts w:ascii="Times New Roman" w:eastAsia="Verdana" w:hAnsi="Times New Roman" w:cs="Times New Roman"/>
          <w:color w:val="000000"/>
          <w:spacing w:val="-9"/>
          <w:sz w:val="28"/>
          <w:szCs w:val="28"/>
          <w:lang w:val="uk-UA"/>
        </w:rPr>
        <w:t xml:space="preserve"> в 2019 році</w:t>
      </w:r>
      <w:r w:rsidRPr="007B3C88">
        <w:rPr>
          <w:rFonts w:ascii="Times New Roman" w:eastAsia="Verdana" w:hAnsi="Times New Roman" w:cs="Times New Roman"/>
          <w:color w:val="000000"/>
          <w:spacing w:val="-9"/>
          <w:sz w:val="28"/>
          <w:szCs w:val="28"/>
          <w:lang w:val="uk-UA"/>
        </w:rPr>
        <w:t xml:space="preserve"> – відсутні, як і протягом аналогічного звітного періоду 201</w:t>
      </w:r>
      <w:r w:rsidR="00455615">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xml:space="preserve"> року. </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 звітний період набрали </w:t>
      </w:r>
      <w:r w:rsidR="007477EF">
        <w:rPr>
          <w:rFonts w:ascii="Times New Roman" w:eastAsia="Verdana" w:hAnsi="Times New Roman" w:cs="Times New Roman"/>
          <w:color w:val="000000"/>
          <w:spacing w:val="-9"/>
          <w:sz w:val="28"/>
          <w:szCs w:val="28"/>
          <w:lang w:val="uk-UA"/>
        </w:rPr>
        <w:t xml:space="preserve">законної сили, вироки відносно </w:t>
      </w:r>
      <w:r w:rsidR="00DC7C0B">
        <w:rPr>
          <w:rFonts w:ascii="Times New Roman" w:eastAsia="Verdana" w:hAnsi="Times New Roman" w:cs="Times New Roman"/>
          <w:color w:val="000000"/>
          <w:spacing w:val="-9"/>
          <w:sz w:val="28"/>
          <w:szCs w:val="28"/>
          <w:lang w:val="uk-UA"/>
        </w:rPr>
        <w:t>28</w:t>
      </w:r>
      <w:r w:rsidRPr="007B3C88">
        <w:rPr>
          <w:rFonts w:ascii="Times New Roman" w:eastAsia="Verdana" w:hAnsi="Times New Roman" w:cs="Times New Roman"/>
          <w:color w:val="000000"/>
          <w:spacing w:val="-9"/>
          <w:sz w:val="28"/>
          <w:szCs w:val="28"/>
          <w:lang w:val="uk-UA"/>
        </w:rPr>
        <w:t xml:space="preserve"> осіб, з яких </w:t>
      </w:r>
      <w:r w:rsidR="00DC7C0B">
        <w:rPr>
          <w:rFonts w:ascii="Times New Roman" w:eastAsia="Verdana" w:hAnsi="Times New Roman" w:cs="Times New Roman"/>
          <w:color w:val="000000"/>
          <w:spacing w:val="-9"/>
          <w:sz w:val="28"/>
          <w:szCs w:val="28"/>
          <w:lang w:val="uk-UA"/>
        </w:rPr>
        <w:t>2</w:t>
      </w:r>
      <w:r w:rsidR="007477EF">
        <w:rPr>
          <w:rFonts w:ascii="Times New Roman" w:eastAsia="Verdana" w:hAnsi="Times New Roman" w:cs="Times New Roman"/>
          <w:color w:val="000000"/>
          <w:spacing w:val="-9"/>
          <w:sz w:val="28"/>
          <w:szCs w:val="28"/>
          <w:lang w:val="uk-UA"/>
        </w:rPr>
        <w:t>4</w:t>
      </w:r>
      <w:r w:rsidRPr="007B3C88">
        <w:rPr>
          <w:rFonts w:ascii="Times New Roman" w:eastAsia="Verdana" w:hAnsi="Times New Roman" w:cs="Times New Roman"/>
          <w:color w:val="000000"/>
          <w:spacing w:val="-9"/>
          <w:sz w:val="28"/>
          <w:szCs w:val="28"/>
          <w:lang w:val="uk-UA"/>
        </w:rPr>
        <w:t xml:space="preserve"> засуджених та </w:t>
      </w:r>
      <w:r w:rsidR="00DC7C0B">
        <w:rPr>
          <w:rFonts w:ascii="Times New Roman" w:eastAsia="Verdana" w:hAnsi="Times New Roman" w:cs="Times New Roman"/>
          <w:color w:val="000000"/>
          <w:spacing w:val="-9"/>
          <w:sz w:val="28"/>
          <w:szCs w:val="28"/>
          <w:lang w:val="uk-UA"/>
        </w:rPr>
        <w:t>4</w:t>
      </w:r>
      <w:r w:rsidRPr="007B3C88">
        <w:rPr>
          <w:rFonts w:ascii="Times New Roman" w:eastAsia="Verdana" w:hAnsi="Times New Roman" w:cs="Times New Roman"/>
          <w:color w:val="000000"/>
          <w:spacing w:val="-9"/>
          <w:sz w:val="28"/>
          <w:szCs w:val="28"/>
          <w:lang w:val="uk-UA"/>
        </w:rPr>
        <w:t xml:space="preserve"> закрито провадження.</w:t>
      </w:r>
    </w:p>
    <w:p w:rsidR="007B3C88" w:rsidRPr="007B3C88" w:rsidRDefault="007B3C88" w:rsidP="00371E23">
      <w:pPr>
        <w:jc w:val="both"/>
        <w:rPr>
          <w:rFonts w:ascii="Times New Roman" w:eastAsia="Times New Roman" w:hAnsi="Times New Roman" w:cs="Times New Roman"/>
          <w:sz w:val="28"/>
          <w:szCs w:val="28"/>
          <w:lang w:val="uk-UA" w:eastAsia="ru-RU"/>
        </w:rPr>
      </w:pPr>
      <w:r w:rsidRPr="007B3C88">
        <w:rPr>
          <w:rFonts w:ascii="Times New Roman" w:eastAsia="Times New Roman" w:hAnsi="Times New Roman" w:cs="Times New Roman"/>
          <w:sz w:val="28"/>
          <w:szCs w:val="28"/>
          <w:lang w:val="uk-UA" w:eastAsia="ru-RU"/>
        </w:rPr>
        <w:t>Кількість засуджених осіб, до яких застосовано основні види покарання :</w:t>
      </w:r>
    </w:p>
    <w:p w:rsidR="007B3C88" w:rsidRPr="007B3C88" w:rsidRDefault="00DC7C0B"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7B3C88" w:rsidRPr="007B3C88">
        <w:rPr>
          <w:rFonts w:ascii="Times New Roman" w:eastAsia="Times New Roman" w:hAnsi="Times New Roman" w:cs="Times New Roman"/>
          <w:sz w:val="28"/>
          <w:szCs w:val="28"/>
          <w:lang w:val="uk-UA" w:eastAsia="ru-RU"/>
        </w:rPr>
        <w:t xml:space="preserve"> позбавлення волі;</w:t>
      </w:r>
    </w:p>
    <w:p w:rsidR="007B3C88" w:rsidRPr="007B3C88" w:rsidRDefault="007B3C88"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sidRPr="007B3C88">
        <w:rPr>
          <w:rFonts w:ascii="Times New Roman" w:eastAsia="Times New Roman" w:hAnsi="Times New Roman" w:cs="Times New Roman"/>
          <w:sz w:val="28"/>
          <w:szCs w:val="28"/>
          <w:lang w:val="uk-UA" w:eastAsia="ru-RU"/>
        </w:rPr>
        <w:t>1 обмеження волі;</w:t>
      </w:r>
    </w:p>
    <w:p w:rsidR="007B3C88" w:rsidRPr="007B3C88" w:rsidRDefault="00DC7C0B"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B3C88" w:rsidRPr="007B3C88">
        <w:rPr>
          <w:rFonts w:ascii="Times New Roman" w:eastAsia="Times New Roman" w:hAnsi="Times New Roman" w:cs="Times New Roman"/>
          <w:sz w:val="28"/>
          <w:szCs w:val="28"/>
          <w:lang w:val="uk-UA" w:eastAsia="ru-RU"/>
        </w:rPr>
        <w:t xml:space="preserve"> </w:t>
      </w:r>
      <w:r w:rsidR="007477EF">
        <w:rPr>
          <w:rFonts w:ascii="Times New Roman" w:eastAsia="Times New Roman" w:hAnsi="Times New Roman" w:cs="Times New Roman"/>
          <w:sz w:val="28"/>
          <w:szCs w:val="28"/>
          <w:lang w:val="uk-UA" w:eastAsia="ru-RU"/>
        </w:rPr>
        <w:t>громадські роботи</w:t>
      </w:r>
      <w:r w:rsidR="007B3C88" w:rsidRPr="007B3C88">
        <w:rPr>
          <w:rFonts w:ascii="Times New Roman" w:eastAsia="Times New Roman" w:hAnsi="Times New Roman" w:cs="Times New Roman"/>
          <w:sz w:val="28"/>
          <w:szCs w:val="28"/>
          <w:lang w:val="uk-UA" w:eastAsia="ru-RU"/>
        </w:rPr>
        <w:t>;</w:t>
      </w:r>
    </w:p>
    <w:p w:rsidR="007B3C88" w:rsidRDefault="008C51B4"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7B3C88" w:rsidRPr="007B3C88">
        <w:rPr>
          <w:rFonts w:ascii="Times New Roman" w:eastAsia="Times New Roman" w:hAnsi="Times New Roman" w:cs="Times New Roman"/>
          <w:sz w:val="28"/>
          <w:szCs w:val="28"/>
          <w:lang w:val="uk-UA" w:eastAsia="ru-RU"/>
        </w:rPr>
        <w:t xml:space="preserve"> з випробуванням з іспитовим строком.</w:t>
      </w:r>
    </w:p>
    <w:p w:rsidR="008C51B4" w:rsidRPr="007B3C88" w:rsidRDefault="008C51B4" w:rsidP="008C51B4">
      <w:pPr>
        <w:pStyle w:val="a8"/>
        <w:spacing w:after="0" w:line="240" w:lineRule="auto"/>
        <w:ind w:left="1224"/>
        <w:jc w:val="both"/>
        <w:rPr>
          <w:rFonts w:ascii="Times New Roman" w:eastAsia="Times New Roman" w:hAnsi="Times New Roman" w:cs="Times New Roman"/>
          <w:sz w:val="28"/>
          <w:szCs w:val="28"/>
          <w:lang w:val="uk-UA" w:eastAsia="ru-RU"/>
        </w:rPr>
      </w:pP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Всі кримінальні провадження протягом 20</w:t>
      </w:r>
      <w:r w:rsidR="008C51B4">
        <w:rPr>
          <w:rFonts w:ascii="Times New Roman" w:eastAsia="Verdana" w:hAnsi="Times New Roman" w:cs="Times New Roman"/>
          <w:color w:val="000000"/>
          <w:spacing w:val="-9"/>
          <w:sz w:val="28"/>
          <w:szCs w:val="28"/>
          <w:lang w:val="uk-UA"/>
        </w:rPr>
        <w:t>20</w:t>
      </w:r>
      <w:r w:rsidRPr="007B3C88">
        <w:rPr>
          <w:rFonts w:ascii="Times New Roman" w:eastAsia="Verdana" w:hAnsi="Times New Roman" w:cs="Times New Roman"/>
          <w:color w:val="000000"/>
          <w:spacing w:val="-9"/>
          <w:sz w:val="28"/>
          <w:szCs w:val="28"/>
          <w:lang w:val="uk-UA"/>
        </w:rPr>
        <w:t xml:space="preserve"> року були розглянуті із фіксуванням судового процесу технічними засобами. </w:t>
      </w: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Судове провадження у режимі </w:t>
      </w:r>
      <w:proofErr w:type="spellStart"/>
      <w:r w:rsidRPr="007B3C88">
        <w:rPr>
          <w:rFonts w:ascii="Times New Roman" w:eastAsia="Verdana" w:hAnsi="Times New Roman" w:cs="Times New Roman"/>
          <w:color w:val="000000"/>
          <w:spacing w:val="-9"/>
          <w:sz w:val="28"/>
          <w:szCs w:val="28"/>
          <w:lang w:val="uk-UA"/>
        </w:rPr>
        <w:t>відеоконфернції</w:t>
      </w:r>
      <w:proofErr w:type="spellEnd"/>
      <w:r w:rsidRPr="007B3C88">
        <w:rPr>
          <w:rFonts w:ascii="Times New Roman" w:eastAsia="Verdana" w:hAnsi="Times New Roman" w:cs="Times New Roman"/>
          <w:color w:val="000000"/>
          <w:spacing w:val="-9"/>
          <w:sz w:val="28"/>
          <w:szCs w:val="28"/>
          <w:lang w:val="uk-UA"/>
        </w:rPr>
        <w:t xml:space="preserve"> здійснювалось </w:t>
      </w:r>
      <w:r w:rsidR="007477EF">
        <w:rPr>
          <w:rFonts w:ascii="Times New Roman" w:eastAsia="Verdana" w:hAnsi="Times New Roman" w:cs="Times New Roman"/>
          <w:color w:val="000000"/>
          <w:spacing w:val="-9"/>
          <w:sz w:val="28"/>
          <w:szCs w:val="28"/>
          <w:lang w:val="uk-UA"/>
        </w:rPr>
        <w:t xml:space="preserve">в </w:t>
      </w:r>
      <w:r w:rsidRPr="007B3C88">
        <w:rPr>
          <w:rFonts w:ascii="Times New Roman" w:eastAsia="Verdana" w:hAnsi="Times New Roman" w:cs="Times New Roman"/>
          <w:color w:val="000000"/>
          <w:spacing w:val="-9"/>
          <w:sz w:val="28"/>
          <w:szCs w:val="28"/>
          <w:lang w:val="uk-UA"/>
        </w:rPr>
        <w:t xml:space="preserve">1 </w:t>
      </w:r>
      <w:r w:rsidR="002811BC">
        <w:rPr>
          <w:rFonts w:ascii="Times New Roman" w:eastAsia="Verdana" w:hAnsi="Times New Roman" w:cs="Times New Roman"/>
          <w:color w:val="000000"/>
          <w:spacing w:val="-9"/>
          <w:sz w:val="28"/>
          <w:szCs w:val="28"/>
          <w:lang w:val="uk-UA"/>
        </w:rPr>
        <w:t xml:space="preserve">кримінальному </w:t>
      </w:r>
      <w:r w:rsidRPr="007B3C88">
        <w:rPr>
          <w:rFonts w:ascii="Times New Roman" w:eastAsia="Verdana" w:hAnsi="Times New Roman" w:cs="Times New Roman"/>
          <w:color w:val="000000"/>
          <w:spacing w:val="-9"/>
          <w:sz w:val="28"/>
          <w:szCs w:val="28"/>
          <w:lang w:val="uk-UA"/>
        </w:rPr>
        <w:t xml:space="preserve">провадженні. </w:t>
      </w:r>
    </w:p>
    <w:p w:rsid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В звітному періоді не було розглянуто кримінальних проваджень за участю суду присяжних.</w:t>
      </w:r>
    </w:p>
    <w:p w:rsidR="008C51B4" w:rsidRPr="007B3C88" w:rsidRDefault="008C51B4" w:rsidP="007B3C88">
      <w:pPr>
        <w:pStyle w:val="a8"/>
        <w:ind w:left="0" w:firstLine="851"/>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 xml:space="preserve">В 2020 році </w:t>
      </w:r>
      <w:r w:rsidR="00B86BF6">
        <w:rPr>
          <w:rFonts w:ascii="Times New Roman" w:eastAsia="Verdana" w:hAnsi="Times New Roman" w:cs="Times New Roman"/>
          <w:color w:val="000000"/>
          <w:spacing w:val="-9"/>
          <w:sz w:val="28"/>
          <w:szCs w:val="28"/>
          <w:lang w:val="uk-UA"/>
        </w:rPr>
        <w:t>розглянуто 3 справи</w:t>
      </w:r>
      <w:r w:rsidR="00B86BF6" w:rsidRPr="00B86BF6">
        <w:rPr>
          <w:rFonts w:ascii="Times New Roman" w:eastAsia="Verdana" w:hAnsi="Times New Roman" w:cs="Times New Roman"/>
          <w:color w:val="000000"/>
          <w:spacing w:val="-9"/>
          <w:sz w:val="28"/>
          <w:szCs w:val="28"/>
          <w:lang w:val="uk-UA"/>
        </w:rPr>
        <w:t xml:space="preserve"> </w:t>
      </w:r>
      <w:r w:rsidR="00B86BF6" w:rsidRPr="007B3C88">
        <w:rPr>
          <w:rFonts w:ascii="Times New Roman" w:eastAsia="Verdana" w:hAnsi="Times New Roman" w:cs="Times New Roman"/>
          <w:color w:val="000000"/>
          <w:spacing w:val="-9"/>
          <w:sz w:val="28"/>
          <w:szCs w:val="28"/>
          <w:lang w:val="uk-UA"/>
        </w:rPr>
        <w:t>що розгляду питань  про виправлення описок і очевидних арифметичних помилок у судовому рішенні</w:t>
      </w:r>
      <w:r w:rsidR="00B86BF6">
        <w:rPr>
          <w:rFonts w:ascii="Times New Roman" w:eastAsia="Verdana" w:hAnsi="Times New Roman" w:cs="Times New Roman"/>
          <w:color w:val="000000"/>
          <w:spacing w:val="-9"/>
          <w:sz w:val="28"/>
          <w:szCs w:val="28"/>
          <w:lang w:val="uk-UA"/>
        </w:rPr>
        <w:t>.</w:t>
      </w: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 20</w:t>
      </w:r>
      <w:r w:rsidR="008C51B4">
        <w:rPr>
          <w:rFonts w:ascii="Times New Roman" w:eastAsia="Verdana" w:hAnsi="Times New Roman" w:cs="Times New Roman"/>
          <w:color w:val="000000"/>
          <w:spacing w:val="-9"/>
          <w:sz w:val="28"/>
          <w:szCs w:val="28"/>
          <w:lang w:val="uk-UA"/>
        </w:rPr>
        <w:t>20</w:t>
      </w:r>
      <w:r w:rsidRPr="007B3C88">
        <w:rPr>
          <w:rFonts w:ascii="Times New Roman" w:eastAsia="Verdana" w:hAnsi="Times New Roman" w:cs="Times New Roman"/>
          <w:color w:val="000000"/>
          <w:spacing w:val="-9"/>
          <w:sz w:val="28"/>
          <w:szCs w:val="28"/>
          <w:lang w:val="uk-UA"/>
        </w:rPr>
        <w:t xml:space="preserve"> рік не розглядались справи про перегляд судових рішен</w:t>
      </w:r>
      <w:r w:rsidR="00B86BF6">
        <w:rPr>
          <w:rFonts w:ascii="Times New Roman" w:eastAsia="Verdana" w:hAnsi="Times New Roman" w:cs="Times New Roman"/>
          <w:color w:val="000000"/>
          <w:spacing w:val="-9"/>
          <w:sz w:val="28"/>
          <w:szCs w:val="28"/>
          <w:lang w:val="uk-UA"/>
        </w:rPr>
        <w:t xml:space="preserve">ь за </w:t>
      </w:r>
      <w:proofErr w:type="spellStart"/>
      <w:r w:rsidR="00B86BF6">
        <w:rPr>
          <w:rFonts w:ascii="Times New Roman" w:eastAsia="Verdana" w:hAnsi="Times New Roman" w:cs="Times New Roman"/>
          <w:color w:val="000000"/>
          <w:spacing w:val="-9"/>
          <w:sz w:val="28"/>
          <w:szCs w:val="28"/>
          <w:lang w:val="uk-UA"/>
        </w:rPr>
        <w:t>нововиявленими</w:t>
      </w:r>
      <w:proofErr w:type="spellEnd"/>
      <w:r w:rsidR="00B86BF6">
        <w:rPr>
          <w:rFonts w:ascii="Times New Roman" w:eastAsia="Verdana" w:hAnsi="Times New Roman" w:cs="Times New Roman"/>
          <w:color w:val="000000"/>
          <w:spacing w:val="-9"/>
          <w:sz w:val="28"/>
          <w:szCs w:val="28"/>
          <w:lang w:val="uk-UA"/>
        </w:rPr>
        <w:t xml:space="preserve"> обставинами, </w:t>
      </w:r>
      <w:r w:rsidRPr="007B3C88">
        <w:rPr>
          <w:rFonts w:ascii="Times New Roman" w:eastAsia="Verdana" w:hAnsi="Times New Roman" w:cs="Times New Roman"/>
          <w:color w:val="000000"/>
          <w:spacing w:val="-9"/>
          <w:sz w:val="28"/>
          <w:szCs w:val="28"/>
          <w:lang w:val="uk-UA"/>
        </w:rPr>
        <w:t>роз’яснення судового рішення, як і протягом аналогічного звітного періоду 201</w:t>
      </w:r>
      <w:r w:rsidR="00B86BF6">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року.</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p>
    <w:p w:rsidR="007B3C88" w:rsidRDefault="007B3C88" w:rsidP="00371E23">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Розгляд Люботинським міським судом Харківської області справ у порядку адміністративного судочинства</w:t>
      </w:r>
    </w:p>
    <w:p w:rsidR="00F45617" w:rsidRPr="007B3C88" w:rsidRDefault="00F45617" w:rsidP="00F45617">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В провадженні Люботинського міського суду Харківської області за </w:t>
      </w:r>
      <w:r>
        <w:rPr>
          <w:rFonts w:ascii="Times New Roman" w:eastAsia="Verdana" w:hAnsi="Times New Roman" w:cs="Times New Roman"/>
          <w:color w:val="000000"/>
          <w:spacing w:val="-9"/>
          <w:sz w:val="28"/>
          <w:szCs w:val="28"/>
          <w:lang w:val="uk-UA"/>
        </w:rPr>
        <w:t xml:space="preserve">2020 рік перебувало 17 справ і матеріалів, що на 10 </w:t>
      </w:r>
      <w:r w:rsidRPr="007B3C88">
        <w:rPr>
          <w:rFonts w:ascii="Times New Roman" w:eastAsia="Verdana" w:hAnsi="Times New Roman" w:cs="Times New Roman"/>
          <w:color w:val="000000"/>
          <w:spacing w:val="-9"/>
          <w:sz w:val="28"/>
          <w:szCs w:val="28"/>
          <w:lang w:val="uk-UA"/>
        </w:rPr>
        <w:t>менше ніж у 201</w:t>
      </w:r>
      <w:r>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році (</w:t>
      </w:r>
      <w:r>
        <w:rPr>
          <w:rFonts w:ascii="Times New Roman" w:eastAsia="Verdana" w:hAnsi="Times New Roman" w:cs="Times New Roman"/>
          <w:color w:val="000000"/>
          <w:spacing w:val="-9"/>
          <w:sz w:val="28"/>
          <w:szCs w:val="28"/>
          <w:lang w:val="uk-UA"/>
        </w:rPr>
        <w:t>27</w:t>
      </w:r>
      <w:r w:rsidRPr="007B3C88">
        <w:rPr>
          <w:rFonts w:ascii="Times New Roman" w:eastAsia="Verdana" w:hAnsi="Times New Roman" w:cs="Times New Roman"/>
          <w:color w:val="000000"/>
          <w:spacing w:val="-9"/>
          <w:sz w:val="28"/>
          <w:szCs w:val="28"/>
          <w:lang w:val="uk-UA"/>
        </w:rPr>
        <w:t xml:space="preserve"> справ</w:t>
      </w:r>
      <w:r>
        <w:rPr>
          <w:rFonts w:ascii="Times New Roman" w:eastAsia="Verdana" w:hAnsi="Times New Roman" w:cs="Times New Roman"/>
          <w:color w:val="000000"/>
          <w:spacing w:val="-9"/>
          <w:sz w:val="28"/>
          <w:szCs w:val="28"/>
          <w:lang w:val="uk-UA"/>
        </w:rPr>
        <w:t xml:space="preserve"> і матеріалів</w:t>
      </w:r>
      <w:r w:rsidRPr="007B3C88">
        <w:rPr>
          <w:rFonts w:ascii="Times New Roman" w:eastAsia="Verdana" w:hAnsi="Times New Roman" w:cs="Times New Roman"/>
          <w:color w:val="000000"/>
          <w:spacing w:val="-9"/>
          <w:sz w:val="28"/>
          <w:szCs w:val="28"/>
          <w:lang w:val="uk-UA"/>
        </w:rPr>
        <w:t>)</w:t>
      </w:r>
      <w:r>
        <w:rPr>
          <w:rFonts w:ascii="Times New Roman" w:eastAsia="Verdana" w:hAnsi="Times New Roman" w:cs="Times New Roman"/>
          <w:color w:val="000000"/>
          <w:spacing w:val="-9"/>
          <w:sz w:val="28"/>
          <w:szCs w:val="28"/>
          <w:lang w:val="uk-UA"/>
        </w:rPr>
        <w:t>.</w:t>
      </w:r>
    </w:p>
    <w:p w:rsidR="007B3C88" w:rsidRPr="007B3C88" w:rsidRDefault="007B3C88" w:rsidP="00371E23">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Із загальної кількості адміністративних справ, що перебували у провадженні, розглянуто справ і матеріалів </w:t>
      </w:r>
      <w:r w:rsidR="00F45617">
        <w:rPr>
          <w:rFonts w:ascii="Times New Roman" w:eastAsia="Verdana" w:hAnsi="Times New Roman" w:cs="Times New Roman"/>
          <w:color w:val="000000"/>
          <w:spacing w:val="-9"/>
          <w:sz w:val="28"/>
          <w:szCs w:val="28"/>
          <w:lang w:val="uk-UA"/>
        </w:rPr>
        <w:t>17</w:t>
      </w:r>
      <w:r w:rsidRPr="007B3C88">
        <w:rPr>
          <w:rFonts w:ascii="Times New Roman" w:eastAsia="Verdana" w:hAnsi="Times New Roman" w:cs="Times New Roman"/>
          <w:color w:val="000000"/>
          <w:spacing w:val="-9"/>
          <w:sz w:val="28"/>
          <w:szCs w:val="28"/>
          <w:lang w:val="uk-UA"/>
        </w:rPr>
        <w:t xml:space="preserve"> ( або </w:t>
      </w:r>
      <w:r w:rsidR="00F45617">
        <w:rPr>
          <w:rFonts w:ascii="Times New Roman" w:eastAsia="Verdana" w:hAnsi="Times New Roman" w:cs="Times New Roman"/>
          <w:color w:val="000000"/>
          <w:spacing w:val="-9"/>
          <w:sz w:val="28"/>
          <w:szCs w:val="28"/>
          <w:lang w:val="uk-UA"/>
        </w:rPr>
        <w:t>100</w:t>
      </w:r>
      <w:r w:rsidRPr="007B3C88">
        <w:rPr>
          <w:rFonts w:ascii="Times New Roman" w:eastAsia="Verdana" w:hAnsi="Times New Roman" w:cs="Times New Roman"/>
          <w:color w:val="000000"/>
          <w:spacing w:val="-9"/>
          <w:sz w:val="28"/>
          <w:szCs w:val="28"/>
          <w:lang w:val="uk-UA"/>
        </w:rPr>
        <w:t xml:space="preserve">%), з яких задоволено </w:t>
      </w:r>
      <w:r w:rsidR="00F45617">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xml:space="preserve"> (або </w:t>
      </w:r>
      <w:r w:rsidR="00F45617">
        <w:rPr>
          <w:rFonts w:ascii="Times New Roman" w:eastAsia="Verdana" w:hAnsi="Times New Roman" w:cs="Times New Roman"/>
          <w:color w:val="000000"/>
          <w:spacing w:val="-9"/>
          <w:sz w:val="28"/>
          <w:szCs w:val="28"/>
          <w:lang w:val="uk-UA"/>
        </w:rPr>
        <w:t>47,1</w:t>
      </w:r>
      <w:r w:rsidRPr="007B3C88">
        <w:rPr>
          <w:rFonts w:ascii="Times New Roman" w:eastAsia="Verdana" w:hAnsi="Times New Roman" w:cs="Times New Roman"/>
          <w:color w:val="000000"/>
          <w:spacing w:val="-9"/>
          <w:sz w:val="28"/>
          <w:szCs w:val="28"/>
          <w:lang w:val="uk-UA"/>
        </w:rPr>
        <w:t>%).</w:t>
      </w:r>
    </w:p>
    <w:p w:rsidR="007B3C88" w:rsidRPr="007B3C88" w:rsidRDefault="007B3C88" w:rsidP="00371E23">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Протягом 20</w:t>
      </w:r>
      <w:r w:rsidR="00F45617">
        <w:rPr>
          <w:rFonts w:ascii="Times New Roman" w:eastAsia="Verdana" w:hAnsi="Times New Roman" w:cs="Times New Roman"/>
          <w:color w:val="000000"/>
          <w:spacing w:val="-9"/>
          <w:sz w:val="28"/>
          <w:szCs w:val="28"/>
          <w:lang w:val="uk-UA"/>
        </w:rPr>
        <w:t>20</w:t>
      </w:r>
      <w:r w:rsidRPr="007B3C88">
        <w:rPr>
          <w:rFonts w:ascii="Times New Roman" w:eastAsia="Verdana" w:hAnsi="Times New Roman" w:cs="Times New Roman"/>
          <w:color w:val="000000"/>
          <w:spacing w:val="-9"/>
          <w:sz w:val="28"/>
          <w:szCs w:val="28"/>
          <w:lang w:val="uk-UA"/>
        </w:rPr>
        <w:t xml:space="preserve"> року суб’єктами звернення в адміністративному судочинстві було </w:t>
      </w:r>
      <w:r w:rsidR="002B5EE3">
        <w:rPr>
          <w:rFonts w:ascii="Times New Roman" w:eastAsia="Verdana" w:hAnsi="Times New Roman" w:cs="Times New Roman"/>
          <w:color w:val="000000"/>
          <w:spacing w:val="-9"/>
          <w:sz w:val="28"/>
          <w:szCs w:val="28"/>
          <w:lang w:val="uk-UA"/>
        </w:rPr>
        <w:t>17</w:t>
      </w:r>
      <w:r w:rsidRPr="007B3C88">
        <w:rPr>
          <w:rFonts w:ascii="Times New Roman" w:eastAsia="Verdana" w:hAnsi="Times New Roman" w:cs="Times New Roman"/>
          <w:color w:val="000000"/>
          <w:spacing w:val="-9"/>
          <w:sz w:val="28"/>
          <w:szCs w:val="28"/>
          <w:lang w:val="uk-UA"/>
        </w:rPr>
        <w:t xml:space="preserve"> фізичних осіб.</w:t>
      </w:r>
    </w:p>
    <w:tbl>
      <w:tblPr>
        <w:tblStyle w:val="a7"/>
        <w:tblW w:w="0" w:type="auto"/>
        <w:tblLook w:val="04A0" w:firstRow="1" w:lastRow="0" w:firstColumn="1" w:lastColumn="0" w:noHBand="0" w:noVBand="1"/>
      </w:tblPr>
      <w:tblGrid>
        <w:gridCol w:w="2398"/>
        <w:gridCol w:w="6947"/>
      </w:tblGrid>
      <w:tr w:rsidR="007B3C88" w:rsidRPr="007B3C88" w:rsidTr="00385B6F">
        <w:tc>
          <w:tcPr>
            <w:tcW w:w="9345" w:type="dxa"/>
            <w:gridSpan w:val="2"/>
          </w:tcPr>
          <w:p w:rsidR="007B3C88" w:rsidRPr="007B3C88" w:rsidRDefault="007B3C88" w:rsidP="00371E23">
            <w:pPr>
              <w:spacing w:line="276" w:lineRule="auto"/>
              <w:jc w:val="center"/>
              <w:rPr>
                <w:rFonts w:ascii="Times New Roman" w:eastAsia="Verdana" w:hAnsi="Times New Roman" w:cs="Times New Roman"/>
                <w:b/>
                <w:color w:val="000000"/>
                <w:spacing w:val="-9"/>
                <w:sz w:val="24"/>
                <w:szCs w:val="24"/>
                <w:lang w:val="uk-UA"/>
              </w:rPr>
            </w:pPr>
            <w:proofErr w:type="spellStart"/>
            <w:r w:rsidRPr="007B3C88">
              <w:rPr>
                <w:rFonts w:ascii="Times New Roman" w:eastAsia="Verdana" w:hAnsi="Times New Roman" w:cs="Times New Roman"/>
                <w:color w:val="000000"/>
                <w:spacing w:val="-9"/>
                <w:sz w:val="28"/>
                <w:szCs w:val="28"/>
                <w:lang w:val="uk-UA"/>
              </w:rPr>
              <w:t>.</w:t>
            </w:r>
            <w:r w:rsidRPr="007B3C88">
              <w:rPr>
                <w:rFonts w:ascii="Times New Roman" w:eastAsia="Verdana" w:hAnsi="Times New Roman" w:cs="Times New Roman"/>
                <w:b/>
                <w:color w:val="000000"/>
                <w:spacing w:val="-9"/>
                <w:sz w:val="24"/>
                <w:szCs w:val="24"/>
                <w:lang w:val="uk-UA"/>
              </w:rPr>
              <w:t>Розглянуто</w:t>
            </w:r>
            <w:proofErr w:type="spellEnd"/>
            <w:r w:rsidRPr="007B3C88">
              <w:rPr>
                <w:rFonts w:ascii="Times New Roman" w:eastAsia="Verdana" w:hAnsi="Times New Roman" w:cs="Times New Roman"/>
                <w:b/>
                <w:color w:val="000000"/>
                <w:spacing w:val="-9"/>
                <w:sz w:val="24"/>
                <w:szCs w:val="24"/>
                <w:lang w:val="uk-UA"/>
              </w:rPr>
              <w:t xml:space="preserve"> справ адміністративного судочинства</w:t>
            </w:r>
          </w:p>
        </w:tc>
      </w:tr>
      <w:tr w:rsidR="007B3C88" w:rsidRPr="007B3C88" w:rsidTr="00385B6F">
        <w:trPr>
          <w:trHeight w:val="717"/>
        </w:trPr>
        <w:tc>
          <w:tcPr>
            <w:tcW w:w="2398" w:type="dxa"/>
            <w:vAlign w:val="center"/>
          </w:tcPr>
          <w:p w:rsidR="007B3C88" w:rsidRPr="007B3C88" w:rsidRDefault="007B3C88" w:rsidP="00371E2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порядку письмового провадження</w:t>
            </w:r>
          </w:p>
        </w:tc>
        <w:tc>
          <w:tcPr>
            <w:tcW w:w="6947" w:type="dxa"/>
            <w:vAlign w:val="center"/>
          </w:tcPr>
          <w:p w:rsidR="007B3C88" w:rsidRPr="007B3C88" w:rsidRDefault="002B5EE3" w:rsidP="00371E2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3</w:t>
            </w:r>
          </w:p>
        </w:tc>
      </w:tr>
      <w:tr w:rsidR="007B3C88" w:rsidRPr="007B3C88" w:rsidTr="00385B6F">
        <w:trPr>
          <w:trHeight w:val="698"/>
        </w:trPr>
        <w:tc>
          <w:tcPr>
            <w:tcW w:w="2398" w:type="dxa"/>
            <w:vAlign w:val="center"/>
          </w:tcPr>
          <w:p w:rsidR="007B3C88" w:rsidRPr="007B3C88" w:rsidRDefault="007B3C88" w:rsidP="002B5EE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с</w:t>
            </w:r>
            <w:r w:rsidR="002B5EE3">
              <w:rPr>
                <w:rFonts w:ascii="Times New Roman" w:eastAsia="Verdana" w:hAnsi="Times New Roman" w:cs="Times New Roman"/>
                <w:color w:val="000000"/>
                <w:spacing w:val="-9"/>
                <w:sz w:val="24"/>
                <w:szCs w:val="24"/>
                <w:lang w:val="uk-UA"/>
              </w:rPr>
              <w:t>прощеному</w:t>
            </w:r>
            <w:r w:rsidRPr="007B3C88">
              <w:rPr>
                <w:rFonts w:ascii="Times New Roman" w:eastAsia="Verdana" w:hAnsi="Times New Roman" w:cs="Times New Roman"/>
                <w:color w:val="000000"/>
                <w:spacing w:val="-9"/>
                <w:sz w:val="24"/>
                <w:szCs w:val="24"/>
                <w:lang w:val="uk-UA"/>
              </w:rPr>
              <w:t xml:space="preserve"> провадженні</w:t>
            </w:r>
          </w:p>
        </w:tc>
        <w:tc>
          <w:tcPr>
            <w:tcW w:w="6947" w:type="dxa"/>
            <w:vAlign w:val="center"/>
          </w:tcPr>
          <w:p w:rsidR="007B3C88" w:rsidRPr="007B3C88" w:rsidRDefault="002B5EE3" w:rsidP="00371E2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6</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На кінець звітного періоду залишилось нерозглянутими </w:t>
      </w:r>
      <w:r w:rsidR="002B5EE3">
        <w:rPr>
          <w:rFonts w:ascii="Times New Roman" w:eastAsia="Verdana" w:hAnsi="Times New Roman" w:cs="Times New Roman"/>
          <w:color w:val="000000"/>
          <w:spacing w:val="-9"/>
          <w:sz w:val="28"/>
          <w:szCs w:val="28"/>
          <w:lang w:val="uk-UA"/>
        </w:rPr>
        <w:t>0</w:t>
      </w:r>
      <w:r w:rsidRPr="007B3C88">
        <w:rPr>
          <w:rFonts w:ascii="Times New Roman" w:eastAsia="Verdana" w:hAnsi="Times New Roman" w:cs="Times New Roman"/>
          <w:color w:val="000000"/>
          <w:spacing w:val="-9"/>
          <w:sz w:val="28"/>
          <w:szCs w:val="28"/>
          <w:lang w:val="uk-UA"/>
        </w:rPr>
        <w:t xml:space="preserve"> адміністративних справ і матеріалів,  що знаходились в провадженні судів протягом звітного періоду.</w:t>
      </w:r>
    </w:p>
    <w:p w:rsidR="007B3C88" w:rsidRP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 xml:space="preserve">Розгляд Люботинським міським судом Харківської області </w:t>
      </w:r>
    </w:p>
    <w:p w:rsid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справ про адміністративні правопорушення</w:t>
      </w:r>
    </w:p>
    <w:p w:rsidR="00371E23" w:rsidRPr="007B3C88" w:rsidRDefault="00371E23" w:rsidP="00371E23">
      <w:pPr>
        <w:ind w:firstLine="851"/>
        <w:contextualSpacing/>
        <w:jc w:val="center"/>
        <w:rPr>
          <w:rFonts w:ascii="Times New Roman" w:eastAsia="Verdana" w:hAnsi="Times New Roman" w:cs="Times New Roman"/>
          <w:b/>
          <w:color w:val="000000"/>
          <w:spacing w:val="-9"/>
          <w:sz w:val="28"/>
          <w:szCs w:val="28"/>
          <w:lang w:val="uk-UA"/>
        </w:rPr>
      </w:pPr>
    </w:p>
    <w:p w:rsidR="002811BC"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 Протягом 20</w:t>
      </w:r>
      <w:r w:rsidR="002B5EE3">
        <w:rPr>
          <w:rFonts w:ascii="Times New Roman" w:eastAsia="Verdana" w:hAnsi="Times New Roman" w:cs="Times New Roman"/>
          <w:color w:val="000000"/>
          <w:spacing w:val="-9"/>
          <w:sz w:val="28"/>
          <w:szCs w:val="28"/>
          <w:lang w:val="uk-UA"/>
        </w:rPr>
        <w:t>20</w:t>
      </w:r>
      <w:r w:rsidRPr="007B3C88">
        <w:rPr>
          <w:rFonts w:ascii="Times New Roman" w:eastAsia="Verdana" w:hAnsi="Times New Roman" w:cs="Times New Roman"/>
          <w:color w:val="000000"/>
          <w:spacing w:val="-9"/>
          <w:sz w:val="28"/>
          <w:szCs w:val="28"/>
          <w:lang w:val="uk-UA"/>
        </w:rPr>
        <w:t xml:space="preserve"> року з урахуванням залишку на початок звітного періоду в провадженні Люботинського міського суду</w:t>
      </w:r>
      <w:r w:rsidR="002811BC">
        <w:rPr>
          <w:rFonts w:ascii="Times New Roman" w:eastAsia="Verdana" w:hAnsi="Times New Roman" w:cs="Times New Roman"/>
          <w:color w:val="000000"/>
          <w:spacing w:val="-9"/>
          <w:sz w:val="28"/>
          <w:szCs w:val="28"/>
          <w:lang w:val="uk-UA"/>
        </w:rPr>
        <w:t xml:space="preserve"> Харківської області перебувало </w:t>
      </w:r>
      <w:r w:rsidR="008B2815">
        <w:rPr>
          <w:rFonts w:ascii="Times New Roman" w:eastAsia="Verdana" w:hAnsi="Times New Roman" w:cs="Times New Roman"/>
          <w:color w:val="000000"/>
          <w:spacing w:val="-9"/>
          <w:sz w:val="28"/>
          <w:szCs w:val="28"/>
          <w:lang w:val="uk-UA"/>
        </w:rPr>
        <w:t xml:space="preserve">175 </w:t>
      </w:r>
      <w:r w:rsidR="002811BC">
        <w:rPr>
          <w:rFonts w:ascii="Times New Roman" w:eastAsia="Verdana" w:hAnsi="Times New Roman" w:cs="Times New Roman"/>
          <w:color w:val="000000"/>
          <w:spacing w:val="-9"/>
          <w:sz w:val="28"/>
          <w:szCs w:val="28"/>
          <w:lang w:val="uk-UA"/>
        </w:rPr>
        <w:t xml:space="preserve">справ, що на </w:t>
      </w:r>
      <w:r w:rsidR="008B2815">
        <w:rPr>
          <w:rFonts w:ascii="Times New Roman" w:eastAsia="Verdana" w:hAnsi="Times New Roman" w:cs="Times New Roman"/>
          <w:color w:val="000000"/>
          <w:spacing w:val="-9"/>
          <w:sz w:val="28"/>
          <w:szCs w:val="28"/>
          <w:lang w:val="uk-UA"/>
        </w:rPr>
        <w:t>26</w:t>
      </w:r>
      <w:r w:rsidR="00465AB6">
        <w:rPr>
          <w:rFonts w:ascii="Times New Roman" w:eastAsia="Verdana" w:hAnsi="Times New Roman" w:cs="Times New Roman"/>
          <w:color w:val="000000"/>
          <w:spacing w:val="-9"/>
          <w:sz w:val="28"/>
          <w:szCs w:val="28"/>
          <w:lang w:val="uk-UA"/>
        </w:rPr>
        <w:t xml:space="preserve"> справ</w:t>
      </w:r>
      <w:r w:rsidR="008B2815">
        <w:rPr>
          <w:rFonts w:ascii="Times New Roman" w:eastAsia="Verdana" w:hAnsi="Times New Roman" w:cs="Times New Roman"/>
          <w:color w:val="000000"/>
          <w:spacing w:val="-9"/>
          <w:sz w:val="28"/>
          <w:szCs w:val="28"/>
          <w:lang w:val="uk-UA"/>
        </w:rPr>
        <w:t xml:space="preserve"> більше</w:t>
      </w:r>
      <w:r w:rsidR="00465AB6">
        <w:rPr>
          <w:rFonts w:ascii="Times New Roman" w:eastAsia="Verdana" w:hAnsi="Times New Roman" w:cs="Times New Roman"/>
          <w:color w:val="000000"/>
          <w:spacing w:val="-9"/>
          <w:sz w:val="28"/>
          <w:szCs w:val="28"/>
          <w:lang w:val="uk-UA"/>
        </w:rPr>
        <w:t xml:space="preserve"> ніж у 201</w:t>
      </w:r>
      <w:r w:rsidR="008B2815">
        <w:rPr>
          <w:rFonts w:ascii="Times New Roman" w:eastAsia="Verdana" w:hAnsi="Times New Roman" w:cs="Times New Roman"/>
          <w:color w:val="000000"/>
          <w:spacing w:val="-9"/>
          <w:sz w:val="28"/>
          <w:szCs w:val="28"/>
          <w:lang w:val="uk-UA"/>
        </w:rPr>
        <w:t>9</w:t>
      </w:r>
      <w:r w:rsidR="00465AB6">
        <w:rPr>
          <w:rFonts w:ascii="Times New Roman" w:eastAsia="Verdana" w:hAnsi="Times New Roman" w:cs="Times New Roman"/>
          <w:color w:val="000000"/>
          <w:spacing w:val="-9"/>
          <w:sz w:val="28"/>
          <w:szCs w:val="28"/>
          <w:lang w:val="uk-UA"/>
        </w:rPr>
        <w:t xml:space="preserve"> році (</w:t>
      </w:r>
      <w:r w:rsidR="008B2815">
        <w:rPr>
          <w:rFonts w:ascii="Times New Roman" w:eastAsia="Verdana" w:hAnsi="Times New Roman" w:cs="Times New Roman"/>
          <w:color w:val="000000"/>
          <w:spacing w:val="-9"/>
          <w:sz w:val="28"/>
          <w:szCs w:val="28"/>
          <w:lang w:val="uk-UA"/>
        </w:rPr>
        <w:t>149</w:t>
      </w:r>
      <w:r w:rsidR="00465AB6">
        <w:rPr>
          <w:rFonts w:ascii="Times New Roman" w:eastAsia="Verdana" w:hAnsi="Times New Roman" w:cs="Times New Roman"/>
          <w:color w:val="000000"/>
          <w:spacing w:val="-9"/>
          <w:sz w:val="28"/>
          <w:szCs w:val="28"/>
          <w:lang w:val="uk-UA"/>
        </w:rPr>
        <w:t xml:space="preserve"> справ).</w:t>
      </w:r>
    </w:p>
    <w:p w:rsidR="00465AB6"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звітного періоду всього було розглянуто </w:t>
      </w:r>
      <w:r w:rsidR="008B2815">
        <w:rPr>
          <w:rFonts w:ascii="Times New Roman" w:eastAsia="Verdana" w:hAnsi="Times New Roman" w:cs="Times New Roman"/>
          <w:color w:val="000000"/>
          <w:spacing w:val="-9"/>
          <w:sz w:val="28"/>
          <w:szCs w:val="28"/>
          <w:lang w:val="uk-UA"/>
        </w:rPr>
        <w:t>168</w:t>
      </w:r>
      <w:r w:rsidR="00465AB6">
        <w:rPr>
          <w:rFonts w:ascii="Times New Roman" w:eastAsia="Verdana" w:hAnsi="Times New Roman" w:cs="Times New Roman"/>
          <w:color w:val="000000"/>
          <w:spacing w:val="-9"/>
          <w:sz w:val="28"/>
          <w:szCs w:val="28"/>
          <w:lang w:val="uk-UA"/>
        </w:rPr>
        <w:t xml:space="preserve"> справу, що на </w:t>
      </w:r>
      <w:r w:rsidR="008B2815">
        <w:rPr>
          <w:rFonts w:ascii="Times New Roman" w:eastAsia="Verdana" w:hAnsi="Times New Roman" w:cs="Times New Roman"/>
          <w:color w:val="000000"/>
          <w:spacing w:val="-9"/>
          <w:sz w:val="28"/>
          <w:szCs w:val="28"/>
          <w:lang w:val="uk-UA"/>
        </w:rPr>
        <w:t>27</w:t>
      </w:r>
      <w:r w:rsidR="00465AB6">
        <w:rPr>
          <w:rFonts w:ascii="Times New Roman" w:eastAsia="Verdana" w:hAnsi="Times New Roman" w:cs="Times New Roman"/>
          <w:color w:val="000000"/>
          <w:spacing w:val="-9"/>
          <w:sz w:val="28"/>
          <w:szCs w:val="28"/>
          <w:lang w:val="uk-UA"/>
        </w:rPr>
        <w:t xml:space="preserve"> справи </w:t>
      </w:r>
      <w:r w:rsidR="008B2815">
        <w:rPr>
          <w:rFonts w:ascii="Times New Roman" w:eastAsia="Verdana" w:hAnsi="Times New Roman" w:cs="Times New Roman"/>
          <w:color w:val="000000"/>
          <w:spacing w:val="-9"/>
          <w:sz w:val="28"/>
          <w:szCs w:val="28"/>
          <w:lang w:val="uk-UA"/>
        </w:rPr>
        <w:t>більше</w:t>
      </w:r>
      <w:r w:rsidR="00465AB6">
        <w:rPr>
          <w:rFonts w:ascii="Times New Roman" w:eastAsia="Verdana" w:hAnsi="Times New Roman" w:cs="Times New Roman"/>
          <w:color w:val="000000"/>
          <w:spacing w:val="-9"/>
          <w:sz w:val="28"/>
          <w:szCs w:val="28"/>
          <w:lang w:val="uk-UA"/>
        </w:rPr>
        <w:t xml:space="preserve"> ніж за 201</w:t>
      </w:r>
      <w:r w:rsidR="008B2815">
        <w:rPr>
          <w:rFonts w:ascii="Times New Roman" w:eastAsia="Verdana" w:hAnsi="Times New Roman" w:cs="Times New Roman"/>
          <w:color w:val="000000"/>
          <w:spacing w:val="-9"/>
          <w:sz w:val="28"/>
          <w:szCs w:val="28"/>
          <w:lang w:val="uk-UA"/>
        </w:rPr>
        <w:t>9</w:t>
      </w:r>
      <w:r w:rsidR="00465AB6">
        <w:rPr>
          <w:rFonts w:ascii="Times New Roman" w:eastAsia="Verdana" w:hAnsi="Times New Roman" w:cs="Times New Roman"/>
          <w:color w:val="000000"/>
          <w:spacing w:val="-9"/>
          <w:sz w:val="28"/>
          <w:szCs w:val="28"/>
          <w:lang w:val="uk-UA"/>
        </w:rPr>
        <w:t xml:space="preserve"> рік.</w:t>
      </w:r>
    </w:p>
    <w:p w:rsidR="00465AB6" w:rsidRDefault="007B3C88" w:rsidP="00465AB6">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 xml:space="preserve">Залишок нерозглянутих справ про адміністративні правопорушення на кінець звітного періоду становить </w:t>
      </w:r>
      <w:r w:rsidR="008B2815">
        <w:rPr>
          <w:rFonts w:ascii="Times New Roman" w:eastAsia="Verdana" w:hAnsi="Times New Roman" w:cs="Times New Roman"/>
          <w:color w:val="000000"/>
          <w:spacing w:val="-9"/>
          <w:sz w:val="28"/>
          <w:szCs w:val="28"/>
          <w:lang w:val="uk-UA"/>
        </w:rPr>
        <w:t>7</w:t>
      </w:r>
      <w:r w:rsidRPr="007B3C88">
        <w:rPr>
          <w:rFonts w:ascii="Times New Roman" w:eastAsia="Verdana" w:hAnsi="Times New Roman" w:cs="Times New Roman"/>
          <w:color w:val="000000"/>
          <w:spacing w:val="-9"/>
          <w:sz w:val="28"/>
          <w:szCs w:val="28"/>
          <w:lang w:val="uk-UA"/>
        </w:rPr>
        <w:t xml:space="preserve"> справ, що </w:t>
      </w:r>
      <w:r w:rsidR="00465AB6">
        <w:rPr>
          <w:rFonts w:ascii="Times New Roman" w:eastAsia="Verdana" w:hAnsi="Times New Roman" w:cs="Times New Roman"/>
          <w:color w:val="000000"/>
          <w:spacing w:val="-9"/>
          <w:sz w:val="28"/>
          <w:szCs w:val="28"/>
          <w:lang w:val="uk-UA"/>
        </w:rPr>
        <w:t xml:space="preserve">менше </w:t>
      </w:r>
      <w:r w:rsidRPr="007B3C88">
        <w:rPr>
          <w:rFonts w:ascii="Times New Roman" w:eastAsia="Verdana" w:hAnsi="Times New Roman" w:cs="Times New Roman"/>
          <w:color w:val="000000"/>
          <w:spacing w:val="-9"/>
          <w:sz w:val="28"/>
          <w:szCs w:val="28"/>
          <w:lang w:val="uk-UA"/>
        </w:rPr>
        <w:t xml:space="preserve"> від показника 201</w:t>
      </w:r>
      <w:r w:rsidR="008B2815">
        <w:rPr>
          <w:rFonts w:ascii="Times New Roman" w:eastAsia="Verdana" w:hAnsi="Times New Roman" w:cs="Times New Roman"/>
          <w:color w:val="000000"/>
          <w:spacing w:val="-9"/>
          <w:sz w:val="28"/>
          <w:szCs w:val="28"/>
          <w:lang w:val="uk-UA"/>
        </w:rPr>
        <w:t>9</w:t>
      </w:r>
      <w:r w:rsidRPr="007B3C88">
        <w:rPr>
          <w:rFonts w:ascii="Times New Roman" w:eastAsia="Verdana" w:hAnsi="Times New Roman" w:cs="Times New Roman"/>
          <w:color w:val="000000"/>
          <w:spacing w:val="-9"/>
          <w:sz w:val="28"/>
          <w:szCs w:val="28"/>
          <w:lang w:val="uk-UA"/>
        </w:rPr>
        <w:t xml:space="preserve"> року на </w:t>
      </w:r>
      <w:r w:rsidR="00465AB6">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спра</w:t>
      </w:r>
      <w:r w:rsidR="00465AB6">
        <w:rPr>
          <w:rFonts w:ascii="Times New Roman" w:eastAsia="Verdana" w:hAnsi="Times New Roman" w:cs="Times New Roman"/>
          <w:color w:val="000000"/>
          <w:spacing w:val="-9"/>
          <w:sz w:val="28"/>
          <w:szCs w:val="28"/>
          <w:lang w:val="uk-UA"/>
        </w:rPr>
        <w:t>ву</w:t>
      </w:r>
      <w:r w:rsidRPr="007B3C88">
        <w:rPr>
          <w:rFonts w:ascii="Times New Roman" w:eastAsia="Verdana" w:hAnsi="Times New Roman" w:cs="Times New Roman"/>
          <w:color w:val="000000"/>
          <w:spacing w:val="-9"/>
          <w:sz w:val="28"/>
          <w:szCs w:val="28"/>
          <w:lang w:val="uk-UA"/>
        </w:rPr>
        <w:t xml:space="preserve">. </w:t>
      </w:r>
    </w:p>
    <w:p w:rsidR="007B3C88" w:rsidRPr="007B3C88" w:rsidRDefault="007B3C88" w:rsidP="00465AB6">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Розгляд Люботинським міським судом Харківської області справ у порядку цивільного судочинства</w:t>
      </w:r>
    </w:p>
    <w:p w:rsidR="00465AB6"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w:t>
      </w:r>
      <w:r w:rsidR="00465AB6">
        <w:rPr>
          <w:rFonts w:ascii="Times New Roman" w:eastAsia="Verdana" w:hAnsi="Times New Roman" w:cs="Times New Roman"/>
          <w:color w:val="000000"/>
          <w:spacing w:val="-9"/>
          <w:sz w:val="28"/>
          <w:szCs w:val="28"/>
          <w:lang w:val="uk-UA"/>
        </w:rPr>
        <w:t>20</w:t>
      </w:r>
      <w:r w:rsidR="000B0C3F">
        <w:rPr>
          <w:rFonts w:ascii="Times New Roman" w:eastAsia="Verdana" w:hAnsi="Times New Roman" w:cs="Times New Roman"/>
          <w:color w:val="000000"/>
          <w:spacing w:val="-9"/>
          <w:sz w:val="28"/>
          <w:szCs w:val="28"/>
          <w:lang w:val="uk-UA"/>
        </w:rPr>
        <w:t>20</w:t>
      </w:r>
      <w:r w:rsidR="00465AB6">
        <w:rPr>
          <w:rFonts w:ascii="Times New Roman" w:eastAsia="Verdana" w:hAnsi="Times New Roman" w:cs="Times New Roman"/>
          <w:color w:val="000000"/>
          <w:spacing w:val="-9"/>
          <w:sz w:val="28"/>
          <w:szCs w:val="28"/>
          <w:lang w:val="uk-UA"/>
        </w:rPr>
        <w:t xml:space="preserve"> року в </w:t>
      </w:r>
      <w:r w:rsidR="00465AB6" w:rsidRPr="007B3C88">
        <w:rPr>
          <w:rFonts w:ascii="Times New Roman" w:eastAsia="Verdana" w:hAnsi="Times New Roman" w:cs="Times New Roman"/>
          <w:color w:val="000000"/>
          <w:spacing w:val="-9"/>
          <w:sz w:val="28"/>
          <w:szCs w:val="28"/>
          <w:lang w:val="uk-UA"/>
        </w:rPr>
        <w:t>Люботинському міському суду Харківської області знаходилось (враховуючи залишки минулого року)</w:t>
      </w:r>
      <w:r w:rsidR="000B0C3F">
        <w:rPr>
          <w:rFonts w:ascii="Times New Roman" w:eastAsia="Verdana" w:hAnsi="Times New Roman" w:cs="Times New Roman"/>
          <w:color w:val="000000"/>
          <w:spacing w:val="-9"/>
          <w:sz w:val="28"/>
          <w:szCs w:val="28"/>
          <w:lang w:val="uk-UA"/>
        </w:rPr>
        <w:t xml:space="preserve"> 599</w:t>
      </w:r>
      <w:r w:rsidR="00465AB6">
        <w:rPr>
          <w:rFonts w:ascii="Times New Roman" w:eastAsia="Verdana" w:hAnsi="Times New Roman" w:cs="Times New Roman"/>
          <w:color w:val="000000"/>
          <w:spacing w:val="-9"/>
          <w:sz w:val="28"/>
          <w:szCs w:val="28"/>
          <w:lang w:val="uk-UA"/>
        </w:rPr>
        <w:t xml:space="preserve"> </w:t>
      </w:r>
      <w:r w:rsidR="00465AB6" w:rsidRPr="007B3C88">
        <w:rPr>
          <w:rFonts w:ascii="Times New Roman" w:eastAsia="Verdana" w:hAnsi="Times New Roman" w:cs="Times New Roman"/>
          <w:color w:val="000000"/>
          <w:spacing w:val="-9"/>
          <w:sz w:val="28"/>
          <w:szCs w:val="28"/>
          <w:lang w:val="uk-UA"/>
        </w:rPr>
        <w:t>позовних заяв, скарг, заяв, подань, клопотань в порядку цивільного судочинства що</w:t>
      </w:r>
      <w:r w:rsidR="00465AB6">
        <w:rPr>
          <w:rFonts w:ascii="Times New Roman" w:eastAsia="Verdana" w:hAnsi="Times New Roman" w:cs="Times New Roman"/>
          <w:color w:val="000000"/>
          <w:spacing w:val="-9"/>
          <w:sz w:val="28"/>
          <w:szCs w:val="28"/>
          <w:lang w:val="uk-UA"/>
        </w:rPr>
        <w:t xml:space="preserve"> на </w:t>
      </w:r>
      <w:r w:rsidR="000B0C3F">
        <w:rPr>
          <w:rFonts w:ascii="Times New Roman" w:eastAsia="Verdana" w:hAnsi="Times New Roman" w:cs="Times New Roman"/>
          <w:color w:val="000000"/>
          <w:spacing w:val="-9"/>
          <w:sz w:val="28"/>
          <w:szCs w:val="28"/>
          <w:lang w:val="uk-UA"/>
        </w:rPr>
        <w:t>58 справ та матеріалів більше</w:t>
      </w:r>
      <w:r w:rsidR="00465AB6">
        <w:rPr>
          <w:rFonts w:ascii="Times New Roman" w:eastAsia="Verdana" w:hAnsi="Times New Roman" w:cs="Times New Roman"/>
          <w:color w:val="000000"/>
          <w:spacing w:val="-9"/>
          <w:sz w:val="28"/>
          <w:szCs w:val="28"/>
          <w:lang w:val="uk-UA"/>
        </w:rPr>
        <w:t xml:space="preserve"> </w:t>
      </w:r>
      <w:r w:rsidR="00465AB6" w:rsidRPr="007B3C88">
        <w:rPr>
          <w:rFonts w:ascii="Times New Roman" w:eastAsia="Verdana" w:hAnsi="Times New Roman" w:cs="Times New Roman"/>
          <w:color w:val="000000"/>
          <w:spacing w:val="-9"/>
          <w:sz w:val="28"/>
          <w:szCs w:val="28"/>
          <w:lang w:val="uk-UA"/>
        </w:rPr>
        <w:t>ніж за відповідний показник 201</w:t>
      </w:r>
      <w:r w:rsidR="000B0C3F">
        <w:rPr>
          <w:rFonts w:ascii="Times New Roman" w:eastAsia="Verdana" w:hAnsi="Times New Roman" w:cs="Times New Roman"/>
          <w:color w:val="000000"/>
          <w:spacing w:val="-9"/>
          <w:sz w:val="28"/>
          <w:szCs w:val="28"/>
          <w:lang w:val="uk-UA"/>
        </w:rPr>
        <w:t>9</w:t>
      </w:r>
      <w:r w:rsidR="00465AB6" w:rsidRPr="007B3C88">
        <w:rPr>
          <w:rFonts w:ascii="Times New Roman" w:eastAsia="Verdana" w:hAnsi="Times New Roman" w:cs="Times New Roman"/>
          <w:color w:val="000000"/>
          <w:spacing w:val="-9"/>
          <w:sz w:val="28"/>
          <w:szCs w:val="28"/>
          <w:lang w:val="uk-UA"/>
        </w:rPr>
        <w:t xml:space="preserve"> року (</w:t>
      </w:r>
      <w:r w:rsidR="000B0C3F">
        <w:rPr>
          <w:rFonts w:ascii="Times New Roman" w:eastAsia="Verdana" w:hAnsi="Times New Roman" w:cs="Times New Roman"/>
          <w:color w:val="000000"/>
          <w:spacing w:val="-9"/>
          <w:sz w:val="28"/>
          <w:szCs w:val="28"/>
          <w:lang w:val="uk-UA"/>
        </w:rPr>
        <w:t>541</w:t>
      </w:r>
      <w:r w:rsidR="00465AB6" w:rsidRPr="007B3C88">
        <w:rPr>
          <w:rFonts w:ascii="Times New Roman" w:eastAsia="Verdana" w:hAnsi="Times New Roman" w:cs="Times New Roman"/>
          <w:color w:val="000000"/>
          <w:spacing w:val="-9"/>
          <w:sz w:val="28"/>
          <w:szCs w:val="28"/>
          <w:lang w:val="uk-UA"/>
        </w:rPr>
        <w:t xml:space="preserve"> справ та матеріалів)</w:t>
      </w:r>
      <w:r w:rsidR="00465AB6">
        <w:rPr>
          <w:rFonts w:ascii="Times New Roman" w:eastAsia="Verdana" w:hAnsi="Times New Roman" w:cs="Times New Roman"/>
          <w:color w:val="000000"/>
          <w:spacing w:val="-9"/>
          <w:sz w:val="28"/>
          <w:szCs w:val="28"/>
          <w:lang w:val="uk-UA"/>
        </w:rPr>
        <w:t>.</w:t>
      </w:r>
    </w:p>
    <w:p w:rsidR="007B3C88" w:rsidRPr="007B3C88" w:rsidRDefault="007B3C88" w:rsidP="007B3C88">
      <w:pPr>
        <w:ind w:firstLine="851"/>
        <w:jc w:val="both"/>
        <w:rPr>
          <w:rFonts w:ascii="Times New Roman" w:eastAsia="Arial" w:hAnsi="Times New Roman" w:cs="Times New Roman"/>
          <w:color w:val="000000"/>
          <w:sz w:val="28"/>
          <w:szCs w:val="28"/>
          <w:lang w:val="uk-UA"/>
        </w:rPr>
      </w:pPr>
      <w:r w:rsidRPr="007B3C88">
        <w:rPr>
          <w:rFonts w:ascii="Times New Roman" w:eastAsia="Verdana" w:hAnsi="Times New Roman" w:cs="Times New Roman"/>
          <w:color w:val="000000"/>
          <w:spacing w:val="-9"/>
          <w:sz w:val="28"/>
          <w:szCs w:val="28"/>
          <w:lang w:val="uk-UA"/>
        </w:rPr>
        <w:t xml:space="preserve">Структура цивільних справ і матеріалів, що перебували </w:t>
      </w:r>
      <w:r w:rsidRPr="007B3C88">
        <w:rPr>
          <w:rFonts w:ascii="Times New Roman" w:eastAsia="Arial" w:hAnsi="Times New Roman" w:cs="Times New Roman"/>
          <w:color w:val="000000"/>
          <w:sz w:val="28"/>
          <w:szCs w:val="28"/>
          <w:lang w:val="uk-UA"/>
        </w:rPr>
        <w:t xml:space="preserve"> на розгляді в Люботинському міському суді Харківської області у  </w:t>
      </w:r>
      <w:r w:rsidR="000B0C3F">
        <w:rPr>
          <w:rFonts w:ascii="Times New Roman" w:eastAsia="Arial" w:hAnsi="Times New Roman" w:cs="Times New Roman"/>
          <w:color w:val="000000"/>
          <w:sz w:val="28"/>
          <w:szCs w:val="28"/>
          <w:lang w:val="uk-UA"/>
        </w:rPr>
        <w:t>2020</w:t>
      </w:r>
      <w:r w:rsidRPr="007B3C88">
        <w:rPr>
          <w:rFonts w:ascii="Times New Roman" w:eastAsia="Arial" w:hAnsi="Times New Roman" w:cs="Times New Roman"/>
          <w:color w:val="000000"/>
          <w:sz w:val="28"/>
          <w:szCs w:val="28"/>
          <w:lang w:val="uk-UA"/>
        </w:rPr>
        <w:t xml:space="preserve"> року має наступний вигляд:</w:t>
      </w:r>
    </w:p>
    <w:p w:rsidR="007B3C88" w:rsidRPr="007B3C88" w:rsidRDefault="007B3C88" w:rsidP="007B3C88">
      <w:pPr>
        <w:ind w:right="36" w:firstLine="792"/>
        <w:jc w:val="both"/>
        <w:textAlignment w:val="baseline"/>
        <w:rPr>
          <w:rFonts w:ascii="Times New Roman" w:eastAsia="Arial" w:hAnsi="Times New Roman" w:cs="Times New Roman"/>
          <w:color w:val="000000"/>
          <w:sz w:val="28"/>
          <w:szCs w:val="28"/>
          <w:lang w:val="uk-UA"/>
        </w:rPr>
      </w:pPr>
      <w:r w:rsidRPr="007B3C88">
        <w:rPr>
          <w:rFonts w:ascii="Times New Roman" w:eastAsia="Arial" w:hAnsi="Times New Roman" w:cs="Times New Roman"/>
          <w:color w:val="000000"/>
          <w:sz w:val="28"/>
          <w:szCs w:val="28"/>
          <w:lang w:val="uk-UA"/>
        </w:rPr>
        <w:t xml:space="preserve">- </w:t>
      </w:r>
      <w:r w:rsidRPr="007B3C88">
        <w:rPr>
          <w:rFonts w:ascii="Times New Roman" w:eastAsia="Arial" w:hAnsi="Times New Roman" w:cs="Times New Roman"/>
          <w:b/>
          <w:color w:val="000000"/>
          <w:sz w:val="28"/>
          <w:szCs w:val="28"/>
          <w:lang w:val="uk-UA"/>
        </w:rPr>
        <w:t>заяви про видачу/скасування судового наказу</w:t>
      </w:r>
      <w:r w:rsidRPr="007B3C88">
        <w:rPr>
          <w:rFonts w:ascii="Times New Roman" w:eastAsia="Arial" w:hAnsi="Times New Roman" w:cs="Times New Roman"/>
          <w:color w:val="000000"/>
          <w:sz w:val="28"/>
          <w:szCs w:val="28"/>
          <w:lang w:val="uk-UA"/>
        </w:rPr>
        <w:t xml:space="preserve"> - </w:t>
      </w:r>
      <w:r w:rsidR="000B0C3F">
        <w:rPr>
          <w:rFonts w:ascii="Times New Roman" w:eastAsia="Arial" w:hAnsi="Times New Roman" w:cs="Times New Roman"/>
          <w:color w:val="000000"/>
          <w:sz w:val="28"/>
          <w:szCs w:val="28"/>
          <w:lang w:val="uk-UA"/>
        </w:rPr>
        <w:t>163</w:t>
      </w:r>
      <w:r w:rsidRPr="007B3C88">
        <w:rPr>
          <w:rFonts w:ascii="Times New Roman" w:eastAsia="Arial" w:hAnsi="Times New Roman" w:cs="Times New Roman"/>
          <w:color w:val="000000"/>
          <w:sz w:val="28"/>
          <w:szCs w:val="28"/>
          <w:lang w:val="uk-UA"/>
        </w:rPr>
        <w:t xml:space="preserve">, або </w:t>
      </w:r>
      <w:r w:rsidR="000B0C3F">
        <w:rPr>
          <w:rFonts w:ascii="Times New Roman" w:eastAsia="Arial" w:hAnsi="Times New Roman" w:cs="Times New Roman"/>
          <w:color w:val="000000"/>
          <w:sz w:val="28"/>
          <w:szCs w:val="28"/>
          <w:lang w:val="uk-UA"/>
        </w:rPr>
        <w:t>27,2</w:t>
      </w:r>
      <w:r w:rsidRPr="007B3C88">
        <w:rPr>
          <w:rFonts w:ascii="Times New Roman" w:eastAsia="Arial" w:hAnsi="Times New Roman" w:cs="Times New Roman"/>
          <w:color w:val="000000"/>
          <w:sz w:val="28"/>
          <w:szCs w:val="28"/>
          <w:lang w:val="uk-UA"/>
        </w:rPr>
        <w:t>%</w:t>
      </w:r>
      <w:r w:rsidRPr="007B3C88">
        <w:rPr>
          <w:rFonts w:ascii="Times New Roman" w:eastAsia="Verdana" w:hAnsi="Times New Roman" w:cs="Times New Roman"/>
          <w:color w:val="000000"/>
          <w:sz w:val="28"/>
          <w:szCs w:val="28"/>
          <w:lang w:val="uk-UA"/>
        </w:rPr>
        <w:t xml:space="preserve"> </w:t>
      </w:r>
      <w:proofErr w:type="spellStart"/>
      <w:r w:rsidRPr="007B3C88">
        <w:rPr>
          <w:rFonts w:ascii="Times New Roman" w:eastAsia="Arial" w:hAnsi="Times New Roman" w:cs="Times New Roman"/>
          <w:color w:val="000000"/>
          <w:sz w:val="28"/>
          <w:szCs w:val="28"/>
          <w:lang w:val="uk-UA"/>
        </w:rPr>
        <w:t>вiд</w:t>
      </w:r>
      <w:proofErr w:type="spellEnd"/>
      <w:r w:rsidRPr="007B3C88">
        <w:rPr>
          <w:rFonts w:ascii="Times New Roman" w:eastAsia="Arial" w:hAnsi="Times New Roman" w:cs="Times New Roman"/>
          <w:color w:val="000000"/>
          <w:sz w:val="28"/>
          <w:szCs w:val="28"/>
          <w:lang w:val="uk-UA"/>
        </w:rPr>
        <w:t xml:space="preserve"> загальної кількості справ та матеріалів, які перебували в провадженні суду в звітному періоді 20</w:t>
      </w:r>
      <w:r w:rsidR="00BD0159">
        <w:rPr>
          <w:rFonts w:ascii="Times New Roman" w:eastAsia="Arial" w:hAnsi="Times New Roman" w:cs="Times New Roman"/>
          <w:color w:val="000000"/>
          <w:sz w:val="28"/>
          <w:szCs w:val="28"/>
          <w:lang w:val="uk-UA"/>
        </w:rPr>
        <w:t>20</w:t>
      </w:r>
      <w:r w:rsidRPr="007B3C88">
        <w:rPr>
          <w:rFonts w:ascii="Times New Roman" w:eastAsia="Arial" w:hAnsi="Times New Roman" w:cs="Times New Roman"/>
          <w:color w:val="000000"/>
          <w:sz w:val="28"/>
          <w:szCs w:val="28"/>
          <w:lang w:val="uk-UA"/>
        </w:rPr>
        <w:t xml:space="preserve"> року;</w:t>
      </w:r>
    </w:p>
    <w:p w:rsidR="007B3C88" w:rsidRPr="007B3C88" w:rsidRDefault="007B3C88" w:rsidP="007B3C88">
      <w:pPr>
        <w:numPr>
          <w:ilvl w:val="0"/>
          <w:numId w:val="3"/>
        </w:numPr>
        <w:tabs>
          <w:tab w:val="clear" w:pos="144"/>
          <w:tab w:val="left" w:pos="1008"/>
        </w:tabs>
        <w:spacing w:before="48" w:after="0"/>
        <w:ind w:left="72" w:right="36" w:firstLine="792"/>
        <w:textAlignment w:val="baseline"/>
        <w:rPr>
          <w:rFonts w:ascii="Times New Roman" w:eastAsia="Arial" w:hAnsi="Times New Roman" w:cs="Times New Roman"/>
          <w:color w:val="000000"/>
          <w:spacing w:val="-4"/>
          <w:sz w:val="28"/>
          <w:szCs w:val="28"/>
          <w:lang w:val="uk-UA"/>
        </w:rPr>
      </w:pPr>
      <w:r w:rsidRPr="007B3C88">
        <w:rPr>
          <w:rFonts w:ascii="Times New Roman" w:eastAsia="Arial" w:hAnsi="Times New Roman" w:cs="Times New Roman"/>
          <w:b/>
          <w:color w:val="000000"/>
          <w:spacing w:val="-4"/>
          <w:sz w:val="28"/>
          <w:szCs w:val="28"/>
          <w:lang w:val="uk-UA"/>
        </w:rPr>
        <w:t xml:space="preserve">позовні заяви </w:t>
      </w:r>
      <w:r w:rsidRPr="007B3C88">
        <w:rPr>
          <w:rFonts w:ascii="Times New Roman" w:eastAsia="Arial" w:hAnsi="Times New Roman" w:cs="Times New Roman"/>
          <w:color w:val="000000"/>
          <w:spacing w:val="-4"/>
          <w:sz w:val="28"/>
          <w:szCs w:val="28"/>
          <w:lang w:val="uk-UA"/>
        </w:rPr>
        <w:t xml:space="preserve">- </w:t>
      </w:r>
      <w:r w:rsidR="00465AB6">
        <w:rPr>
          <w:rFonts w:ascii="Times New Roman" w:eastAsia="Arial" w:hAnsi="Times New Roman" w:cs="Times New Roman"/>
          <w:color w:val="000000"/>
          <w:spacing w:val="-4"/>
          <w:sz w:val="28"/>
          <w:szCs w:val="28"/>
          <w:lang w:val="uk-UA"/>
        </w:rPr>
        <w:t>3</w:t>
      </w:r>
      <w:r w:rsidR="00BD0159">
        <w:rPr>
          <w:rFonts w:ascii="Times New Roman" w:eastAsia="Arial" w:hAnsi="Times New Roman" w:cs="Times New Roman"/>
          <w:color w:val="000000"/>
          <w:spacing w:val="-4"/>
          <w:sz w:val="28"/>
          <w:szCs w:val="28"/>
          <w:lang w:val="uk-UA"/>
        </w:rPr>
        <w:t>22</w:t>
      </w:r>
      <w:r w:rsidRPr="007B3C88">
        <w:rPr>
          <w:rFonts w:ascii="Times New Roman" w:eastAsia="Arial" w:hAnsi="Times New Roman" w:cs="Times New Roman"/>
          <w:color w:val="000000"/>
          <w:spacing w:val="-4"/>
          <w:sz w:val="28"/>
          <w:szCs w:val="28"/>
          <w:lang w:val="uk-UA"/>
        </w:rPr>
        <w:t xml:space="preserve">, або </w:t>
      </w:r>
      <w:r w:rsidR="00BD0159">
        <w:rPr>
          <w:rFonts w:ascii="Times New Roman" w:eastAsia="Arial" w:hAnsi="Times New Roman" w:cs="Times New Roman"/>
          <w:color w:val="000000"/>
          <w:spacing w:val="-4"/>
          <w:sz w:val="28"/>
          <w:szCs w:val="28"/>
          <w:lang w:val="uk-UA"/>
        </w:rPr>
        <w:t>53,8</w:t>
      </w:r>
      <w:r w:rsidRPr="007B3C88">
        <w:rPr>
          <w:rFonts w:ascii="Times New Roman" w:eastAsia="Arial" w:hAnsi="Times New Roman" w:cs="Times New Roman"/>
          <w:color w:val="000000"/>
          <w:spacing w:val="-4"/>
          <w:sz w:val="28"/>
          <w:szCs w:val="28"/>
          <w:lang w:val="uk-UA"/>
        </w:rPr>
        <w:t>%</w:t>
      </w:r>
      <w:r w:rsidRPr="007B3C88">
        <w:rPr>
          <w:rFonts w:ascii="Times New Roman" w:eastAsia="Verdana" w:hAnsi="Times New Roman" w:cs="Times New Roman"/>
          <w:color w:val="000000"/>
          <w:spacing w:val="-4"/>
          <w:sz w:val="28"/>
          <w:szCs w:val="28"/>
          <w:lang w:val="uk-UA"/>
        </w:rPr>
        <w:t>;</w:t>
      </w:r>
    </w:p>
    <w:p w:rsidR="007B3C88" w:rsidRPr="007B3C88" w:rsidRDefault="007B3C88" w:rsidP="007B3C88">
      <w:pPr>
        <w:numPr>
          <w:ilvl w:val="0"/>
          <w:numId w:val="3"/>
        </w:numPr>
        <w:tabs>
          <w:tab w:val="clear" w:pos="144"/>
          <w:tab w:val="left" w:pos="1008"/>
        </w:tabs>
        <w:spacing w:before="46" w:after="0"/>
        <w:ind w:left="72" w:right="36" w:firstLine="792"/>
        <w:jc w:val="both"/>
        <w:textAlignment w:val="baseline"/>
        <w:rPr>
          <w:rFonts w:ascii="Times New Roman" w:eastAsia="Arial" w:hAnsi="Times New Roman" w:cs="Times New Roman"/>
          <w:color w:val="000000"/>
          <w:sz w:val="28"/>
          <w:szCs w:val="28"/>
          <w:lang w:val="uk-UA"/>
        </w:rPr>
      </w:pPr>
      <w:r w:rsidRPr="007B3C88">
        <w:rPr>
          <w:rFonts w:ascii="Times New Roman" w:eastAsia="Arial" w:hAnsi="Times New Roman" w:cs="Times New Roman"/>
          <w:b/>
          <w:color w:val="000000"/>
          <w:sz w:val="28"/>
          <w:szCs w:val="28"/>
          <w:lang w:val="uk-UA"/>
        </w:rPr>
        <w:t>справи окремого провадження</w:t>
      </w:r>
      <w:r w:rsidRPr="007B3C88">
        <w:rPr>
          <w:rFonts w:ascii="Times New Roman" w:eastAsia="Arial" w:hAnsi="Times New Roman" w:cs="Times New Roman"/>
          <w:color w:val="000000"/>
          <w:sz w:val="28"/>
          <w:szCs w:val="28"/>
          <w:lang w:val="uk-UA"/>
        </w:rPr>
        <w:t xml:space="preserve"> - </w:t>
      </w:r>
      <w:r w:rsidR="00BD0159">
        <w:rPr>
          <w:rFonts w:ascii="Times New Roman" w:eastAsia="Arial" w:hAnsi="Times New Roman" w:cs="Times New Roman"/>
          <w:color w:val="000000"/>
          <w:sz w:val="28"/>
          <w:szCs w:val="28"/>
          <w:lang w:val="uk-UA"/>
        </w:rPr>
        <w:t>14</w:t>
      </w:r>
      <w:r w:rsidRPr="007B3C88">
        <w:rPr>
          <w:rFonts w:ascii="Times New Roman" w:eastAsia="Arial" w:hAnsi="Times New Roman" w:cs="Times New Roman"/>
          <w:color w:val="000000"/>
          <w:sz w:val="28"/>
          <w:szCs w:val="28"/>
          <w:lang w:val="uk-UA"/>
        </w:rPr>
        <w:t xml:space="preserve">, або </w:t>
      </w:r>
      <w:r w:rsidR="00BD0159">
        <w:rPr>
          <w:rFonts w:ascii="Times New Roman" w:eastAsia="Arial" w:hAnsi="Times New Roman" w:cs="Times New Roman"/>
          <w:color w:val="000000"/>
          <w:sz w:val="28"/>
          <w:szCs w:val="28"/>
          <w:lang w:val="uk-UA"/>
        </w:rPr>
        <w:t>2</w:t>
      </w:r>
      <w:r w:rsidRPr="007B3C88">
        <w:rPr>
          <w:rFonts w:ascii="Times New Roman" w:eastAsia="Arial" w:hAnsi="Times New Roman" w:cs="Times New Roman"/>
          <w:color w:val="000000"/>
          <w:sz w:val="28"/>
          <w:szCs w:val="28"/>
          <w:lang w:val="uk-UA"/>
        </w:rPr>
        <w:t>,</w:t>
      </w:r>
      <w:r w:rsidR="005B1067">
        <w:rPr>
          <w:rFonts w:ascii="Times New Roman" w:eastAsia="Arial" w:hAnsi="Times New Roman" w:cs="Times New Roman"/>
          <w:color w:val="000000"/>
          <w:sz w:val="28"/>
          <w:szCs w:val="28"/>
          <w:lang w:val="uk-UA"/>
        </w:rPr>
        <w:t>3</w:t>
      </w:r>
      <w:r w:rsidRPr="007B3C88">
        <w:rPr>
          <w:rFonts w:ascii="Times New Roman" w:eastAsia="Arial" w:hAnsi="Times New Roman" w:cs="Times New Roman"/>
          <w:color w:val="000000"/>
          <w:sz w:val="28"/>
          <w:szCs w:val="28"/>
          <w:lang w:val="uk-UA"/>
        </w:rPr>
        <w:t>%</w:t>
      </w:r>
      <w:r w:rsidRPr="007B3C88">
        <w:rPr>
          <w:rFonts w:ascii="Times New Roman" w:eastAsia="Verdana" w:hAnsi="Times New Roman" w:cs="Times New Roman"/>
          <w:color w:val="000000"/>
          <w:sz w:val="28"/>
          <w:szCs w:val="28"/>
          <w:lang w:val="uk-UA"/>
        </w:rPr>
        <w:t>;</w:t>
      </w:r>
    </w:p>
    <w:p w:rsidR="007B3C88" w:rsidRPr="007B3C88" w:rsidRDefault="007B3C88" w:rsidP="007B3C88">
      <w:pPr>
        <w:numPr>
          <w:ilvl w:val="0"/>
          <w:numId w:val="3"/>
        </w:numPr>
        <w:tabs>
          <w:tab w:val="clear" w:pos="144"/>
          <w:tab w:val="left" w:pos="1008"/>
        </w:tabs>
        <w:spacing w:before="46" w:after="0"/>
        <w:ind w:left="72" w:right="36" w:firstLine="792"/>
        <w:jc w:val="both"/>
        <w:textAlignment w:val="baseline"/>
        <w:rPr>
          <w:rFonts w:ascii="Times New Roman" w:eastAsia="Arial" w:hAnsi="Times New Roman" w:cs="Times New Roman"/>
          <w:color w:val="000000"/>
          <w:sz w:val="28"/>
          <w:szCs w:val="28"/>
          <w:lang w:val="uk-UA"/>
        </w:rPr>
      </w:pPr>
      <w:r w:rsidRPr="007B3C88">
        <w:rPr>
          <w:rFonts w:ascii="Times New Roman" w:eastAsia="Arial" w:hAnsi="Times New Roman" w:cs="Times New Roman"/>
          <w:color w:val="000000"/>
          <w:sz w:val="28"/>
          <w:szCs w:val="28"/>
          <w:lang w:val="uk-UA"/>
        </w:rPr>
        <w:t xml:space="preserve">заяви окремого провадження – </w:t>
      </w:r>
      <w:r w:rsidR="00BD0159">
        <w:rPr>
          <w:rFonts w:ascii="Times New Roman" w:eastAsia="Arial" w:hAnsi="Times New Roman" w:cs="Times New Roman"/>
          <w:color w:val="000000"/>
          <w:sz w:val="28"/>
          <w:szCs w:val="28"/>
          <w:lang w:val="uk-UA"/>
        </w:rPr>
        <w:t>12</w:t>
      </w:r>
      <w:r w:rsidR="005B1067" w:rsidRPr="007B3C88">
        <w:rPr>
          <w:rFonts w:ascii="Times New Roman" w:eastAsia="Arial" w:hAnsi="Times New Roman" w:cs="Times New Roman"/>
          <w:color w:val="000000"/>
          <w:sz w:val="28"/>
          <w:szCs w:val="28"/>
          <w:lang w:val="uk-UA"/>
        </w:rPr>
        <w:t xml:space="preserve">, або </w:t>
      </w:r>
      <w:r w:rsidR="00BD0159">
        <w:rPr>
          <w:rFonts w:ascii="Times New Roman" w:eastAsia="Arial" w:hAnsi="Times New Roman" w:cs="Times New Roman"/>
          <w:color w:val="000000"/>
          <w:sz w:val="28"/>
          <w:szCs w:val="28"/>
          <w:lang w:val="uk-UA"/>
        </w:rPr>
        <w:t xml:space="preserve">2 </w:t>
      </w:r>
      <w:r w:rsidR="005B1067" w:rsidRPr="007B3C88">
        <w:rPr>
          <w:rFonts w:ascii="Times New Roman" w:eastAsia="Arial" w:hAnsi="Times New Roman" w:cs="Times New Roman"/>
          <w:color w:val="000000"/>
          <w:sz w:val="28"/>
          <w:szCs w:val="28"/>
          <w:lang w:val="uk-UA"/>
        </w:rPr>
        <w:t>%</w:t>
      </w:r>
      <w:r w:rsidR="005B1067" w:rsidRPr="007B3C88">
        <w:rPr>
          <w:rFonts w:ascii="Times New Roman" w:eastAsia="Verdana" w:hAnsi="Times New Roman" w:cs="Times New Roman"/>
          <w:color w:val="000000"/>
          <w:sz w:val="28"/>
          <w:szCs w:val="28"/>
          <w:lang w:val="uk-UA"/>
        </w:rPr>
        <w:t>;</w:t>
      </w:r>
    </w:p>
    <w:p w:rsidR="007B3C88" w:rsidRPr="007B3C88" w:rsidRDefault="007B3C88" w:rsidP="007B3C88">
      <w:pPr>
        <w:numPr>
          <w:ilvl w:val="0"/>
          <w:numId w:val="3"/>
        </w:numPr>
        <w:tabs>
          <w:tab w:val="clear" w:pos="144"/>
          <w:tab w:val="left" w:pos="1008"/>
        </w:tabs>
        <w:spacing w:before="46" w:after="0"/>
        <w:ind w:left="0" w:right="36" w:firstLine="864"/>
        <w:jc w:val="both"/>
        <w:textAlignment w:val="baseline"/>
        <w:rPr>
          <w:rFonts w:ascii="Times New Roman" w:eastAsia="Arial" w:hAnsi="Times New Roman" w:cs="Times New Roman"/>
          <w:color w:val="000000"/>
          <w:sz w:val="28"/>
          <w:szCs w:val="28"/>
          <w:lang w:val="uk-UA"/>
        </w:rPr>
      </w:pPr>
      <w:r w:rsidRPr="007B3C88">
        <w:rPr>
          <w:rFonts w:ascii="Times New Roman" w:eastAsia="Verdana" w:hAnsi="Times New Roman" w:cs="Times New Roman"/>
          <w:b/>
          <w:color w:val="000000"/>
          <w:sz w:val="28"/>
          <w:szCs w:val="28"/>
          <w:lang w:val="uk-UA"/>
        </w:rPr>
        <w:t>клопотання, заяви, подання у порядку виконання судових рішень</w:t>
      </w:r>
      <w:r w:rsidR="005B1067">
        <w:rPr>
          <w:rFonts w:ascii="Times New Roman" w:eastAsia="Verdana" w:hAnsi="Times New Roman" w:cs="Times New Roman"/>
          <w:b/>
          <w:color w:val="000000"/>
          <w:sz w:val="28"/>
          <w:szCs w:val="28"/>
          <w:lang w:val="uk-UA"/>
        </w:rPr>
        <w:t xml:space="preserve"> та рішень інших органів</w:t>
      </w:r>
      <w:r w:rsidRPr="007B3C88">
        <w:rPr>
          <w:rFonts w:ascii="Times New Roman" w:eastAsia="Verdana" w:hAnsi="Times New Roman" w:cs="Times New Roman"/>
          <w:b/>
          <w:color w:val="000000"/>
          <w:sz w:val="28"/>
          <w:szCs w:val="28"/>
          <w:lang w:val="uk-UA"/>
        </w:rPr>
        <w:t xml:space="preserve"> </w:t>
      </w:r>
      <w:r w:rsidRPr="007B3C88">
        <w:rPr>
          <w:rFonts w:ascii="Times New Roman" w:eastAsia="Verdana" w:hAnsi="Times New Roman" w:cs="Times New Roman"/>
          <w:color w:val="000000"/>
          <w:sz w:val="28"/>
          <w:szCs w:val="28"/>
          <w:lang w:val="uk-UA"/>
        </w:rPr>
        <w:t xml:space="preserve">– </w:t>
      </w:r>
      <w:r w:rsidR="00BD0159">
        <w:rPr>
          <w:rFonts w:ascii="Times New Roman" w:eastAsia="Verdana" w:hAnsi="Times New Roman" w:cs="Times New Roman"/>
          <w:color w:val="000000"/>
          <w:sz w:val="28"/>
          <w:szCs w:val="28"/>
          <w:lang w:val="uk-UA"/>
        </w:rPr>
        <w:t>28</w:t>
      </w:r>
      <w:r w:rsidRPr="007B3C88">
        <w:rPr>
          <w:rFonts w:ascii="Times New Roman" w:eastAsia="Verdana" w:hAnsi="Times New Roman" w:cs="Times New Roman"/>
          <w:color w:val="000000"/>
          <w:sz w:val="28"/>
          <w:szCs w:val="28"/>
          <w:lang w:val="uk-UA"/>
        </w:rPr>
        <w:t xml:space="preserve">, або </w:t>
      </w:r>
      <w:r w:rsidR="005B1067">
        <w:rPr>
          <w:rFonts w:ascii="Times New Roman" w:eastAsia="Verdana" w:hAnsi="Times New Roman" w:cs="Times New Roman"/>
          <w:color w:val="000000"/>
          <w:sz w:val="28"/>
          <w:szCs w:val="28"/>
          <w:lang w:val="uk-UA"/>
        </w:rPr>
        <w:t>4</w:t>
      </w:r>
      <w:r w:rsidRPr="007B3C88">
        <w:rPr>
          <w:rFonts w:ascii="Times New Roman" w:eastAsia="Verdana" w:hAnsi="Times New Roman" w:cs="Times New Roman"/>
          <w:color w:val="000000"/>
          <w:sz w:val="28"/>
          <w:szCs w:val="28"/>
          <w:lang w:val="uk-UA"/>
        </w:rPr>
        <w:t>,</w:t>
      </w:r>
      <w:r w:rsidR="00BD0159">
        <w:rPr>
          <w:rFonts w:ascii="Times New Roman" w:eastAsia="Verdana" w:hAnsi="Times New Roman" w:cs="Times New Roman"/>
          <w:color w:val="000000"/>
          <w:sz w:val="28"/>
          <w:szCs w:val="28"/>
          <w:lang w:val="uk-UA"/>
        </w:rPr>
        <w:t>7</w:t>
      </w:r>
      <w:r w:rsidRPr="007B3C88">
        <w:rPr>
          <w:rFonts w:ascii="Times New Roman" w:eastAsia="Verdana" w:hAnsi="Times New Roman" w:cs="Times New Roman"/>
          <w:color w:val="000000"/>
          <w:sz w:val="28"/>
          <w:szCs w:val="28"/>
          <w:lang w:val="uk-UA"/>
        </w:rPr>
        <w:t>%;</w:t>
      </w:r>
    </w:p>
    <w:p w:rsidR="007B3C88" w:rsidRDefault="007B3C88" w:rsidP="007B3C88">
      <w:pPr>
        <w:numPr>
          <w:ilvl w:val="0"/>
          <w:numId w:val="3"/>
        </w:numPr>
        <w:tabs>
          <w:tab w:val="clear" w:pos="144"/>
          <w:tab w:val="left" w:pos="1008"/>
        </w:tabs>
        <w:spacing w:before="50" w:after="0"/>
        <w:ind w:left="72" w:right="36" w:firstLine="792"/>
        <w:textAlignment w:val="baseline"/>
        <w:rPr>
          <w:rFonts w:ascii="Times New Roman" w:eastAsia="Arial" w:hAnsi="Times New Roman" w:cs="Times New Roman"/>
          <w:color w:val="000000"/>
          <w:spacing w:val="-4"/>
          <w:sz w:val="28"/>
          <w:szCs w:val="28"/>
          <w:lang w:val="uk-UA"/>
        </w:rPr>
      </w:pPr>
      <w:r w:rsidRPr="007B3C88">
        <w:rPr>
          <w:rFonts w:ascii="Times New Roman" w:eastAsia="Arial" w:hAnsi="Times New Roman" w:cs="Times New Roman"/>
          <w:b/>
          <w:color w:val="000000"/>
          <w:spacing w:val="-4"/>
          <w:sz w:val="28"/>
          <w:szCs w:val="28"/>
          <w:lang w:val="uk-UA"/>
        </w:rPr>
        <w:t>заяви про перегляд заочного рі</w:t>
      </w:r>
      <w:r w:rsidRPr="007B3C88">
        <w:rPr>
          <w:rFonts w:ascii="Times New Roman" w:eastAsia="Arial" w:hAnsi="Times New Roman" w:cs="Times New Roman"/>
          <w:color w:val="000000"/>
          <w:spacing w:val="-4"/>
          <w:sz w:val="28"/>
          <w:szCs w:val="28"/>
          <w:lang w:val="uk-UA"/>
        </w:rPr>
        <w:t xml:space="preserve">шення – </w:t>
      </w:r>
      <w:r w:rsidR="00580A9E">
        <w:rPr>
          <w:rFonts w:ascii="Times New Roman" w:eastAsia="Arial" w:hAnsi="Times New Roman" w:cs="Times New Roman"/>
          <w:color w:val="000000"/>
          <w:spacing w:val="-4"/>
          <w:sz w:val="28"/>
          <w:szCs w:val="28"/>
          <w:lang w:val="uk-UA"/>
        </w:rPr>
        <w:t>3</w:t>
      </w:r>
      <w:r w:rsidRPr="007B3C88">
        <w:rPr>
          <w:rFonts w:ascii="Times New Roman" w:eastAsia="Arial" w:hAnsi="Times New Roman" w:cs="Times New Roman"/>
          <w:color w:val="000000"/>
          <w:spacing w:val="-4"/>
          <w:sz w:val="28"/>
          <w:szCs w:val="28"/>
          <w:lang w:val="uk-UA"/>
        </w:rPr>
        <w:t>, або 0,</w:t>
      </w:r>
      <w:r w:rsidR="00580A9E">
        <w:rPr>
          <w:rFonts w:ascii="Times New Roman" w:eastAsia="Arial" w:hAnsi="Times New Roman" w:cs="Times New Roman"/>
          <w:color w:val="000000"/>
          <w:spacing w:val="-4"/>
          <w:sz w:val="28"/>
          <w:szCs w:val="28"/>
          <w:lang w:val="uk-UA"/>
        </w:rPr>
        <w:t>5</w:t>
      </w:r>
      <w:r w:rsidRPr="007B3C88">
        <w:rPr>
          <w:rFonts w:ascii="Times New Roman" w:eastAsia="Arial" w:hAnsi="Times New Roman" w:cs="Times New Roman"/>
          <w:color w:val="000000"/>
          <w:spacing w:val="-4"/>
          <w:sz w:val="28"/>
          <w:szCs w:val="28"/>
          <w:lang w:val="uk-UA"/>
        </w:rPr>
        <w:t xml:space="preserve"> %;</w:t>
      </w:r>
    </w:p>
    <w:p w:rsidR="005B1067" w:rsidRPr="007B3C88" w:rsidRDefault="005B1067" w:rsidP="007B3C88">
      <w:pPr>
        <w:numPr>
          <w:ilvl w:val="0"/>
          <w:numId w:val="3"/>
        </w:numPr>
        <w:tabs>
          <w:tab w:val="clear" w:pos="144"/>
          <w:tab w:val="left" w:pos="1008"/>
        </w:tabs>
        <w:spacing w:before="50" w:after="0"/>
        <w:ind w:left="72" w:right="36" w:firstLine="792"/>
        <w:textAlignment w:val="baseline"/>
        <w:rPr>
          <w:rFonts w:ascii="Times New Roman" w:eastAsia="Arial" w:hAnsi="Times New Roman" w:cs="Times New Roman"/>
          <w:color w:val="000000"/>
          <w:spacing w:val="-4"/>
          <w:sz w:val="28"/>
          <w:szCs w:val="28"/>
          <w:lang w:val="uk-UA"/>
        </w:rPr>
      </w:pPr>
      <w:r>
        <w:rPr>
          <w:rFonts w:ascii="Times New Roman" w:eastAsia="Arial" w:hAnsi="Times New Roman" w:cs="Times New Roman"/>
          <w:b/>
          <w:color w:val="000000"/>
          <w:spacing w:val="-4"/>
          <w:sz w:val="28"/>
          <w:szCs w:val="28"/>
          <w:lang w:val="uk-UA"/>
        </w:rPr>
        <w:t xml:space="preserve">заяви про відвід судді </w:t>
      </w:r>
      <w:r>
        <w:rPr>
          <w:rFonts w:ascii="Times New Roman" w:eastAsia="Arial" w:hAnsi="Times New Roman" w:cs="Times New Roman"/>
          <w:color w:val="000000"/>
          <w:spacing w:val="-4"/>
          <w:sz w:val="28"/>
          <w:szCs w:val="28"/>
          <w:lang w:val="uk-UA"/>
        </w:rPr>
        <w:t xml:space="preserve">– </w:t>
      </w:r>
      <w:r w:rsidR="00580A9E">
        <w:rPr>
          <w:rFonts w:ascii="Times New Roman" w:eastAsia="Arial" w:hAnsi="Times New Roman" w:cs="Times New Roman"/>
          <w:color w:val="000000"/>
          <w:spacing w:val="-4"/>
          <w:sz w:val="28"/>
          <w:szCs w:val="28"/>
          <w:lang w:val="uk-UA"/>
        </w:rPr>
        <w:t>1</w:t>
      </w:r>
      <w:r>
        <w:rPr>
          <w:rFonts w:ascii="Times New Roman" w:eastAsia="Arial" w:hAnsi="Times New Roman" w:cs="Times New Roman"/>
          <w:color w:val="000000"/>
          <w:spacing w:val="-4"/>
          <w:sz w:val="28"/>
          <w:szCs w:val="28"/>
          <w:lang w:val="uk-UA"/>
        </w:rPr>
        <w:t>, або 0,</w:t>
      </w:r>
      <w:r w:rsidR="00580A9E">
        <w:rPr>
          <w:rFonts w:ascii="Times New Roman" w:eastAsia="Arial" w:hAnsi="Times New Roman" w:cs="Times New Roman"/>
          <w:color w:val="000000"/>
          <w:spacing w:val="-4"/>
          <w:sz w:val="28"/>
          <w:szCs w:val="28"/>
          <w:lang w:val="uk-UA"/>
        </w:rPr>
        <w:t>2</w:t>
      </w:r>
      <w:r>
        <w:rPr>
          <w:rFonts w:ascii="Times New Roman" w:eastAsia="Arial" w:hAnsi="Times New Roman" w:cs="Times New Roman"/>
          <w:color w:val="000000"/>
          <w:spacing w:val="-4"/>
          <w:sz w:val="28"/>
          <w:szCs w:val="28"/>
          <w:lang w:val="uk-UA"/>
        </w:rPr>
        <w:t xml:space="preserve"> %;</w:t>
      </w:r>
    </w:p>
    <w:p w:rsidR="007B3C88" w:rsidRDefault="007B3C88" w:rsidP="007B3C88">
      <w:pPr>
        <w:numPr>
          <w:ilvl w:val="0"/>
          <w:numId w:val="3"/>
        </w:numPr>
        <w:tabs>
          <w:tab w:val="clear" w:pos="144"/>
          <w:tab w:val="left" w:pos="1008"/>
        </w:tabs>
        <w:spacing w:before="42" w:after="0"/>
        <w:ind w:left="72" w:right="36" w:firstLine="792"/>
        <w:textAlignment w:val="baseline"/>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b/>
          <w:color w:val="000000"/>
          <w:spacing w:val="-5"/>
          <w:sz w:val="28"/>
          <w:szCs w:val="28"/>
          <w:lang w:val="uk-UA"/>
        </w:rPr>
        <w:t xml:space="preserve">скарги на </w:t>
      </w:r>
      <w:proofErr w:type="spellStart"/>
      <w:r w:rsidRPr="007B3C88">
        <w:rPr>
          <w:rFonts w:ascii="Times New Roman" w:eastAsia="Arial" w:hAnsi="Times New Roman" w:cs="Times New Roman"/>
          <w:b/>
          <w:color w:val="000000"/>
          <w:spacing w:val="-5"/>
          <w:sz w:val="28"/>
          <w:szCs w:val="28"/>
          <w:lang w:val="uk-UA"/>
        </w:rPr>
        <w:t>дiї</w:t>
      </w:r>
      <w:proofErr w:type="spellEnd"/>
      <w:r w:rsidRPr="007B3C88">
        <w:rPr>
          <w:rFonts w:ascii="Times New Roman" w:eastAsia="Arial" w:hAnsi="Times New Roman" w:cs="Times New Roman"/>
          <w:b/>
          <w:color w:val="000000"/>
          <w:spacing w:val="-5"/>
          <w:sz w:val="28"/>
          <w:szCs w:val="28"/>
          <w:lang w:val="uk-UA"/>
        </w:rPr>
        <w:t xml:space="preserve"> або бездіяльність виконавчої служби</w:t>
      </w:r>
      <w:r w:rsidRPr="007B3C88">
        <w:rPr>
          <w:rFonts w:ascii="Times New Roman" w:eastAsia="Arial" w:hAnsi="Times New Roman" w:cs="Times New Roman"/>
          <w:color w:val="000000"/>
          <w:spacing w:val="-5"/>
          <w:sz w:val="28"/>
          <w:szCs w:val="28"/>
          <w:lang w:val="uk-UA"/>
        </w:rPr>
        <w:t xml:space="preserve"> – </w:t>
      </w:r>
      <w:r w:rsidR="00580A9E">
        <w:rPr>
          <w:rFonts w:ascii="Times New Roman" w:eastAsia="Arial" w:hAnsi="Times New Roman" w:cs="Times New Roman"/>
          <w:color w:val="000000"/>
          <w:spacing w:val="-5"/>
          <w:sz w:val="28"/>
          <w:szCs w:val="28"/>
          <w:lang w:val="uk-UA"/>
        </w:rPr>
        <w:t>5</w:t>
      </w:r>
      <w:r w:rsidRPr="007B3C88">
        <w:rPr>
          <w:rFonts w:ascii="Times New Roman" w:eastAsia="Arial" w:hAnsi="Times New Roman" w:cs="Times New Roman"/>
          <w:color w:val="000000"/>
          <w:spacing w:val="-5"/>
          <w:sz w:val="28"/>
          <w:szCs w:val="28"/>
          <w:lang w:val="uk-UA"/>
        </w:rPr>
        <w:t>, або 0,</w:t>
      </w:r>
      <w:r w:rsidR="00580A9E">
        <w:rPr>
          <w:rFonts w:ascii="Times New Roman" w:eastAsia="Arial" w:hAnsi="Times New Roman" w:cs="Times New Roman"/>
          <w:color w:val="000000"/>
          <w:spacing w:val="-5"/>
          <w:sz w:val="28"/>
          <w:szCs w:val="28"/>
          <w:lang w:val="uk-UA"/>
        </w:rPr>
        <w:t>8</w:t>
      </w:r>
      <w:r w:rsidR="00422E24">
        <w:rPr>
          <w:rFonts w:ascii="Times New Roman" w:eastAsia="Arial" w:hAnsi="Times New Roman" w:cs="Times New Roman"/>
          <w:color w:val="000000"/>
          <w:spacing w:val="-5"/>
          <w:sz w:val="28"/>
          <w:szCs w:val="28"/>
          <w:lang w:val="uk-UA"/>
        </w:rPr>
        <w:t xml:space="preserve"> %;</w:t>
      </w:r>
    </w:p>
    <w:p w:rsidR="00422E24" w:rsidRPr="00422E24" w:rsidRDefault="00422E24" w:rsidP="007B3C88">
      <w:pPr>
        <w:numPr>
          <w:ilvl w:val="0"/>
          <w:numId w:val="3"/>
        </w:numPr>
        <w:tabs>
          <w:tab w:val="clear" w:pos="144"/>
          <w:tab w:val="left" w:pos="1008"/>
        </w:tabs>
        <w:spacing w:before="42" w:after="0"/>
        <w:ind w:left="72" w:right="36" w:firstLine="792"/>
        <w:textAlignment w:val="baseline"/>
        <w:rPr>
          <w:rFonts w:ascii="Times New Roman" w:eastAsia="Arial" w:hAnsi="Times New Roman" w:cs="Times New Roman"/>
          <w:color w:val="000000"/>
          <w:spacing w:val="-5"/>
          <w:sz w:val="28"/>
          <w:szCs w:val="28"/>
          <w:lang w:val="uk-UA"/>
        </w:rPr>
      </w:pPr>
      <w:r>
        <w:rPr>
          <w:rFonts w:ascii="Times New Roman" w:eastAsia="Arial" w:hAnsi="Times New Roman" w:cs="Times New Roman"/>
          <w:b/>
          <w:color w:val="000000"/>
          <w:spacing w:val="-5"/>
          <w:sz w:val="28"/>
          <w:szCs w:val="28"/>
          <w:lang w:val="uk-UA"/>
        </w:rPr>
        <w:t xml:space="preserve">клопотання про визнання та звернення до виконання рішення іноземного суду, що підлягає примусовому виконанню </w:t>
      </w:r>
      <w:r w:rsidRPr="00422E24">
        <w:rPr>
          <w:rFonts w:ascii="Times New Roman" w:eastAsia="Arial" w:hAnsi="Times New Roman" w:cs="Times New Roman"/>
          <w:color w:val="000000"/>
          <w:spacing w:val="-5"/>
          <w:sz w:val="28"/>
          <w:szCs w:val="28"/>
          <w:lang w:val="uk-UA"/>
        </w:rPr>
        <w:t xml:space="preserve">– 1, або  </w:t>
      </w:r>
      <w:r w:rsidRPr="00422E24">
        <w:rPr>
          <w:rFonts w:ascii="Times New Roman" w:eastAsia="Arial" w:hAnsi="Times New Roman" w:cs="Times New Roman"/>
          <w:color w:val="000000"/>
          <w:spacing w:val="-4"/>
          <w:sz w:val="28"/>
          <w:szCs w:val="28"/>
          <w:lang w:val="uk-UA"/>
        </w:rPr>
        <w:t>або 0</w:t>
      </w:r>
      <w:r>
        <w:rPr>
          <w:rFonts w:ascii="Times New Roman" w:eastAsia="Arial" w:hAnsi="Times New Roman" w:cs="Times New Roman"/>
          <w:color w:val="000000"/>
          <w:spacing w:val="-4"/>
          <w:sz w:val="28"/>
          <w:szCs w:val="28"/>
          <w:lang w:val="uk-UA"/>
        </w:rPr>
        <w:t>,2 %;</w:t>
      </w:r>
    </w:p>
    <w:p w:rsidR="00422E24" w:rsidRPr="007B3C88" w:rsidRDefault="00422E24" w:rsidP="007B3C88">
      <w:pPr>
        <w:numPr>
          <w:ilvl w:val="0"/>
          <w:numId w:val="3"/>
        </w:numPr>
        <w:tabs>
          <w:tab w:val="clear" w:pos="144"/>
          <w:tab w:val="left" w:pos="1008"/>
        </w:tabs>
        <w:spacing w:before="42" w:after="0"/>
        <w:ind w:left="72" w:right="36" w:firstLine="792"/>
        <w:textAlignment w:val="baseline"/>
        <w:rPr>
          <w:rFonts w:ascii="Times New Roman" w:eastAsia="Arial" w:hAnsi="Times New Roman" w:cs="Times New Roman"/>
          <w:color w:val="000000"/>
          <w:spacing w:val="-5"/>
          <w:sz w:val="28"/>
          <w:szCs w:val="28"/>
          <w:lang w:val="uk-UA"/>
        </w:rPr>
      </w:pPr>
      <w:r>
        <w:rPr>
          <w:rFonts w:ascii="Times New Roman" w:eastAsia="Arial" w:hAnsi="Times New Roman" w:cs="Times New Roman"/>
          <w:b/>
          <w:color w:val="000000"/>
          <w:spacing w:val="-5"/>
          <w:sz w:val="28"/>
          <w:szCs w:val="28"/>
          <w:lang w:val="uk-UA"/>
        </w:rPr>
        <w:t xml:space="preserve">доручення суддів України </w:t>
      </w:r>
      <w:r w:rsidRPr="00422E24">
        <w:rPr>
          <w:rFonts w:ascii="Times New Roman" w:eastAsia="Arial" w:hAnsi="Times New Roman" w:cs="Times New Roman"/>
          <w:color w:val="000000"/>
          <w:spacing w:val="-5"/>
          <w:sz w:val="28"/>
          <w:szCs w:val="28"/>
          <w:lang w:val="uk-UA"/>
        </w:rPr>
        <w:t xml:space="preserve">– </w:t>
      </w:r>
      <w:r w:rsidR="00580A9E">
        <w:rPr>
          <w:rFonts w:ascii="Times New Roman" w:eastAsia="Arial" w:hAnsi="Times New Roman" w:cs="Times New Roman"/>
          <w:color w:val="000000"/>
          <w:spacing w:val="-5"/>
          <w:sz w:val="28"/>
          <w:szCs w:val="28"/>
          <w:lang w:val="uk-UA"/>
        </w:rPr>
        <w:t>3</w:t>
      </w:r>
      <w:r w:rsidRPr="00422E24">
        <w:rPr>
          <w:rFonts w:ascii="Times New Roman" w:eastAsia="Arial" w:hAnsi="Times New Roman" w:cs="Times New Roman"/>
          <w:color w:val="000000"/>
          <w:spacing w:val="-5"/>
          <w:sz w:val="28"/>
          <w:szCs w:val="28"/>
          <w:lang w:val="uk-UA"/>
        </w:rPr>
        <w:t xml:space="preserve">, або  </w:t>
      </w:r>
      <w:r w:rsidRPr="00422E24">
        <w:rPr>
          <w:rFonts w:ascii="Times New Roman" w:eastAsia="Arial" w:hAnsi="Times New Roman" w:cs="Times New Roman"/>
          <w:color w:val="000000"/>
          <w:spacing w:val="-4"/>
          <w:sz w:val="28"/>
          <w:szCs w:val="28"/>
          <w:lang w:val="uk-UA"/>
        </w:rPr>
        <w:t>або 0</w:t>
      </w:r>
      <w:r>
        <w:rPr>
          <w:rFonts w:ascii="Times New Roman" w:eastAsia="Arial" w:hAnsi="Times New Roman" w:cs="Times New Roman"/>
          <w:color w:val="000000"/>
          <w:spacing w:val="-4"/>
          <w:sz w:val="28"/>
          <w:szCs w:val="28"/>
          <w:lang w:val="uk-UA"/>
        </w:rPr>
        <w:t>,</w:t>
      </w:r>
      <w:r w:rsidR="00580A9E">
        <w:rPr>
          <w:rFonts w:ascii="Times New Roman" w:eastAsia="Arial" w:hAnsi="Times New Roman" w:cs="Times New Roman"/>
          <w:color w:val="000000"/>
          <w:spacing w:val="-4"/>
          <w:sz w:val="28"/>
          <w:szCs w:val="28"/>
          <w:lang w:val="uk-UA"/>
        </w:rPr>
        <w:t>5</w:t>
      </w:r>
      <w:r>
        <w:rPr>
          <w:rFonts w:ascii="Times New Roman" w:eastAsia="Arial" w:hAnsi="Times New Roman" w:cs="Times New Roman"/>
          <w:color w:val="000000"/>
          <w:spacing w:val="-4"/>
          <w:sz w:val="28"/>
          <w:szCs w:val="28"/>
          <w:lang w:val="uk-UA"/>
        </w:rPr>
        <w:t xml:space="preserve"> %;</w:t>
      </w:r>
    </w:p>
    <w:p w:rsidR="007B3C88" w:rsidRPr="007B3C88" w:rsidRDefault="007B3C88" w:rsidP="007B3C88">
      <w:pPr>
        <w:pStyle w:val="a8"/>
        <w:ind w:left="0" w:firstLine="851"/>
        <w:jc w:val="both"/>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color w:val="000000"/>
          <w:spacing w:val="-5"/>
          <w:sz w:val="28"/>
          <w:szCs w:val="28"/>
          <w:lang w:val="uk-UA"/>
        </w:rPr>
        <w:t xml:space="preserve">На кінець звітного періоду залишилось нерозглянутими </w:t>
      </w:r>
      <w:r w:rsidR="007C5628">
        <w:rPr>
          <w:rFonts w:ascii="Times New Roman" w:eastAsia="Arial" w:hAnsi="Times New Roman" w:cs="Times New Roman"/>
          <w:color w:val="000000"/>
          <w:spacing w:val="-5"/>
          <w:sz w:val="28"/>
          <w:szCs w:val="28"/>
          <w:lang w:val="uk-UA"/>
        </w:rPr>
        <w:t>91</w:t>
      </w:r>
      <w:r w:rsidRPr="007B3C88">
        <w:rPr>
          <w:rFonts w:ascii="Times New Roman" w:eastAsia="Arial" w:hAnsi="Times New Roman" w:cs="Times New Roman"/>
          <w:color w:val="000000"/>
          <w:spacing w:val="-5"/>
          <w:sz w:val="28"/>
          <w:szCs w:val="28"/>
          <w:lang w:val="uk-UA"/>
        </w:rPr>
        <w:t xml:space="preserve"> цивільних справ</w:t>
      </w:r>
      <w:r w:rsidR="005B1067">
        <w:rPr>
          <w:rFonts w:ascii="Times New Roman" w:eastAsia="Arial" w:hAnsi="Times New Roman" w:cs="Times New Roman"/>
          <w:color w:val="000000"/>
          <w:spacing w:val="-5"/>
          <w:sz w:val="28"/>
          <w:szCs w:val="28"/>
          <w:lang w:val="uk-UA"/>
        </w:rPr>
        <w:t xml:space="preserve"> та матеріалів, або </w:t>
      </w:r>
      <w:r w:rsidR="007C5628">
        <w:rPr>
          <w:rFonts w:ascii="Times New Roman" w:eastAsia="Arial" w:hAnsi="Times New Roman" w:cs="Times New Roman"/>
          <w:color w:val="000000"/>
          <w:spacing w:val="-5"/>
          <w:sz w:val="28"/>
          <w:szCs w:val="28"/>
          <w:lang w:val="uk-UA"/>
        </w:rPr>
        <w:t>15,2</w:t>
      </w:r>
      <w:r w:rsidRPr="007B3C88">
        <w:rPr>
          <w:rFonts w:ascii="Times New Roman" w:eastAsia="Arial" w:hAnsi="Times New Roman" w:cs="Times New Roman"/>
          <w:color w:val="000000"/>
          <w:spacing w:val="-5"/>
          <w:sz w:val="28"/>
          <w:szCs w:val="28"/>
          <w:lang w:val="uk-UA"/>
        </w:rPr>
        <w:t xml:space="preserve"> %  від усіх справ, що знаходилися в провадженні судів протягом звітного періоду. </w:t>
      </w:r>
    </w:p>
    <w:p w:rsidR="005B1067" w:rsidRDefault="007B3C88" w:rsidP="007B3C88">
      <w:pPr>
        <w:tabs>
          <w:tab w:val="left" w:pos="144"/>
          <w:tab w:val="left" w:pos="1008"/>
        </w:tabs>
        <w:spacing w:before="42"/>
        <w:ind w:right="36" w:firstLine="864"/>
        <w:jc w:val="both"/>
        <w:textAlignment w:val="baseline"/>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color w:val="000000"/>
          <w:spacing w:val="-5"/>
          <w:sz w:val="28"/>
          <w:szCs w:val="28"/>
          <w:lang w:val="uk-UA"/>
        </w:rPr>
        <w:t xml:space="preserve">Протягом </w:t>
      </w:r>
      <w:r w:rsidR="005B1067">
        <w:rPr>
          <w:rFonts w:ascii="Times New Roman" w:eastAsia="Arial" w:hAnsi="Times New Roman" w:cs="Times New Roman"/>
          <w:color w:val="000000"/>
          <w:spacing w:val="-5"/>
          <w:sz w:val="28"/>
          <w:szCs w:val="28"/>
          <w:lang w:val="uk-UA"/>
        </w:rPr>
        <w:t>20</w:t>
      </w:r>
      <w:r w:rsidR="007C5628">
        <w:rPr>
          <w:rFonts w:ascii="Times New Roman" w:eastAsia="Arial" w:hAnsi="Times New Roman" w:cs="Times New Roman"/>
          <w:color w:val="000000"/>
          <w:spacing w:val="-5"/>
          <w:sz w:val="28"/>
          <w:szCs w:val="28"/>
          <w:lang w:val="uk-UA"/>
        </w:rPr>
        <w:t>20</w:t>
      </w:r>
      <w:r w:rsidR="005B1067">
        <w:rPr>
          <w:rFonts w:ascii="Times New Roman" w:eastAsia="Arial" w:hAnsi="Times New Roman" w:cs="Times New Roman"/>
          <w:color w:val="000000"/>
          <w:spacing w:val="-5"/>
          <w:sz w:val="28"/>
          <w:szCs w:val="28"/>
          <w:lang w:val="uk-UA"/>
        </w:rPr>
        <w:t xml:space="preserve"> року </w:t>
      </w:r>
      <w:r w:rsidR="005B1067" w:rsidRPr="007B3C88">
        <w:rPr>
          <w:rFonts w:ascii="Times New Roman" w:eastAsia="Arial" w:hAnsi="Times New Roman" w:cs="Times New Roman"/>
          <w:color w:val="000000"/>
          <w:spacing w:val="-5"/>
          <w:sz w:val="28"/>
          <w:szCs w:val="28"/>
          <w:lang w:val="uk-UA"/>
        </w:rPr>
        <w:t>в провадженні Люботинського міського суду Харківської області перебувало</w:t>
      </w:r>
      <w:r w:rsidR="005B1067">
        <w:rPr>
          <w:rFonts w:ascii="Times New Roman" w:eastAsia="Arial" w:hAnsi="Times New Roman" w:cs="Times New Roman"/>
          <w:color w:val="000000"/>
          <w:spacing w:val="-5"/>
          <w:sz w:val="28"/>
          <w:szCs w:val="28"/>
          <w:lang w:val="uk-UA"/>
        </w:rPr>
        <w:t xml:space="preserve"> </w:t>
      </w:r>
      <w:r w:rsidR="007C5628">
        <w:rPr>
          <w:rFonts w:ascii="Times New Roman" w:eastAsia="Arial" w:hAnsi="Times New Roman" w:cs="Times New Roman"/>
          <w:color w:val="000000"/>
          <w:spacing w:val="-5"/>
          <w:sz w:val="28"/>
          <w:szCs w:val="28"/>
          <w:lang w:val="uk-UA"/>
        </w:rPr>
        <w:t>14</w:t>
      </w:r>
      <w:r w:rsidR="005B1067">
        <w:rPr>
          <w:rFonts w:ascii="Times New Roman" w:eastAsia="Arial" w:hAnsi="Times New Roman" w:cs="Times New Roman"/>
          <w:color w:val="000000"/>
          <w:spacing w:val="-5"/>
          <w:sz w:val="28"/>
          <w:szCs w:val="28"/>
          <w:lang w:val="uk-UA"/>
        </w:rPr>
        <w:t xml:space="preserve"> справ окремого провадження, з яких розглянуто – </w:t>
      </w:r>
      <w:r w:rsidR="007C5628">
        <w:rPr>
          <w:rFonts w:ascii="Times New Roman" w:eastAsia="Arial" w:hAnsi="Times New Roman" w:cs="Times New Roman"/>
          <w:color w:val="000000"/>
          <w:spacing w:val="-5"/>
          <w:sz w:val="28"/>
          <w:szCs w:val="28"/>
          <w:lang w:val="uk-UA"/>
        </w:rPr>
        <w:t>14</w:t>
      </w:r>
      <w:r w:rsidR="005B1067">
        <w:rPr>
          <w:rFonts w:ascii="Times New Roman" w:eastAsia="Arial" w:hAnsi="Times New Roman" w:cs="Times New Roman"/>
          <w:color w:val="000000"/>
          <w:spacing w:val="-5"/>
          <w:sz w:val="28"/>
          <w:szCs w:val="28"/>
          <w:lang w:val="uk-UA"/>
        </w:rPr>
        <w:t xml:space="preserve"> справ, або </w:t>
      </w:r>
      <w:r w:rsidR="007C5628">
        <w:rPr>
          <w:rFonts w:ascii="Times New Roman" w:eastAsia="Arial" w:hAnsi="Times New Roman" w:cs="Times New Roman"/>
          <w:color w:val="000000"/>
          <w:spacing w:val="-5"/>
          <w:sz w:val="28"/>
          <w:szCs w:val="28"/>
          <w:lang w:val="uk-UA"/>
        </w:rPr>
        <w:t>100</w:t>
      </w:r>
      <w:r w:rsidR="005B1067">
        <w:rPr>
          <w:rFonts w:ascii="Times New Roman" w:eastAsia="Arial" w:hAnsi="Times New Roman" w:cs="Times New Roman"/>
          <w:color w:val="000000"/>
          <w:spacing w:val="-5"/>
          <w:sz w:val="28"/>
          <w:szCs w:val="28"/>
          <w:lang w:val="uk-UA"/>
        </w:rPr>
        <w:t xml:space="preserve"> % </w:t>
      </w:r>
      <w:r w:rsidR="005B1067" w:rsidRPr="007B3C88">
        <w:rPr>
          <w:rFonts w:ascii="Times New Roman" w:eastAsia="Arial" w:hAnsi="Times New Roman" w:cs="Times New Roman"/>
          <w:color w:val="000000"/>
          <w:spacing w:val="-5"/>
          <w:sz w:val="28"/>
          <w:szCs w:val="28"/>
          <w:lang w:val="uk-UA"/>
        </w:rPr>
        <w:t>від загальної кількості справ, які перебували в провадженні судів</w:t>
      </w:r>
      <w:r w:rsidR="00422E24">
        <w:rPr>
          <w:rFonts w:ascii="Times New Roman" w:eastAsia="Arial" w:hAnsi="Times New Roman" w:cs="Times New Roman"/>
          <w:color w:val="000000"/>
          <w:spacing w:val="-5"/>
          <w:sz w:val="28"/>
          <w:szCs w:val="28"/>
          <w:lang w:val="uk-UA"/>
        </w:rPr>
        <w:t xml:space="preserve"> (в 201</w:t>
      </w:r>
      <w:r w:rsidR="007C5628">
        <w:rPr>
          <w:rFonts w:ascii="Times New Roman" w:eastAsia="Arial" w:hAnsi="Times New Roman" w:cs="Times New Roman"/>
          <w:color w:val="000000"/>
          <w:spacing w:val="-5"/>
          <w:sz w:val="28"/>
          <w:szCs w:val="28"/>
          <w:lang w:val="uk-UA"/>
        </w:rPr>
        <w:t>9</w:t>
      </w:r>
      <w:r w:rsidR="00422E24">
        <w:rPr>
          <w:rFonts w:ascii="Times New Roman" w:eastAsia="Arial" w:hAnsi="Times New Roman" w:cs="Times New Roman"/>
          <w:color w:val="000000"/>
          <w:spacing w:val="-5"/>
          <w:sz w:val="28"/>
          <w:szCs w:val="28"/>
          <w:lang w:val="uk-UA"/>
        </w:rPr>
        <w:t xml:space="preserve"> в провадженні суду перебувало </w:t>
      </w:r>
      <w:r w:rsidR="007C5628">
        <w:rPr>
          <w:rFonts w:ascii="Times New Roman" w:eastAsia="Arial" w:hAnsi="Times New Roman" w:cs="Times New Roman"/>
          <w:color w:val="000000"/>
          <w:spacing w:val="-5"/>
          <w:sz w:val="28"/>
          <w:szCs w:val="28"/>
          <w:lang w:val="uk-UA"/>
        </w:rPr>
        <w:t>18</w:t>
      </w:r>
      <w:r w:rsidR="00422E24" w:rsidRPr="007B3C88">
        <w:rPr>
          <w:rFonts w:ascii="Times New Roman" w:eastAsia="Arial" w:hAnsi="Times New Roman" w:cs="Times New Roman"/>
          <w:color w:val="000000"/>
          <w:spacing w:val="-5"/>
          <w:sz w:val="28"/>
          <w:szCs w:val="28"/>
          <w:lang w:val="uk-UA"/>
        </w:rPr>
        <w:t xml:space="preserve"> справи окремого провадження, з яких розглянуто – </w:t>
      </w:r>
      <w:r w:rsidR="007C5628">
        <w:rPr>
          <w:rFonts w:ascii="Times New Roman" w:eastAsia="Arial" w:hAnsi="Times New Roman" w:cs="Times New Roman"/>
          <w:color w:val="000000"/>
          <w:spacing w:val="-5"/>
          <w:sz w:val="28"/>
          <w:szCs w:val="28"/>
          <w:lang w:val="uk-UA"/>
        </w:rPr>
        <w:t>14</w:t>
      </w:r>
      <w:r w:rsidR="00422E24" w:rsidRPr="007B3C88">
        <w:rPr>
          <w:rFonts w:ascii="Times New Roman" w:eastAsia="Arial" w:hAnsi="Times New Roman" w:cs="Times New Roman"/>
          <w:color w:val="000000"/>
          <w:spacing w:val="-5"/>
          <w:sz w:val="28"/>
          <w:szCs w:val="28"/>
          <w:lang w:val="uk-UA"/>
        </w:rPr>
        <w:t xml:space="preserve"> справ, або </w:t>
      </w:r>
      <w:r w:rsidR="00BA3F9C">
        <w:rPr>
          <w:rFonts w:ascii="Times New Roman" w:eastAsia="Arial" w:hAnsi="Times New Roman" w:cs="Times New Roman"/>
          <w:color w:val="000000"/>
          <w:spacing w:val="-5"/>
          <w:sz w:val="28"/>
          <w:szCs w:val="28"/>
          <w:lang w:val="uk-UA"/>
        </w:rPr>
        <w:t>77,8</w:t>
      </w:r>
      <w:r w:rsidR="00422E24" w:rsidRPr="007B3C88">
        <w:rPr>
          <w:rFonts w:ascii="Times New Roman" w:eastAsia="Arial" w:hAnsi="Times New Roman" w:cs="Times New Roman"/>
          <w:color w:val="000000"/>
          <w:spacing w:val="-5"/>
          <w:sz w:val="28"/>
          <w:szCs w:val="28"/>
          <w:lang w:val="uk-UA"/>
        </w:rPr>
        <w:t xml:space="preserve"> %</w:t>
      </w:r>
      <w:r w:rsidR="00422E24">
        <w:rPr>
          <w:rFonts w:ascii="Times New Roman" w:eastAsia="Arial" w:hAnsi="Times New Roman" w:cs="Times New Roman"/>
          <w:color w:val="000000"/>
          <w:spacing w:val="-5"/>
          <w:sz w:val="28"/>
          <w:szCs w:val="28"/>
          <w:lang w:val="uk-UA"/>
        </w:rPr>
        <w:t>)</w:t>
      </w:r>
    </w:p>
    <w:p w:rsidR="009E68DD" w:rsidRDefault="007B3C88" w:rsidP="009E68DD">
      <w:pPr>
        <w:tabs>
          <w:tab w:val="left" w:pos="1008"/>
        </w:tabs>
        <w:spacing w:before="42" w:after="0"/>
        <w:ind w:right="36" w:firstLine="864"/>
        <w:jc w:val="both"/>
        <w:textAlignment w:val="baseline"/>
        <w:rPr>
          <w:rFonts w:ascii="Times New Roman" w:eastAsia="Verdana" w:hAnsi="Times New Roman" w:cs="Times New Roman"/>
          <w:color w:val="000000"/>
          <w:spacing w:val="-7"/>
          <w:sz w:val="28"/>
          <w:szCs w:val="28"/>
          <w:lang w:val="uk-UA"/>
        </w:rPr>
      </w:pPr>
      <w:r w:rsidRPr="007B3C88">
        <w:rPr>
          <w:rFonts w:ascii="Times New Roman" w:eastAsia="Verdana" w:hAnsi="Times New Roman" w:cs="Times New Roman"/>
          <w:color w:val="000000"/>
          <w:spacing w:val="-7"/>
          <w:sz w:val="28"/>
          <w:szCs w:val="28"/>
          <w:lang w:val="uk-UA"/>
        </w:rPr>
        <w:lastRenderedPageBreak/>
        <w:t xml:space="preserve">Залишились нерозглянутими на кінець звітного періоду </w:t>
      </w:r>
      <w:r w:rsidR="00BA3F9C">
        <w:rPr>
          <w:rFonts w:ascii="Times New Roman" w:eastAsia="Verdana" w:hAnsi="Times New Roman" w:cs="Times New Roman"/>
          <w:color w:val="000000"/>
          <w:spacing w:val="-7"/>
          <w:sz w:val="28"/>
          <w:szCs w:val="28"/>
          <w:lang w:val="uk-UA"/>
        </w:rPr>
        <w:t>65</w:t>
      </w:r>
      <w:r w:rsidRPr="007B3C88">
        <w:rPr>
          <w:rFonts w:ascii="Times New Roman" w:eastAsia="Verdana" w:hAnsi="Times New Roman" w:cs="Times New Roman"/>
          <w:color w:val="000000"/>
          <w:spacing w:val="-7"/>
          <w:sz w:val="28"/>
          <w:szCs w:val="28"/>
          <w:lang w:val="uk-UA"/>
        </w:rPr>
        <w:t xml:space="preserve"> цивільні справи позовного провадження (або </w:t>
      </w:r>
      <w:r w:rsidR="00BA3F9C">
        <w:rPr>
          <w:rFonts w:ascii="Times New Roman" w:eastAsia="Verdana" w:hAnsi="Times New Roman" w:cs="Times New Roman"/>
          <w:color w:val="000000"/>
          <w:spacing w:val="-7"/>
          <w:sz w:val="28"/>
          <w:szCs w:val="28"/>
          <w:lang w:val="uk-UA"/>
        </w:rPr>
        <w:t>18,9</w:t>
      </w:r>
      <w:r w:rsidR="00422E24">
        <w:rPr>
          <w:rFonts w:ascii="Times New Roman" w:eastAsia="Verdana" w:hAnsi="Times New Roman" w:cs="Times New Roman"/>
          <w:color w:val="000000"/>
          <w:spacing w:val="-7"/>
          <w:sz w:val="28"/>
          <w:szCs w:val="28"/>
          <w:lang w:val="uk-UA"/>
        </w:rPr>
        <w:t xml:space="preserve"> </w:t>
      </w:r>
      <w:r w:rsidRPr="007B3C88">
        <w:rPr>
          <w:rFonts w:ascii="Times New Roman" w:eastAsia="Verdana" w:hAnsi="Times New Roman" w:cs="Times New Roman"/>
          <w:color w:val="000000"/>
          <w:spacing w:val="-7"/>
          <w:sz w:val="28"/>
          <w:szCs w:val="28"/>
          <w:lang w:val="uk-UA"/>
        </w:rPr>
        <w:t xml:space="preserve">% </w:t>
      </w:r>
      <w:proofErr w:type="spellStart"/>
      <w:r w:rsidRPr="007B3C88">
        <w:rPr>
          <w:rFonts w:ascii="Times New Roman" w:eastAsia="Verdana" w:hAnsi="Times New Roman" w:cs="Times New Roman"/>
          <w:color w:val="000000"/>
          <w:spacing w:val="-7"/>
          <w:sz w:val="28"/>
          <w:szCs w:val="28"/>
          <w:lang w:val="uk-UA"/>
        </w:rPr>
        <w:t>вiд</w:t>
      </w:r>
      <w:proofErr w:type="spellEnd"/>
      <w:r w:rsidRPr="007B3C88">
        <w:rPr>
          <w:rFonts w:ascii="Times New Roman" w:eastAsia="Verdana" w:hAnsi="Times New Roman" w:cs="Times New Roman"/>
          <w:color w:val="000000"/>
          <w:spacing w:val="-7"/>
          <w:sz w:val="28"/>
          <w:szCs w:val="28"/>
          <w:lang w:val="uk-UA"/>
        </w:rPr>
        <w:t xml:space="preserve"> загальної </w:t>
      </w:r>
      <w:proofErr w:type="spellStart"/>
      <w:r w:rsidRPr="007B3C88">
        <w:rPr>
          <w:rFonts w:ascii="Times New Roman" w:eastAsia="Verdana" w:hAnsi="Times New Roman" w:cs="Times New Roman"/>
          <w:color w:val="000000"/>
          <w:spacing w:val="-7"/>
          <w:sz w:val="28"/>
          <w:szCs w:val="28"/>
          <w:lang w:val="uk-UA"/>
        </w:rPr>
        <w:t>кiлькостi</w:t>
      </w:r>
      <w:proofErr w:type="spellEnd"/>
      <w:r w:rsidRPr="007B3C88">
        <w:rPr>
          <w:rFonts w:ascii="Times New Roman" w:eastAsia="Verdana" w:hAnsi="Times New Roman" w:cs="Times New Roman"/>
          <w:color w:val="000000"/>
          <w:spacing w:val="-7"/>
          <w:sz w:val="28"/>
          <w:szCs w:val="28"/>
          <w:lang w:val="uk-UA"/>
        </w:rPr>
        <w:t xml:space="preserve"> справ, що перебували в провадженні суду), </w:t>
      </w:r>
      <w:r w:rsidR="00BA3F9C">
        <w:rPr>
          <w:rFonts w:ascii="Times New Roman" w:eastAsia="Verdana" w:hAnsi="Times New Roman" w:cs="Times New Roman"/>
          <w:color w:val="000000"/>
          <w:spacing w:val="-7"/>
          <w:sz w:val="28"/>
          <w:szCs w:val="28"/>
          <w:lang w:val="uk-UA"/>
        </w:rPr>
        <w:t>4</w:t>
      </w:r>
      <w:r w:rsidR="00422E24">
        <w:rPr>
          <w:rFonts w:ascii="Times New Roman" w:eastAsia="Verdana" w:hAnsi="Times New Roman" w:cs="Times New Roman"/>
          <w:color w:val="000000"/>
          <w:spacing w:val="-7"/>
          <w:sz w:val="28"/>
          <w:szCs w:val="28"/>
          <w:lang w:val="uk-UA"/>
        </w:rPr>
        <w:t xml:space="preserve"> заяв про видачу судового наказу (або </w:t>
      </w:r>
      <w:r w:rsidR="00BA3F9C">
        <w:rPr>
          <w:rFonts w:ascii="Times New Roman" w:eastAsia="Verdana" w:hAnsi="Times New Roman" w:cs="Times New Roman"/>
          <w:color w:val="000000"/>
          <w:spacing w:val="-7"/>
          <w:sz w:val="28"/>
          <w:szCs w:val="28"/>
          <w:lang w:val="uk-UA"/>
        </w:rPr>
        <w:t>2,5</w:t>
      </w:r>
      <w:r w:rsidR="00422E24">
        <w:rPr>
          <w:rFonts w:ascii="Times New Roman" w:eastAsia="Verdana" w:hAnsi="Times New Roman" w:cs="Times New Roman"/>
          <w:color w:val="000000"/>
          <w:spacing w:val="-7"/>
          <w:sz w:val="28"/>
          <w:szCs w:val="28"/>
          <w:lang w:val="uk-UA"/>
        </w:rPr>
        <w:t xml:space="preserve"> %</w:t>
      </w:r>
      <w:r w:rsidR="00422E24" w:rsidRPr="00422E24">
        <w:rPr>
          <w:rFonts w:ascii="Times New Roman" w:eastAsia="Verdana" w:hAnsi="Times New Roman" w:cs="Times New Roman"/>
          <w:color w:val="000000"/>
          <w:spacing w:val="-7"/>
          <w:sz w:val="28"/>
          <w:szCs w:val="28"/>
          <w:lang w:val="uk-UA"/>
        </w:rPr>
        <w:t xml:space="preserve"> </w:t>
      </w:r>
      <w:proofErr w:type="spellStart"/>
      <w:r w:rsidR="00422E24" w:rsidRPr="007B3C88">
        <w:rPr>
          <w:rFonts w:ascii="Times New Roman" w:eastAsia="Verdana" w:hAnsi="Times New Roman" w:cs="Times New Roman"/>
          <w:color w:val="000000"/>
          <w:spacing w:val="-7"/>
          <w:sz w:val="28"/>
          <w:szCs w:val="28"/>
          <w:lang w:val="uk-UA"/>
        </w:rPr>
        <w:t>вiд</w:t>
      </w:r>
      <w:proofErr w:type="spellEnd"/>
      <w:r w:rsidR="00422E24" w:rsidRPr="007B3C88">
        <w:rPr>
          <w:rFonts w:ascii="Times New Roman" w:eastAsia="Verdana" w:hAnsi="Times New Roman" w:cs="Times New Roman"/>
          <w:color w:val="000000"/>
          <w:spacing w:val="-7"/>
          <w:sz w:val="28"/>
          <w:szCs w:val="28"/>
          <w:lang w:val="uk-UA"/>
        </w:rPr>
        <w:t xml:space="preserve"> загальної </w:t>
      </w:r>
      <w:proofErr w:type="spellStart"/>
      <w:r w:rsidR="00422E24" w:rsidRPr="007B3C88">
        <w:rPr>
          <w:rFonts w:ascii="Times New Roman" w:eastAsia="Verdana" w:hAnsi="Times New Roman" w:cs="Times New Roman"/>
          <w:color w:val="000000"/>
          <w:spacing w:val="-7"/>
          <w:sz w:val="28"/>
          <w:szCs w:val="28"/>
          <w:lang w:val="uk-UA"/>
        </w:rPr>
        <w:t>кiлькостi</w:t>
      </w:r>
      <w:proofErr w:type="spellEnd"/>
      <w:r w:rsidR="00422E24" w:rsidRPr="007B3C88">
        <w:rPr>
          <w:rFonts w:ascii="Times New Roman" w:eastAsia="Verdana" w:hAnsi="Times New Roman" w:cs="Times New Roman"/>
          <w:color w:val="000000"/>
          <w:spacing w:val="-7"/>
          <w:sz w:val="28"/>
          <w:szCs w:val="28"/>
          <w:lang w:val="uk-UA"/>
        </w:rPr>
        <w:t xml:space="preserve"> справ, що перебували в провадженні суду</w:t>
      </w:r>
      <w:r w:rsidR="00422E24">
        <w:rPr>
          <w:rFonts w:ascii="Times New Roman" w:eastAsia="Verdana" w:hAnsi="Times New Roman" w:cs="Times New Roman"/>
          <w:color w:val="000000"/>
          <w:spacing w:val="-7"/>
          <w:sz w:val="28"/>
          <w:szCs w:val="28"/>
          <w:lang w:val="uk-UA"/>
        </w:rPr>
        <w:t xml:space="preserve">), </w:t>
      </w:r>
      <w:r w:rsidR="003D1BC2">
        <w:rPr>
          <w:rFonts w:ascii="Times New Roman" w:eastAsia="Verdana" w:hAnsi="Times New Roman" w:cs="Times New Roman"/>
          <w:color w:val="000000"/>
          <w:spacing w:val="-7"/>
          <w:sz w:val="28"/>
          <w:szCs w:val="28"/>
          <w:lang w:val="uk-UA"/>
        </w:rPr>
        <w:t>1 скарга на дії або бездіяльність виконавчої служби</w:t>
      </w:r>
      <w:r w:rsidR="00422E24">
        <w:rPr>
          <w:rFonts w:ascii="Times New Roman" w:eastAsia="Verdana" w:hAnsi="Times New Roman" w:cs="Times New Roman"/>
          <w:color w:val="000000"/>
          <w:spacing w:val="-7"/>
          <w:sz w:val="28"/>
          <w:szCs w:val="28"/>
          <w:lang w:val="uk-UA"/>
        </w:rPr>
        <w:t xml:space="preserve"> </w:t>
      </w:r>
      <w:r w:rsidR="00422E24" w:rsidRPr="00422E24">
        <w:rPr>
          <w:rFonts w:ascii="Times New Roman" w:eastAsia="Verdana" w:hAnsi="Times New Roman" w:cs="Times New Roman"/>
          <w:color w:val="000000"/>
          <w:sz w:val="28"/>
          <w:szCs w:val="28"/>
          <w:lang w:val="uk-UA"/>
        </w:rPr>
        <w:t xml:space="preserve">(або </w:t>
      </w:r>
      <w:r w:rsidR="003D1BC2">
        <w:rPr>
          <w:rFonts w:ascii="Times New Roman" w:eastAsia="Verdana" w:hAnsi="Times New Roman" w:cs="Times New Roman"/>
          <w:color w:val="000000"/>
          <w:sz w:val="28"/>
          <w:szCs w:val="28"/>
          <w:lang w:val="uk-UA"/>
        </w:rPr>
        <w:t>20</w:t>
      </w:r>
      <w:r w:rsidR="00422E24" w:rsidRPr="00422E24">
        <w:rPr>
          <w:rFonts w:ascii="Times New Roman" w:eastAsia="Verdana" w:hAnsi="Times New Roman" w:cs="Times New Roman"/>
          <w:color w:val="000000"/>
          <w:sz w:val="28"/>
          <w:szCs w:val="28"/>
          <w:lang w:val="uk-UA"/>
        </w:rPr>
        <w:t xml:space="preserve"> </w:t>
      </w:r>
      <w:r w:rsidR="00422E24" w:rsidRPr="009E68DD">
        <w:rPr>
          <w:rFonts w:ascii="Times New Roman" w:eastAsia="Verdana" w:hAnsi="Times New Roman" w:cs="Times New Roman"/>
          <w:color w:val="000000"/>
          <w:sz w:val="28"/>
          <w:szCs w:val="28"/>
          <w:lang w:val="uk-UA"/>
        </w:rPr>
        <w:t xml:space="preserve">% </w:t>
      </w:r>
      <w:proofErr w:type="spellStart"/>
      <w:r w:rsidR="00422E24" w:rsidRPr="009E68DD">
        <w:rPr>
          <w:rFonts w:ascii="Times New Roman" w:eastAsia="Verdana" w:hAnsi="Times New Roman" w:cs="Times New Roman"/>
          <w:color w:val="000000"/>
          <w:spacing w:val="-7"/>
          <w:sz w:val="28"/>
          <w:szCs w:val="28"/>
          <w:lang w:val="uk-UA"/>
        </w:rPr>
        <w:t>вiд</w:t>
      </w:r>
      <w:proofErr w:type="spellEnd"/>
      <w:r w:rsidR="00422E24" w:rsidRPr="009E68DD">
        <w:rPr>
          <w:rFonts w:ascii="Times New Roman" w:eastAsia="Verdana" w:hAnsi="Times New Roman" w:cs="Times New Roman"/>
          <w:color w:val="000000"/>
          <w:spacing w:val="-7"/>
          <w:sz w:val="28"/>
          <w:szCs w:val="28"/>
          <w:lang w:val="uk-UA"/>
        </w:rPr>
        <w:t xml:space="preserve"> загальної </w:t>
      </w:r>
      <w:proofErr w:type="spellStart"/>
      <w:r w:rsidR="00422E24" w:rsidRPr="009E68DD">
        <w:rPr>
          <w:rFonts w:ascii="Times New Roman" w:eastAsia="Verdana" w:hAnsi="Times New Roman" w:cs="Times New Roman"/>
          <w:color w:val="000000"/>
          <w:spacing w:val="-7"/>
          <w:sz w:val="28"/>
          <w:szCs w:val="28"/>
          <w:lang w:val="uk-UA"/>
        </w:rPr>
        <w:t>кiлькостi</w:t>
      </w:r>
      <w:proofErr w:type="spellEnd"/>
      <w:r w:rsidR="00422E24" w:rsidRPr="009E68DD">
        <w:rPr>
          <w:rFonts w:ascii="Times New Roman" w:eastAsia="Verdana" w:hAnsi="Times New Roman" w:cs="Times New Roman"/>
          <w:color w:val="000000"/>
          <w:spacing w:val="-7"/>
          <w:sz w:val="28"/>
          <w:szCs w:val="28"/>
          <w:lang w:val="uk-UA"/>
        </w:rPr>
        <w:t xml:space="preserve"> справ, що перебували в провадженні суду</w:t>
      </w:r>
      <w:r w:rsidR="00422E24" w:rsidRPr="009E68DD">
        <w:rPr>
          <w:rFonts w:ascii="Times New Roman" w:eastAsia="Verdana" w:hAnsi="Times New Roman" w:cs="Times New Roman"/>
          <w:color w:val="000000"/>
          <w:sz w:val="28"/>
          <w:szCs w:val="28"/>
          <w:lang w:val="uk-UA"/>
        </w:rPr>
        <w:t>)</w:t>
      </w:r>
      <w:r w:rsidR="009E68DD" w:rsidRPr="009E68DD">
        <w:rPr>
          <w:rFonts w:ascii="Times New Roman" w:eastAsia="Verdana" w:hAnsi="Times New Roman" w:cs="Times New Roman"/>
          <w:color w:val="000000"/>
          <w:sz w:val="28"/>
          <w:szCs w:val="28"/>
          <w:lang w:val="uk-UA"/>
        </w:rPr>
        <w:t xml:space="preserve">, </w:t>
      </w:r>
      <w:r w:rsidR="009E68DD">
        <w:rPr>
          <w:rFonts w:ascii="Times New Roman" w:eastAsia="Verdana" w:hAnsi="Times New Roman" w:cs="Times New Roman"/>
          <w:color w:val="000000"/>
          <w:sz w:val="28"/>
          <w:szCs w:val="28"/>
          <w:lang w:val="uk-UA"/>
        </w:rPr>
        <w:t xml:space="preserve">1 </w:t>
      </w:r>
      <w:r w:rsidR="009E68DD" w:rsidRPr="009E68DD">
        <w:rPr>
          <w:rFonts w:ascii="Times New Roman" w:eastAsia="Arial" w:hAnsi="Times New Roman" w:cs="Times New Roman"/>
          <w:color w:val="000000"/>
          <w:spacing w:val="-5"/>
          <w:sz w:val="28"/>
          <w:szCs w:val="28"/>
          <w:lang w:val="uk-UA"/>
        </w:rPr>
        <w:t>клопотання</w:t>
      </w:r>
      <w:r w:rsidR="00EE39EB">
        <w:rPr>
          <w:rFonts w:ascii="Times New Roman" w:eastAsia="Arial" w:hAnsi="Times New Roman" w:cs="Times New Roman"/>
          <w:color w:val="000000"/>
          <w:spacing w:val="-5"/>
          <w:sz w:val="28"/>
          <w:szCs w:val="28"/>
          <w:lang w:val="uk-UA"/>
        </w:rPr>
        <w:t>, заяви, подання у порядку виконання судових рішень інших органів</w:t>
      </w:r>
      <w:r w:rsidR="009E68DD" w:rsidRPr="009E68DD">
        <w:rPr>
          <w:rFonts w:ascii="Times New Roman" w:eastAsia="Arial" w:hAnsi="Times New Roman" w:cs="Times New Roman"/>
          <w:color w:val="000000"/>
          <w:spacing w:val="-5"/>
          <w:sz w:val="28"/>
          <w:szCs w:val="28"/>
          <w:lang w:val="uk-UA"/>
        </w:rPr>
        <w:t xml:space="preserve"> </w:t>
      </w:r>
      <w:r w:rsidR="009E68DD" w:rsidRPr="007B3C88">
        <w:rPr>
          <w:rFonts w:ascii="Times New Roman" w:eastAsia="Verdana" w:hAnsi="Times New Roman" w:cs="Times New Roman"/>
          <w:color w:val="000000"/>
          <w:spacing w:val="-7"/>
          <w:sz w:val="28"/>
          <w:szCs w:val="28"/>
          <w:lang w:val="uk-UA"/>
        </w:rPr>
        <w:t xml:space="preserve">(або </w:t>
      </w:r>
      <w:r w:rsidR="00EE39EB">
        <w:rPr>
          <w:rFonts w:ascii="Times New Roman" w:eastAsia="Verdana" w:hAnsi="Times New Roman" w:cs="Times New Roman"/>
          <w:color w:val="000000"/>
          <w:spacing w:val="-7"/>
          <w:sz w:val="28"/>
          <w:szCs w:val="28"/>
          <w:lang w:val="uk-UA"/>
        </w:rPr>
        <w:t>3,6</w:t>
      </w:r>
      <w:r w:rsidR="009E68DD" w:rsidRPr="007B3C88">
        <w:rPr>
          <w:rFonts w:ascii="Times New Roman" w:eastAsia="Verdana" w:hAnsi="Times New Roman" w:cs="Times New Roman"/>
          <w:color w:val="000000"/>
          <w:spacing w:val="-7"/>
          <w:sz w:val="28"/>
          <w:szCs w:val="28"/>
          <w:lang w:val="uk-UA"/>
        </w:rPr>
        <w:t>%</w:t>
      </w:r>
      <w:r w:rsidR="009E68DD">
        <w:rPr>
          <w:rFonts w:ascii="Times New Roman" w:eastAsia="Verdana" w:hAnsi="Times New Roman" w:cs="Times New Roman"/>
          <w:color w:val="000000"/>
          <w:spacing w:val="-7"/>
          <w:sz w:val="28"/>
          <w:szCs w:val="28"/>
          <w:lang w:val="uk-UA"/>
        </w:rPr>
        <w:t xml:space="preserve"> </w:t>
      </w:r>
      <w:proofErr w:type="spellStart"/>
      <w:r w:rsidR="009E68DD" w:rsidRPr="007B3C88">
        <w:rPr>
          <w:rFonts w:ascii="Times New Roman" w:eastAsia="Verdana" w:hAnsi="Times New Roman" w:cs="Times New Roman"/>
          <w:color w:val="000000"/>
          <w:spacing w:val="-7"/>
          <w:sz w:val="28"/>
          <w:szCs w:val="28"/>
          <w:lang w:val="uk-UA"/>
        </w:rPr>
        <w:t>вiд</w:t>
      </w:r>
      <w:proofErr w:type="spellEnd"/>
      <w:r w:rsidR="009E68DD" w:rsidRPr="007B3C88">
        <w:rPr>
          <w:rFonts w:ascii="Times New Roman" w:eastAsia="Verdana" w:hAnsi="Times New Roman" w:cs="Times New Roman"/>
          <w:color w:val="000000"/>
          <w:spacing w:val="-7"/>
          <w:sz w:val="28"/>
          <w:szCs w:val="28"/>
          <w:lang w:val="uk-UA"/>
        </w:rPr>
        <w:t xml:space="preserve"> загальної </w:t>
      </w:r>
      <w:proofErr w:type="spellStart"/>
      <w:r w:rsidR="009E68DD" w:rsidRPr="007B3C88">
        <w:rPr>
          <w:rFonts w:ascii="Times New Roman" w:eastAsia="Verdana" w:hAnsi="Times New Roman" w:cs="Times New Roman"/>
          <w:color w:val="000000"/>
          <w:spacing w:val="-7"/>
          <w:sz w:val="28"/>
          <w:szCs w:val="28"/>
          <w:lang w:val="uk-UA"/>
        </w:rPr>
        <w:t>кiлькостi</w:t>
      </w:r>
      <w:proofErr w:type="spellEnd"/>
      <w:r w:rsidR="009E68DD" w:rsidRPr="007B3C88">
        <w:rPr>
          <w:rFonts w:ascii="Times New Roman" w:eastAsia="Verdana" w:hAnsi="Times New Roman" w:cs="Times New Roman"/>
          <w:color w:val="000000"/>
          <w:spacing w:val="-7"/>
          <w:sz w:val="28"/>
          <w:szCs w:val="28"/>
          <w:lang w:val="uk-UA"/>
        </w:rPr>
        <w:t xml:space="preserve"> справ, що перебували в провадженні суду</w:t>
      </w:r>
      <w:r w:rsidR="009E68DD">
        <w:rPr>
          <w:rFonts w:ascii="Times New Roman" w:eastAsia="Verdana" w:hAnsi="Times New Roman" w:cs="Times New Roman"/>
          <w:color w:val="000000"/>
          <w:spacing w:val="-7"/>
          <w:sz w:val="28"/>
          <w:szCs w:val="28"/>
          <w:lang w:val="uk-UA"/>
        </w:rPr>
        <w:t xml:space="preserve">), 1 </w:t>
      </w:r>
      <w:r w:rsidR="009E68DD" w:rsidRPr="009E68DD">
        <w:rPr>
          <w:rFonts w:ascii="Times New Roman" w:eastAsia="Arial" w:hAnsi="Times New Roman" w:cs="Times New Roman"/>
          <w:color w:val="000000"/>
          <w:spacing w:val="-5"/>
          <w:sz w:val="28"/>
          <w:szCs w:val="28"/>
          <w:lang w:val="uk-UA"/>
        </w:rPr>
        <w:t>доручення суддів України</w:t>
      </w:r>
      <w:r w:rsidR="009E68DD">
        <w:rPr>
          <w:rFonts w:ascii="Times New Roman" w:eastAsia="Arial" w:hAnsi="Times New Roman" w:cs="Times New Roman"/>
          <w:color w:val="000000"/>
          <w:spacing w:val="-5"/>
          <w:sz w:val="28"/>
          <w:szCs w:val="28"/>
          <w:lang w:val="uk-UA"/>
        </w:rPr>
        <w:t xml:space="preserve"> </w:t>
      </w:r>
      <w:r w:rsidR="009E68DD" w:rsidRPr="007B3C88">
        <w:rPr>
          <w:rFonts w:ascii="Times New Roman" w:eastAsia="Verdana" w:hAnsi="Times New Roman" w:cs="Times New Roman"/>
          <w:color w:val="000000"/>
          <w:spacing w:val="-7"/>
          <w:sz w:val="28"/>
          <w:szCs w:val="28"/>
          <w:lang w:val="uk-UA"/>
        </w:rPr>
        <w:t xml:space="preserve">(або </w:t>
      </w:r>
      <w:r w:rsidR="00EE39EB">
        <w:rPr>
          <w:rFonts w:ascii="Times New Roman" w:eastAsia="Verdana" w:hAnsi="Times New Roman" w:cs="Times New Roman"/>
          <w:color w:val="000000"/>
          <w:spacing w:val="-7"/>
          <w:sz w:val="28"/>
          <w:szCs w:val="28"/>
          <w:lang w:val="uk-UA"/>
        </w:rPr>
        <w:t>33,3</w:t>
      </w:r>
      <w:r w:rsidR="009E68DD" w:rsidRPr="007B3C88">
        <w:rPr>
          <w:rFonts w:ascii="Times New Roman" w:eastAsia="Verdana" w:hAnsi="Times New Roman" w:cs="Times New Roman"/>
          <w:color w:val="000000"/>
          <w:spacing w:val="-7"/>
          <w:sz w:val="28"/>
          <w:szCs w:val="28"/>
          <w:lang w:val="uk-UA"/>
        </w:rPr>
        <w:t>%</w:t>
      </w:r>
      <w:r w:rsidR="009E68DD">
        <w:rPr>
          <w:rFonts w:ascii="Times New Roman" w:eastAsia="Verdana" w:hAnsi="Times New Roman" w:cs="Times New Roman"/>
          <w:color w:val="000000"/>
          <w:spacing w:val="-7"/>
          <w:sz w:val="28"/>
          <w:szCs w:val="28"/>
          <w:lang w:val="uk-UA"/>
        </w:rPr>
        <w:t xml:space="preserve"> </w:t>
      </w:r>
      <w:proofErr w:type="spellStart"/>
      <w:r w:rsidR="009E68DD" w:rsidRPr="007B3C88">
        <w:rPr>
          <w:rFonts w:ascii="Times New Roman" w:eastAsia="Verdana" w:hAnsi="Times New Roman" w:cs="Times New Roman"/>
          <w:color w:val="000000"/>
          <w:spacing w:val="-7"/>
          <w:sz w:val="28"/>
          <w:szCs w:val="28"/>
          <w:lang w:val="uk-UA"/>
        </w:rPr>
        <w:t>вiд</w:t>
      </w:r>
      <w:proofErr w:type="spellEnd"/>
      <w:r w:rsidR="009E68DD" w:rsidRPr="007B3C88">
        <w:rPr>
          <w:rFonts w:ascii="Times New Roman" w:eastAsia="Verdana" w:hAnsi="Times New Roman" w:cs="Times New Roman"/>
          <w:color w:val="000000"/>
          <w:spacing w:val="-7"/>
          <w:sz w:val="28"/>
          <w:szCs w:val="28"/>
          <w:lang w:val="uk-UA"/>
        </w:rPr>
        <w:t xml:space="preserve"> загальної </w:t>
      </w:r>
      <w:proofErr w:type="spellStart"/>
      <w:r w:rsidR="009E68DD" w:rsidRPr="007B3C88">
        <w:rPr>
          <w:rFonts w:ascii="Times New Roman" w:eastAsia="Verdana" w:hAnsi="Times New Roman" w:cs="Times New Roman"/>
          <w:color w:val="000000"/>
          <w:spacing w:val="-7"/>
          <w:sz w:val="28"/>
          <w:szCs w:val="28"/>
          <w:lang w:val="uk-UA"/>
        </w:rPr>
        <w:t>кiлькостi</w:t>
      </w:r>
      <w:proofErr w:type="spellEnd"/>
      <w:r w:rsidR="009E68DD" w:rsidRPr="007B3C88">
        <w:rPr>
          <w:rFonts w:ascii="Times New Roman" w:eastAsia="Verdana" w:hAnsi="Times New Roman" w:cs="Times New Roman"/>
          <w:color w:val="000000"/>
          <w:spacing w:val="-7"/>
          <w:sz w:val="28"/>
          <w:szCs w:val="28"/>
          <w:lang w:val="uk-UA"/>
        </w:rPr>
        <w:t xml:space="preserve"> справ, що перебували в провадженні суду</w:t>
      </w:r>
      <w:r w:rsidR="009E68DD">
        <w:rPr>
          <w:rFonts w:ascii="Times New Roman" w:eastAsia="Verdana" w:hAnsi="Times New Roman" w:cs="Times New Roman"/>
          <w:color w:val="000000"/>
          <w:spacing w:val="-7"/>
          <w:sz w:val="28"/>
          <w:szCs w:val="28"/>
          <w:lang w:val="uk-UA"/>
        </w:rPr>
        <w:t>).</w:t>
      </w:r>
    </w:p>
    <w:p w:rsidR="007B3C88" w:rsidRPr="007B3C88" w:rsidRDefault="007B3C88" w:rsidP="009E68DD">
      <w:pPr>
        <w:tabs>
          <w:tab w:val="left" w:pos="1008"/>
        </w:tabs>
        <w:spacing w:before="42" w:after="0"/>
        <w:ind w:right="36" w:firstLine="864"/>
        <w:jc w:val="both"/>
        <w:textAlignment w:val="baseline"/>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Із загальної кількості справ, розгляд яких відкладено та не закінчено провадження на кінець звітного періоду:</w:t>
      </w:r>
    </w:p>
    <w:p w:rsidR="007B3C88" w:rsidRPr="003B0268" w:rsidRDefault="007B3C8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понад 6 місяців до 1 року не розглянуто 1 справ</w:t>
      </w:r>
      <w:r w:rsidR="003B0268">
        <w:rPr>
          <w:rFonts w:ascii="Times New Roman" w:eastAsia="Times New Roman" w:hAnsi="Times New Roman" w:cs="Times New Roman"/>
          <w:color w:val="000000"/>
          <w:sz w:val="28"/>
          <w:szCs w:val="28"/>
          <w:lang w:val="uk-UA" w:eastAsia="uk-UA"/>
        </w:rPr>
        <w:t>у</w:t>
      </w:r>
      <w:r w:rsidRPr="007B3C88">
        <w:rPr>
          <w:rFonts w:ascii="Times New Roman" w:eastAsia="Times New Roman" w:hAnsi="Times New Roman" w:cs="Times New Roman"/>
          <w:color w:val="000000"/>
          <w:sz w:val="28"/>
          <w:szCs w:val="28"/>
          <w:lang w:val="uk-UA" w:eastAsia="uk-UA"/>
        </w:rPr>
        <w:t>, або 1,</w:t>
      </w:r>
      <w:r w:rsidR="003B0268">
        <w:rPr>
          <w:rFonts w:ascii="Times New Roman" w:eastAsia="Times New Roman" w:hAnsi="Times New Roman" w:cs="Times New Roman"/>
          <w:color w:val="000000"/>
          <w:sz w:val="28"/>
          <w:szCs w:val="28"/>
          <w:lang w:val="uk-UA" w:eastAsia="uk-UA"/>
        </w:rPr>
        <w:t>1</w:t>
      </w:r>
      <w:r w:rsidRPr="007B3C88">
        <w:rPr>
          <w:rFonts w:ascii="Times New Roman" w:eastAsia="Times New Roman" w:hAnsi="Times New Roman" w:cs="Times New Roman"/>
          <w:color w:val="000000"/>
          <w:sz w:val="28"/>
          <w:szCs w:val="28"/>
          <w:lang w:val="uk-UA" w:eastAsia="uk-UA"/>
        </w:rPr>
        <w:t>% від загального залишку нерозглянутих справ та матеріалів;</w:t>
      </w:r>
    </w:p>
    <w:p w:rsidR="003B0268" w:rsidRPr="00C91AD5" w:rsidRDefault="003B026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 xml:space="preserve">понад </w:t>
      </w:r>
      <w:r>
        <w:rPr>
          <w:rFonts w:ascii="Times New Roman" w:eastAsia="Times New Roman" w:hAnsi="Times New Roman" w:cs="Times New Roman"/>
          <w:color w:val="000000"/>
          <w:sz w:val="28"/>
          <w:szCs w:val="28"/>
          <w:lang w:val="uk-UA" w:eastAsia="uk-UA"/>
        </w:rPr>
        <w:t>2 роки</w:t>
      </w:r>
      <w:r w:rsidRPr="007B3C88">
        <w:rPr>
          <w:rFonts w:ascii="Times New Roman" w:eastAsia="Times New Roman" w:hAnsi="Times New Roman" w:cs="Times New Roman"/>
          <w:color w:val="000000"/>
          <w:sz w:val="28"/>
          <w:szCs w:val="28"/>
          <w:lang w:val="uk-UA" w:eastAsia="uk-UA"/>
        </w:rPr>
        <w:t xml:space="preserve"> не розглянуто 1 справ</w:t>
      </w:r>
      <w:r>
        <w:rPr>
          <w:rFonts w:ascii="Times New Roman" w:eastAsia="Times New Roman" w:hAnsi="Times New Roman" w:cs="Times New Roman"/>
          <w:color w:val="000000"/>
          <w:sz w:val="28"/>
          <w:szCs w:val="28"/>
          <w:lang w:val="uk-UA" w:eastAsia="uk-UA"/>
        </w:rPr>
        <w:t>у</w:t>
      </w:r>
      <w:r w:rsidRPr="007B3C88">
        <w:rPr>
          <w:rFonts w:ascii="Times New Roman" w:eastAsia="Times New Roman" w:hAnsi="Times New Roman" w:cs="Times New Roman"/>
          <w:color w:val="000000"/>
          <w:sz w:val="28"/>
          <w:szCs w:val="28"/>
          <w:lang w:val="uk-UA" w:eastAsia="uk-UA"/>
        </w:rPr>
        <w:t>, або 1,</w:t>
      </w:r>
      <w:r>
        <w:rPr>
          <w:rFonts w:ascii="Times New Roman" w:eastAsia="Times New Roman" w:hAnsi="Times New Roman" w:cs="Times New Roman"/>
          <w:color w:val="000000"/>
          <w:sz w:val="28"/>
          <w:szCs w:val="28"/>
          <w:lang w:val="uk-UA" w:eastAsia="uk-UA"/>
        </w:rPr>
        <w:t>1</w:t>
      </w:r>
      <w:r w:rsidRPr="007B3C88">
        <w:rPr>
          <w:rFonts w:ascii="Times New Roman" w:eastAsia="Times New Roman" w:hAnsi="Times New Roman" w:cs="Times New Roman"/>
          <w:color w:val="000000"/>
          <w:sz w:val="28"/>
          <w:szCs w:val="28"/>
          <w:lang w:val="uk-UA" w:eastAsia="uk-UA"/>
        </w:rPr>
        <w:t>% від загального залишку нерозглянутих справ та матеріалів</w:t>
      </w:r>
      <w:r>
        <w:rPr>
          <w:rFonts w:ascii="Times New Roman" w:eastAsia="Times New Roman" w:hAnsi="Times New Roman" w:cs="Times New Roman"/>
          <w:color w:val="000000"/>
          <w:sz w:val="28"/>
          <w:szCs w:val="28"/>
          <w:lang w:val="uk-UA" w:eastAsia="uk-UA"/>
        </w:rPr>
        <w:t>.</w:t>
      </w:r>
    </w:p>
    <w:p w:rsidR="00C91AD5" w:rsidRDefault="00C91AD5" w:rsidP="00C91AD5">
      <w:pPr>
        <w:contextualSpacing/>
        <w:jc w:val="both"/>
        <w:rPr>
          <w:rFonts w:ascii="Times New Roman" w:eastAsia="Times New Roman" w:hAnsi="Times New Roman" w:cs="Times New Roman"/>
          <w:color w:val="000000"/>
          <w:sz w:val="28"/>
          <w:szCs w:val="28"/>
          <w:lang w:val="uk-UA" w:eastAsia="uk-UA"/>
        </w:rPr>
      </w:pPr>
    </w:p>
    <w:p w:rsidR="00C91AD5" w:rsidRPr="007B3C88" w:rsidRDefault="00C91AD5" w:rsidP="00C91AD5">
      <w:pPr>
        <w:pStyle w:val="a8"/>
        <w:rPr>
          <w:rFonts w:ascii="Times New Roman" w:hAnsi="Times New Roman" w:cs="Times New Roman"/>
          <w:b/>
          <w:sz w:val="28"/>
          <w:szCs w:val="28"/>
          <w:lang w:val="uk-UA"/>
        </w:rPr>
      </w:pPr>
      <w:r w:rsidRPr="007B3C88">
        <w:rPr>
          <w:rFonts w:ascii="Times New Roman" w:hAnsi="Times New Roman" w:cs="Times New Roman"/>
          <w:b/>
          <w:sz w:val="28"/>
          <w:szCs w:val="28"/>
          <w:lang w:val="uk-UA"/>
        </w:rPr>
        <w:t>Порівняльна таблиця результативних показників розгляду справ</w:t>
      </w:r>
    </w:p>
    <w:p w:rsidR="00C91AD5" w:rsidRPr="007B3C88" w:rsidRDefault="00C91AD5" w:rsidP="00C91AD5">
      <w:pPr>
        <w:pStyle w:val="a8"/>
        <w:rPr>
          <w:rFonts w:ascii="Times New Roman" w:hAnsi="Times New Roman" w:cs="Times New Roman"/>
          <w:b/>
          <w:sz w:val="28"/>
          <w:szCs w:val="28"/>
          <w:lang w:val="uk-UA"/>
        </w:rPr>
      </w:pPr>
    </w:p>
    <w:tbl>
      <w:tblPr>
        <w:tblStyle w:val="a7"/>
        <w:tblW w:w="0" w:type="auto"/>
        <w:tblLook w:val="04A0" w:firstRow="1" w:lastRow="0" w:firstColumn="1" w:lastColumn="0" w:noHBand="0" w:noVBand="1"/>
      </w:tblPr>
      <w:tblGrid>
        <w:gridCol w:w="870"/>
        <w:gridCol w:w="4058"/>
        <w:gridCol w:w="2410"/>
        <w:gridCol w:w="2233"/>
      </w:tblGrid>
      <w:tr w:rsidR="00C91AD5" w:rsidRPr="007B3C88" w:rsidTr="005D1E7B">
        <w:tc>
          <w:tcPr>
            <w:tcW w:w="4928" w:type="dxa"/>
            <w:gridSpan w:val="2"/>
          </w:tcPr>
          <w:p w:rsidR="00C91AD5" w:rsidRPr="007B3C88" w:rsidRDefault="00C91AD5" w:rsidP="005D1E7B">
            <w:pPr>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Найменування показника</w:t>
            </w:r>
          </w:p>
        </w:tc>
        <w:tc>
          <w:tcPr>
            <w:tcW w:w="2410" w:type="dxa"/>
          </w:tcPr>
          <w:p w:rsidR="00C91AD5" w:rsidRPr="007B3C88" w:rsidRDefault="00C91AD5" w:rsidP="005D1E7B">
            <w:pPr>
              <w:jc w:val="center"/>
              <w:rPr>
                <w:rFonts w:ascii="Times New Roman" w:hAnsi="Times New Roman" w:cs="Times New Roman"/>
                <w:b/>
                <w:sz w:val="24"/>
                <w:szCs w:val="24"/>
                <w:lang w:val="uk-UA"/>
              </w:rPr>
            </w:pPr>
            <w:r>
              <w:rPr>
                <w:rFonts w:ascii="Times New Roman" w:hAnsi="Times New Roman" w:cs="Times New Roman"/>
                <w:b/>
                <w:sz w:val="24"/>
                <w:szCs w:val="24"/>
                <w:lang w:val="uk-UA"/>
              </w:rPr>
              <w:t>2019</w:t>
            </w:r>
          </w:p>
        </w:tc>
        <w:tc>
          <w:tcPr>
            <w:tcW w:w="2233" w:type="dxa"/>
          </w:tcPr>
          <w:p w:rsidR="00C91AD5" w:rsidRPr="007B3C88" w:rsidRDefault="00C91AD5" w:rsidP="005D1E7B">
            <w:pPr>
              <w:jc w:val="center"/>
              <w:rPr>
                <w:rFonts w:ascii="Times New Roman" w:hAnsi="Times New Roman" w:cs="Times New Roman"/>
                <w:b/>
                <w:sz w:val="24"/>
                <w:szCs w:val="24"/>
                <w:lang w:val="uk-UA"/>
              </w:rPr>
            </w:pPr>
            <w:r>
              <w:rPr>
                <w:rFonts w:ascii="Times New Roman" w:hAnsi="Times New Roman" w:cs="Times New Roman"/>
                <w:b/>
                <w:sz w:val="24"/>
                <w:szCs w:val="24"/>
                <w:lang w:val="uk-UA"/>
              </w:rPr>
              <w:t>2020 рік</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Відсоток справ та матеріалів, загальний термін проходження яких триває один рік </w:t>
            </w:r>
          </w:p>
        </w:tc>
        <w:tc>
          <w:tcPr>
            <w:tcW w:w="2410" w:type="dxa"/>
          </w:tcPr>
          <w:p w:rsidR="00C91AD5" w:rsidRPr="007B3C88" w:rsidRDefault="00C91AD5" w:rsidP="005D1E7B">
            <w:pPr>
              <w:tabs>
                <w:tab w:val="center" w:pos="1097"/>
                <w:tab w:val="right" w:pos="2194"/>
              </w:tabs>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73,3</w:t>
            </w:r>
            <w:r w:rsidRPr="007B3C88">
              <w:rPr>
                <w:rFonts w:ascii="Times New Roman" w:hAnsi="Times New Roman" w:cs="Times New Roman"/>
                <w:sz w:val="24"/>
                <w:szCs w:val="24"/>
                <w:lang w:val="uk-UA"/>
              </w:rPr>
              <w:t>%</w:t>
            </w:r>
          </w:p>
        </w:tc>
      </w:tr>
      <w:tr w:rsidR="00C91AD5" w:rsidRPr="007B3C88" w:rsidTr="005D1E7B">
        <w:trPr>
          <w:trHeight w:val="330"/>
        </w:trPr>
        <w:tc>
          <w:tcPr>
            <w:tcW w:w="870" w:type="dxa"/>
            <w:vMerge w:val="restart"/>
            <w:textDirection w:val="btLr"/>
          </w:tcPr>
          <w:p w:rsidR="00C91AD5" w:rsidRPr="007B3C88" w:rsidRDefault="00C91AD5" w:rsidP="005D1E7B">
            <w:pPr>
              <w:ind w:left="113" w:right="113"/>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У тому числі</w:t>
            </w:r>
          </w:p>
          <w:p w:rsidR="00C91AD5" w:rsidRPr="007B3C88" w:rsidRDefault="00C91AD5" w:rsidP="005D1E7B">
            <w:pPr>
              <w:ind w:left="113" w:right="113"/>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17,6%</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45,5</w:t>
            </w:r>
            <w:r w:rsidRPr="007B3C88">
              <w:rPr>
                <w:rFonts w:ascii="Times New Roman" w:hAnsi="Times New Roman" w:cs="Times New Roman"/>
                <w:sz w:val="24"/>
                <w:szCs w:val="24"/>
                <w:lang w:val="uk-UA"/>
              </w:rPr>
              <w:t>%</w:t>
            </w:r>
          </w:p>
        </w:tc>
      </w:tr>
      <w:tr w:rsidR="00C91AD5" w:rsidRPr="007B3C88" w:rsidTr="005D1E7B">
        <w:trPr>
          <w:trHeight w:val="366"/>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2233" w:type="dxa"/>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0,0%</w:t>
            </w:r>
          </w:p>
        </w:tc>
      </w:tr>
      <w:tr w:rsidR="00C91AD5" w:rsidRPr="007B3C88" w:rsidTr="005D1E7B">
        <w:trPr>
          <w:trHeight w:val="315"/>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 судочинства</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r w:rsidRPr="007B3C88">
              <w:rPr>
                <w:rFonts w:ascii="Times New Roman" w:hAnsi="Times New Roman" w:cs="Times New Roman"/>
                <w:sz w:val="24"/>
                <w:szCs w:val="24"/>
                <w:lang w:val="uk-UA"/>
              </w:rPr>
              <w:t>%</w:t>
            </w:r>
          </w:p>
        </w:tc>
      </w:tr>
      <w:tr w:rsidR="00C91AD5" w:rsidRPr="007B3C88" w:rsidTr="005D1E7B">
        <w:trPr>
          <w:trHeight w:val="315"/>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про адміністративні правопорушення</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2233" w:type="dxa"/>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0,0%</w:t>
            </w:r>
          </w:p>
        </w:tc>
      </w:tr>
      <w:tr w:rsidR="00C91AD5" w:rsidRPr="007B3C88" w:rsidTr="005D1E7B">
        <w:tc>
          <w:tcPr>
            <w:tcW w:w="4928" w:type="dxa"/>
            <w:gridSpan w:val="2"/>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Відсоток розгляду справ</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96,4%</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98,2</w:t>
            </w:r>
            <w:r w:rsidRPr="007B3C88">
              <w:rPr>
                <w:rFonts w:ascii="Times New Roman" w:hAnsi="Times New Roman" w:cs="Times New Roman"/>
                <w:sz w:val="24"/>
                <w:szCs w:val="24"/>
                <w:lang w:val="uk-UA"/>
              </w:rPr>
              <w:t>%</w:t>
            </w:r>
          </w:p>
        </w:tc>
      </w:tr>
      <w:tr w:rsidR="00C91AD5" w:rsidRPr="007B3C88" w:rsidTr="005D1E7B">
        <w:tc>
          <w:tcPr>
            <w:tcW w:w="4928" w:type="dxa"/>
            <w:gridSpan w:val="2"/>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розглянутих справ на одного суддю</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291</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справ та матеріалів, що перебували на розгляді в звітний період в розрахунку на одного суддю</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285</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328</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тривалість розгляду справ (днів)</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цивільного судочинства </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про адміністративні правопорушення</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233"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bl>
    <w:p w:rsidR="00C91AD5" w:rsidRPr="00371E23" w:rsidRDefault="00C91AD5" w:rsidP="00C91AD5">
      <w:pPr>
        <w:spacing w:before="18" w:line="367" w:lineRule="exact"/>
        <w:ind w:right="144"/>
        <w:jc w:val="both"/>
        <w:textAlignment w:val="baseline"/>
        <w:rPr>
          <w:rFonts w:ascii="Times New Roman" w:eastAsia="Times New Roman" w:hAnsi="Times New Roman" w:cs="Times New Roman"/>
          <w:color w:val="000000"/>
          <w:sz w:val="28"/>
          <w:szCs w:val="28"/>
          <w:lang w:val="uk-UA" w:eastAsia="uk-UA"/>
        </w:rPr>
      </w:pPr>
    </w:p>
    <w:p w:rsidR="00C91AD5" w:rsidRDefault="00C91AD5" w:rsidP="00C91AD5">
      <w:pPr>
        <w:contextualSpacing/>
        <w:jc w:val="both"/>
        <w:rPr>
          <w:rFonts w:ascii="Times New Roman" w:eastAsia="Times New Roman" w:hAnsi="Times New Roman" w:cs="Times New Roman"/>
          <w:color w:val="000000"/>
          <w:sz w:val="28"/>
          <w:szCs w:val="28"/>
          <w:lang w:val="uk-UA" w:eastAsia="uk-UA"/>
        </w:rPr>
      </w:pPr>
    </w:p>
    <w:p w:rsidR="00C91AD5" w:rsidRDefault="00C91AD5" w:rsidP="00C91AD5">
      <w:pPr>
        <w:contextualSpacing/>
        <w:jc w:val="both"/>
        <w:rPr>
          <w:rFonts w:ascii="Times New Roman" w:eastAsia="Times New Roman" w:hAnsi="Times New Roman" w:cs="Times New Roman"/>
          <w:color w:val="000000"/>
          <w:sz w:val="28"/>
          <w:szCs w:val="28"/>
          <w:lang w:val="uk-UA" w:eastAsia="uk-UA"/>
        </w:rPr>
      </w:pPr>
    </w:p>
    <w:p w:rsidR="00C91AD5" w:rsidRPr="007B3C88" w:rsidRDefault="00C91AD5" w:rsidP="00C91AD5">
      <w:pPr>
        <w:contextualSpacing/>
        <w:jc w:val="both"/>
        <w:rPr>
          <w:rFonts w:ascii="Times New Roman" w:eastAsia="Times New Roman" w:hAnsi="Times New Roman" w:cs="Times New Roman"/>
          <w:sz w:val="24"/>
          <w:szCs w:val="24"/>
          <w:lang w:val="uk-UA" w:eastAsia="uk-UA"/>
        </w:rPr>
      </w:pPr>
    </w:p>
    <w:p w:rsidR="007B3C88" w:rsidRPr="00385B6F" w:rsidRDefault="007B3C88" w:rsidP="007B3C88">
      <w:pPr>
        <w:pStyle w:val="a8"/>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lastRenderedPageBreak/>
        <w:t>Порівняльна таблиця загальної тривалості розгляду справ</w:t>
      </w:r>
    </w:p>
    <w:tbl>
      <w:tblPr>
        <w:tblStyle w:val="a7"/>
        <w:tblW w:w="0" w:type="auto"/>
        <w:tblLook w:val="04A0" w:firstRow="1" w:lastRow="0" w:firstColumn="1" w:lastColumn="0" w:noHBand="0" w:noVBand="1"/>
      </w:tblPr>
      <w:tblGrid>
        <w:gridCol w:w="2469"/>
        <w:gridCol w:w="3207"/>
        <w:gridCol w:w="3669"/>
      </w:tblGrid>
      <w:tr w:rsidR="00385B6F" w:rsidRPr="00385B6F" w:rsidTr="00385B6F">
        <w:trPr>
          <w:trHeight w:val="195"/>
        </w:trPr>
        <w:tc>
          <w:tcPr>
            <w:tcW w:w="2469" w:type="dxa"/>
            <w:vMerge w:val="restart"/>
          </w:tcPr>
          <w:p w:rsidR="007B3C88" w:rsidRPr="00385B6F" w:rsidRDefault="007B3C88" w:rsidP="00371E23">
            <w:pPr>
              <w:jc w:val="center"/>
              <w:rPr>
                <w:rFonts w:ascii="Times New Roman" w:hAnsi="Times New Roman" w:cs="Times New Roman"/>
                <w:b/>
                <w:color w:val="000000" w:themeColor="text1"/>
                <w:sz w:val="28"/>
                <w:szCs w:val="28"/>
                <w:lang w:val="uk-UA"/>
              </w:rPr>
            </w:pPr>
          </w:p>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Строки</w:t>
            </w:r>
          </w:p>
        </w:tc>
        <w:tc>
          <w:tcPr>
            <w:tcW w:w="6876" w:type="dxa"/>
            <w:gridSpan w:val="2"/>
          </w:tcPr>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Кількість закінчених провадженням справ</w:t>
            </w:r>
          </w:p>
        </w:tc>
      </w:tr>
      <w:tr w:rsidR="003B0268" w:rsidRPr="00385B6F" w:rsidTr="00385B6F">
        <w:trPr>
          <w:trHeight w:val="120"/>
        </w:trPr>
        <w:tc>
          <w:tcPr>
            <w:tcW w:w="2469" w:type="dxa"/>
            <w:vMerge/>
          </w:tcPr>
          <w:p w:rsidR="003B0268" w:rsidRPr="00385B6F" w:rsidRDefault="003B0268" w:rsidP="00371E23">
            <w:pPr>
              <w:jc w:val="center"/>
              <w:rPr>
                <w:rFonts w:ascii="Times New Roman" w:hAnsi="Times New Roman" w:cs="Times New Roman"/>
                <w:b/>
                <w:color w:val="000000" w:themeColor="text1"/>
                <w:sz w:val="28"/>
                <w:szCs w:val="28"/>
                <w:lang w:val="uk-UA"/>
              </w:rPr>
            </w:pPr>
          </w:p>
        </w:tc>
        <w:tc>
          <w:tcPr>
            <w:tcW w:w="3207" w:type="dxa"/>
          </w:tcPr>
          <w:p w:rsidR="003B0268" w:rsidRPr="00385B6F" w:rsidRDefault="003B0268" w:rsidP="003B0268">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 xml:space="preserve">2019 рік </w:t>
            </w:r>
          </w:p>
        </w:tc>
        <w:tc>
          <w:tcPr>
            <w:tcW w:w="3669" w:type="dxa"/>
          </w:tcPr>
          <w:p w:rsidR="003B0268" w:rsidRPr="00385B6F" w:rsidRDefault="003B0268" w:rsidP="00A75C7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20</w:t>
            </w:r>
            <w:r w:rsidR="00A75C73">
              <w:rPr>
                <w:rFonts w:ascii="Times New Roman" w:hAnsi="Times New Roman" w:cs="Times New Roman"/>
                <w:b/>
                <w:color w:val="000000" w:themeColor="text1"/>
                <w:sz w:val="28"/>
                <w:szCs w:val="28"/>
                <w:lang w:val="uk-UA"/>
              </w:rPr>
              <w:t>20</w:t>
            </w:r>
            <w:r w:rsidRPr="00385B6F">
              <w:rPr>
                <w:rFonts w:ascii="Times New Roman" w:hAnsi="Times New Roman" w:cs="Times New Roman"/>
                <w:b/>
                <w:color w:val="000000" w:themeColor="text1"/>
                <w:sz w:val="28"/>
                <w:szCs w:val="28"/>
                <w:lang w:val="uk-UA"/>
              </w:rPr>
              <w:t xml:space="preserve"> рік </w:t>
            </w:r>
          </w:p>
        </w:tc>
      </w:tr>
      <w:tr w:rsidR="003B0268" w:rsidRPr="00385B6F" w:rsidTr="00385B6F">
        <w:tc>
          <w:tcPr>
            <w:tcW w:w="2469" w:type="dxa"/>
            <w:vAlign w:val="center"/>
          </w:tcPr>
          <w:p w:rsidR="003B0268" w:rsidRPr="00385B6F" w:rsidRDefault="003B0268" w:rsidP="00371E23">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До 3 міс. включно</w:t>
            </w:r>
          </w:p>
          <w:p w:rsidR="003B0268" w:rsidRPr="00385B6F" w:rsidRDefault="003B0268" w:rsidP="00371E23">
            <w:pPr>
              <w:jc w:val="center"/>
              <w:rPr>
                <w:rFonts w:ascii="Times New Roman" w:hAnsi="Times New Roman" w:cs="Times New Roman"/>
                <w:color w:val="000000" w:themeColor="text1"/>
                <w:sz w:val="24"/>
                <w:szCs w:val="24"/>
                <w:lang w:val="uk-UA"/>
              </w:rPr>
            </w:pPr>
          </w:p>
        </w:tc>
        <w:tc>
          <w:tcPr>
            <w:tcW w:w="3207" w:type="dxa"/>
            <w:vAlign w:val="center"/>
          </w:tcPr>
          <w:p w:rsidR="003B0268" w:rsidRPr="00385B6F" w:rsidRDefault="003B0268" w:rsidP="003B0268">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682</w:t>
            </w:r>
          </w:p>
        </w:tc>
        <w:tc>
          <w:tcPr>
            <w:tcW w:w="3669" w:type="dxa"/>
            <w:vAlign w:val="center"/>
          </w:tcPr>
          <w:p w:rsidR="003B0268" w:rsidRPr="00385B6F" w:rsidRDefault="00A75C73" w:rsidP="00371E23">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448</w:t>
            </w:r>
          </w:p>
        </w:tc>
      </w:tr>
      <w:tr w:rsidR="003B0268" w:rsidRPr="00385B6F" w:rsidTr="00385B6F">
        <w:tc>
          <w:tcPr>
            <w:tcW w:w="2469" w:type="dxa"/>
            <w:vAlign w:val="center"/>
          </w:tcPr>
          <w:p w:rsidR="003B0268" w:rsidRPr="00385B6F" w:rsidRDefault="003B0268"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міс. До 1 року включно</w:t>
            </w:r>
          </w:p>
        </w:tc>
        <w:tc>
          <w:tcPr>
            <w:tcW w:w="3207" w:type="dxa"/>
            <w:vAlign w:val="center"/>
          </w:tcPr>
          <w:p w:rsidR="003B0268" w:rsidRPr="00385B6F" w:rsidRDefault="003B0268" w:rsidP="003B0268">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65</w:t>
            </w:r>
          </w:p>
        </w:tc>
        <w:tc>
          <w:tcPr>
            <w:tcW w:w="3669" w:type="dxa"/>
            <w:vAlign w:val="center"/>
          </w:tcPr>
          <w:p w:rsidR="003B0268" w:rsidRPr="00385B6F" w:rsidRDefault="003F374A" w:rsidP="00385B6F">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57</w:t>
            </w:r>
          </w:p>
        </w:tc>
      </w:tr>
      <w:tr w:rsidR="003B0268" w:rsidRPr="00385B6F" w:rsidTr="00385B6F">
        <w:tc>
          <w:tcPr>
            <w:tcW w:w="2469" w:type="dxa"/>
            <w:vAlign w:val="center"/>
          </w:tcPr>
          <w:p w:rsidR="003B0268" w:rsidRPr="00385B6F" w:rsidRDefault="003B0268"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1 рік до 2-х років включно</w:t>
            </w:r>
          </w:p>
        </w:tc>
        <w:tc>
          <w:tcPr>
            <w:tcW w:w="3207" w:type="dxa"/>
            <w:vAlign w:val="center"/>
          </w:tcPr>
          <w:p w:rsidR="003B0268" w:rsidRPr="00385B6F" w:rsidRDefault="003B0268" w:rsidP="003B0268">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1</w:t>
            </w:r>
          </w:p>
        </w:tc>
        <w:tc>
          <w:tcPr>
            <w:tcW w:w="3669" w:type="dxa"/>
            <w:vAlign w:val="center"/>
          </w:tcPr>
          <w:p w:rsidR="003B0268" w:rsidRPr="00385B6F" w:rsidRDefault="003B0268"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1</w:t>
            </w:r>
          </w:p>
        </w:tc>
      </w:tr>
      <w:tr w:rsidR="003B0268" w:rsidRPr="00385B6F" w:rsidTr="00385B6F">
        <w:tc>
          <w:tcPr>
            <w:tcW w:w="2469" w:type="dxa"/>
            <w:vAlign w:val="center"/>
          </w:tcPr>
          <w:p w:rsidR="003B0268" w:rsidRPr="00385B6F" w:rsidRDefault="003B0268"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2-х років до 3-х років включно</w:t>
            </w:r>
          </w:p>
        </w:tc>
        <w:tc>
          <w:tcPr>
            <w:tcW w:w="3207" w:type="dxa"/>
            <w:vAlign w:val="center"/>
          </w:tcPr>
          <w:p w:rsidR="003B0268" w:rsidRPr="00385B6F" w:rsidRDefault="003B0268" w:rsidP="003B0268">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0</w:t>
            </w:r>
          </w:p>
        </w:tc>
        <w:tc>
          <w:tcPr>
            <w:tcW w:w="3669" w:type="dxa"/>
            <w:vAlign w:val="center"/>
          </w:tcPr>
          <w:p w:rsidR="003B0268" w:rsidRPr="00385B6F" w:rsidRDefault="003F374A" w:rsidP="00385B6F">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r>
      <w:tr w:rsidR="003B0268" w:rsidRPr="00385B6F" w:rsidTr="00385B6F">
        <w:tc>
          <w:tcPr>
            <w:tcW w:w="2469" w:type="dxa"/>
            <w:vAlign w:val="center"/>
          </w:tcPr>
          <w:p w:rsidR="003B0268" w:rsidRPr="00385B6F" w:rsidRDefault="003B0268" w:rsidP="00385B6F">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роки</w:t>
            </w:r>
          </w:p>
          <w:p w:rsidR="003B0268" w:rsidRPr="00385B6F" w:rsidRDefault="003B0268" w:rsidP="00385B6F">
            <w:pPr>
              <w:jc w:val="center"/>
              <w:rPr>
                <w:rFonts w:ascii="Times New Roman" w:hAnsi="Times New Roman" w:cs="Times New Roman"/>
                <w:color w:val="000000" w:themeColor="text1"/>
                <w:sz w:val="24"/>
                <w:szCs w:val="24"/>
                <w:lang w:val="uk-UA"/>
              </w:rPr>
            </w:pPr>
          </w:p>
        </w:tc>
        <w:tc>
          <w:tcPr>
            <w:tcW w:w="3207" w:type="dxa"/>
            <w:vAlign w:val="center"/>
          </w:tcPr>
          <w:p w:rsidR="003B0268" w:rsidRPr="00385B6F" w:rsidRDefault="003B0268" w:rsidP="003B0268">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1</w:t>
            </w:r>
          </w:p>
        </w:tc>
        <w:tc>
          <w:tcPr>
            <w:tcW w:w="3669" w:type="dxa"/>
            <w:vAlign w:val="center"/>
          </w:tcPr>
          <w:p w:rsidR="003B0268" w:rsidRPr="00385B6F" w:rsidRDefault="003F374A" w:rsidP="00385B6F">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w:t>
            </w:r>
          </w:p>
        </w:tc>
      </w:tr>
    </w:tbl>
    <w:p w:rsidR="003F374A" w:rsidRDefault="003F374A" w:rsidP="007B3C88">
      <w:pPr>
        <w:pStyle w:val="a8"/>
        <w:rPr>
          <w:rFonts w:ascii="Times New Roman" w:hAnsi="Times New Roman" w:cs="Times New Roman"/>
          <w:b/>
          <w:sz w:val="28"/>
          <w:szCs w:val="28"/>
          <w:lang w:val="uk-UA"/>
        </w:rPr>
      </w:pPr>
    </w:p>
    <w:p w:rsidR="00385B6F" w:rsidRDefault="00385B6F" w:rsidP="007B3C88">
      <w:pPr>
        <w:pStyle w:val="a8"/>
        <w:rPr>
          <w:rFonts w:ascii="Times New Roman" w:hAnsi="Times New Roman" w:cs="Times New Roman"/>
          <w:b/>
          <w:sz w:val="28"/>
          <w:szCs w:val="28"/>
          <w:lang w:val="uk-UA"/>
        </w:rPr>
      </w:pPr>
    </w:p>
    <w:p w:rsidR="007B3C88" w:rsidRPr="007B3C88" w:rsidRDefault="007B3C88" w:rsidP="007B3C88">
      <w:pPr>
        <w:spacing w:line="366" w:lineRule="exact"/>
        <w:ind w:left="144" w:right="72" w:firstLine="720"/>
        <w:jc w:val="both"/>
        <w:textAlignment w:val="baseline"/>
        <w:rPr>
          <w:rFonts w:ascii="Times New Roman" w:eastAsia="Arial" w:hAnsi="Times New Roman" w:cs="Times New Roman"/>
          <w:color w:val="000000"/>
          <w:sz w:val="28"/>
          <w:szCs w:val="28"/>
          <w:lang w:val="uk-UA"/>
        </w:rPr>
      </w:pPr>
      <w:r w:rsidRPr="007B3C88">
        <w:rPr>
          <w:rFonts w:ascii="Times New Roman" w:eastAsia="Verdana" w:hAnsi="Times New Roman" w:cs="Times New Roman"/>
          <w:color w:val="000000"/>
          <w:spacing w:val="-7"/>
          <w:sz w:val="28"/>
          <w:szCs w:val="28"/>
          <w:lang w:val="uk-UA"/>
        </w:rPr>
        <w:t xml:space="preserve">Проаналізувавши роботу Люботинського міського суду Харківської області можна зробити такі висновки, що не зважаючи </w:t>
      </w:r>
      <w:r w:rsidRPr="007B3C88">
        <w:rPr>
          <w:rFonts w:ascii="Times New Roman" w:eastAsia="Arial" w:hAnsi="Times New Roman" w:cs="Times New Roman"/>
          <w:color w:val="000000"/>
          <w:sz w:val="28"/>
          <w:szCs w:val="28"/>
          <w:lang w:val="uk-UA"/>
        </w:rPr>
        <w:t>на складність в роботі, судді в цілому забезпечили правильне і своєчасне вирішення переважної більшості судових справ, що було досягнуто у результаті сумлінної роботи суддів та працівників апарату суду.</w:t>
      </w:r>
    </w:p>
    <w:p w:rsidR="007B3C88" w:rsidRPr="007B3C88" w:rsidRDefault="007B3C88" w:rsidP="0086080B">
      <w:pPr>
        <w:tabs>
          <w:tab w:val="left" w:pos="8434"/>
        </w:tabs>
        <w:contextualSpacing/>
        <w:jc w:val="center"/>
        <w:rPr>
          <w:rFonts w:ascii="Times New Roman" w:hAnsi="Times New Roman" w:cs="Times New Roman"/>
          <w:b/>
          <w:sz w:val="28"/>
          <w:szCs w:val="28"/>
          <w:lang w:val="uk-UA"/>
        </w:rPr>
      </w:pPr>
    </w:p>
    <w:p w:rsidR="005D1E7B" w:rsidRDefault="005D1E7B" w:rsidP="00371E23">
      <w:pPr>
        <w:tabs>
          <w:tab w:val="left" w:pos="636"/>
          <w:tab w:val="left" w:pos="8434"/>
        </w:tabs>
        <w:contextualSpacing/>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Керівник апарату</w:t>
      </w:r>
    </w:p>
    <w:p w:rsidR="00125E6A" w:rsidRDefault="00125E6A" w:rsidP="00371E23">
      <w:pPr>
        <w:tabs>
          <w:tab w:val="left" w:pos="636"/>
          <w:tab w:val="left" w:pos="8434"/>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Люботинського міського суду </w:t>
      </w:r>
    </w:p>
    <w:p w:rsidR="00125E6A" w:rsidRDefault="00125E6A" w:rsidP="00125E6A">
      <w:pPr>
        <w:tabs>
          <w:tab w:val="left" w:pos="636"/>
          <w:tab w:val="left" w:pos="3828"/>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Харківської області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5D1E7B">
        <w:rPr>
          <w:rFonts w:ascii="Times New Roman" w:hAnsi="Times New Roman" w:cs="Times New Roman"/>
          <w:b/>
          <w:sz w:val="28"/>
          <w:szCs w:val="28"/>
          <w:lang w:val="uk-UA"/>
        </w:rPr>
        <w:t>М.Є. Калиненко</w:t>
      </w:r>
    </w:p>
    <w:p w:rsidR="00125E6A" w:rsidRDefault="00125E6A" w:rsidP="00125E6A">
      <w:pPr>
        <w:tabs>
          <w:tab w:val="left" w:pos="636"/>
          <w:tab w:val="left" w:pos="3828"/>
        </w:tabs>
        <w:contextualSpacing/>
        <w:rPr>
          <w:rFonts w:ascii="Times New Roman" w:hAnsi="Times New Roman" w:cs="Times New Roman"/>
          <w:b/>
          <w:sz w:val="28"/>
          <w:szCs w:val="28"/>
          <w:lang w:val="uk-UA"/>
        </w:rPr>
      </w:pPr>
    </w:p>
    <w:p w:rsidR="00125E6A" w:rsidRPr="007B3C88" w:rsidRDefault="00125E6A" w:rsidP="00125E6A">
      <w:pPr>
        <w:tabs>
          <w:tab w:val="left" w:pos="636"/>
          <w:tab w:val="left" w:pos="3828"/>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86080B" w:rsidRPr="007B3C88" w:rsidRDefault="00EA452C" w:rsidP="00EA452C">
      <w:pPr>
        <w:tabs>
          <w:tab w:val="left" w:pos="8434"/>
        </w:tabs>
        <w:contextualSpacing/>
        <w:rPr>
          <w:rFonts w:ascii="Times New Roman" w:hAnsi="Times New Roman" w:cs="Times New Roman"/>
          <w:b/>
          <w:sz w:val="28"/>
          <w:szCs w:val="28"/>
          <w:lang w:val="uk-UA"/>
        </w:rPr>
      </w:pPr>
      <w:r w:rsidRPr="00EA452C">
        <w:rPr>
          <w:rFonts w:ascii="Times New Roman" w:eastAsia="Times New Roman" w:hAnsi="Times New Roman" w:cs="Times New Roman"/>
          <w:sz w:val="24"/>
          <w:szCs w:val="24"/>
          <w:lang w:val="uk-UA" w:eastAsia="ru-RU"/>
        </w:rPr>
        <w:t>E-</w:t>
      </w:r>
      <w:proofErr w:type="spellStart"/>
      <w:r w:rsidRPr="00EA452C">
        <w:rPr>
          <w:rFonts w:ascii="Times New Roman" w:eastAsia="Times New Roman" w:hAnsi="Times New Roman" w:cs="Times New Roman"/>
          <w:sz w:val="24"/>
          <w:szCs w:val="24"/>
          <w:lang w:val="uk-UA" w:eastAsia="ru-RU"/>
        </w:rPr>
        <w:t>mail</w:t>
      </w:r>
      <w:proofErr w:type="spellEnd"/>
      <w:r w:rsidRPr="00EA452C">
        <w:rPr>
          <w:rFonts w:ascii="Times New Roman" w:eastAsia="Times New Roman" w:hAnsi="Times New Roman" w:cs="Times New Roman"/>
          <w:sz w:val="24"/>
          <w:szCs w:val="24"/>
          <w:lang w:val="uk-UA" w:eastAsia="ru-RU"/>
        </w:rPr>
        <w:t xml:space="preserve">: </w:t>
      </w:r>
      <w:hyperlink r:id="rId12" w:history="1">
        <w:r w:rsidRPr="00EA452C">
          <w:rPr>
            <w:rFonts w:ascii="Times New Roman" w:eastAsia="Times New Roman" w:hAnsi="Times New Roman" w:cs="Times New Roman"/>
            <w:color w:val="0000FF" w:themeColor="hyperlink"/>
            <w:sz w:val="24"/>
            <w:szCs w:val="24"/>
            <w:u w:val="single"/>
            <w:lang w:val="uk-UA" w:eastAsia="ru-RU"/>
          </w:rPr>
          <w:t>kerap@lbt.hr.court.gov.ua</w:t>
        </w:r>
      </w:hyperlink>
    </w:p>
    <w:bookmarkEnd w:id="0"/>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sectPr w:rsidR="0086080B" w:rsidRPr="007B3C88" w:rsidSect="008608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7B" w:rsidRDefault="005D1E7B" w:rsidP="00E7171F">
      <w:pPr>
        <w:spacing w:after="0" w:line="240" w:lineRule="auto"/>
      </w:pPr>
      <w:r>
        <w:separator/>
      </w:r>
    </w:p>
  </w:endnote>
  <w:endnote w:type="continuationSeparator" w:id="0">
    <w:p w:rsidR="005D1E7B" w:rsidRDefault="005D1E7B" w:rsidP="00E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7B" w:rsidRDefault="005D1E7B" w:rsidP="00E7171F">
      <w:pPr>
        <w:spacing w:after="0" w:line="240" w:lineRule="auto"/>
      </w:pPr>
      <w:r>
        <w:separator/>
      </w:r>
    </w:p>
  </w:footnote>
  <w:footnote w:type="continuationSeparator" w:id="0">
    <w:p w:rsidR="005D1E7B" w:rsidRDefault="005D1E7B" w:rsidP="00E7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441"/>
    <w:multiLevelType w:val="hybridMultilevel"/>
    <w:tmpl w:val="F4B8B9C6"/>
    <w:lvl w:ilvl="0" w:tplc="5D0AB2D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05E6FC5"/>
    <w:multiLevelType w:val="hybridMultilevel"/>
    <w:tmpl w:val="D9CE33DA"/>
    <w:lvl w:ilvl="0" w:tplc="BC30122E">
      <w:start w:val="24"/>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476B49"/>
    <w:multiLevelType w:val="hybridMultilevel"/>
    <w:tmpl w:val="DAEE596E"/>
    <w:lvl w:ilvl="0" w:tplc="95E4BB9C">
      <w:numFmt w:val="bullet"/>
      <w:lvlText w:val="-"/>
      <w:lvlJc w:val="left"/>
      <w:pPr>
        <w:ind w:left="1224" w:hanging="360"/>
      </w:pPr>
      <w:rPr>
        <w:rFonts w:ascii="Times New Roman" w:eastAsia="Verdana" w:hAnsi="Times New Roman" w:cs="Times New Roman" w:hint="default"/>
        <w:sz w:val="28"/>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nsid w:val="76223569"/>
    <w:multiLevelType w:val="multilevel"/>
    <w:tmpl w:val="656C4210"/>
    <w:lvl w:ilvl="0">
      <w:start w:val="1"/>
      <w:numFmt w:val="bullet"/>
      <w:lvlText w:val="-"/>
      <w:lvlJc w:val="left"/>
      <w:pPr>
        <w:tabs>
          <w:tab w:val="left" w:pos="144"/>
        </w:tabs>
        <w:ind w:left="720"/>
      </w:pPr>
      <w:rPr>
        <w:rFonts w:ascii="Symbol" w:eastAsia="Symbol" w:hAnsi="Symbol"/>
        <w:strike w:val="0"/>
        <w:color w:val="000000"/>
        <w:spacing w:val="5"/>
        <w:w w:val="100"/>
        <w:sz w:val="2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6F"/>
    <w:rsid w:val="00043E22"/>
    <w:rsid w:val="00081677"/>
    <w:rsid w:val="0008341E"/>
    <w:rsid w:val="00097505"/>
    <w:rsid w:val="000B0C3F"/>
    <w:rsid w:val="000C6E1A"/>
    <w:rsid w:val="000D2D3C"/>
    <w:rsid w:val="00113F9B"/>
    <w:rsid w:val="00125E6A"/>
    <w:rsid w:val="00127258"/>
    <w:rsid w:val="00140136"/>
    <w:rsid w:val="00155A21"/>
    <w:rsid w:val="001666A0"/>
    <w:rsid w:val="00185C74"/>
    <w:rsid w:val="00193233"/>
    <w:rsid w:val="001A22C1"/>
    <w:rsid w:val="001A3609"/>
    <w:rsid w:val="001F34CB"/>
    <w:rsid w:val="00210B92"/>
    <w:rsid w:val="002626AB"/>
    <w:rsid w:val="002811BC"/>
    <w:rsid w:val="002975CB"/>
    <w:rsid w:val="002B33B0"/>
    <w:rsid w:val="002B5EE3"/>
    <w:rsid w:val="00304344"/>
    <w:rsid w:val="00342816"/>
    <w:rsid w:val="003556A2"/>
    <w:rsid w:val="00371E23"/>
    <w:rsid w:val="0037604D"/>
    <w:rsid w:val="00385B6F"/>
    <w:rsid w:val="003B0268"/>
    <w:rsid w:val="003D1BC2"/>
    <w:rsid w:val="003F374A"/>
    <w:rsid w:val="00422E24"/>
    <w:rsid w:val="00430FB6"/>
    <w:rsid w:val="00431D3E"/>
    <w:rsid w:val="00432A87"/>
    <w:rsid w:val="00441865"/>
    <w:rsid w:val="00455615"/>
    <w:rsid w:val="00465AB6"/>
    <w:rsid w:val="00476E30"/>
    <w:rsid w:val="00507A5C"/>
    <w:rsid w:val="00565423"/>
    <w:rsid w:val="00580A9E"/>
    <w:rsid w:val="005829A9"/>
    <w:rsid w:val="00586077"/>
    <w:rsid w:val="005B1067"/>
    <w:rsid w:val="005D1E7B"/>
    <w:rsid w:val="005D2AA3"/>
    <w:rsid w:val="005F1B2B"/>
    <w:rsid w:val="006B4CC1"/>
    <w:rsid w:val="006B5BD0"/>
    <w:rsid w:val="006C15D1"/>
    <w:rsid w:val="006D682B"/>
    <w:rsid w:val="006F6347"/>
    <w:rsid w:val="006F6E5D"/>
    <w:rsid w:val="007477EF"/>
    <w:rsid w:val="007531EA"/>
    <w:rsid w:val="007641B6"/>
    <w:rsid w:val="0078540F"/>
    <w:rsid w:val="007B3C88"/>
    <w:rsid w:val="007C1A2B"/>
    <w:rsid w:val="007C5628"/>
    <w:rsid w:val="007E5C65"/>
    <w:rsid w:val="00815739"/>
    <w:rsid w:val="00830564"/>
    <w:rsid w:val="00834617"/>
    <w:rsid w:val="0086080B"/>
    <w:rsid w:val="008B2815"/>
    <w:rsid w:val="008C51B4"/>
    <w:rsid w:val="008C6639"/>
    <w:rsid w:val="00920694"/>
    <w:rsid w:val="00921E46"/>
    <w:rsid w:val="009254A0"/>
    <w:rsid w:val="009275A7"/>
    <w:rsid w:val="009426BF"/>
    <w:rsid w:val="009531CC"/>
    <w:rsid w:val="009548AE"/>
    <w:rsid w:val="0096670D"/>
    <w:rsid w:val="009724B7"/>
    <w:rsid w:val="00980877"/>
    <w:rsid w:val="00980DAB"/>
    <w:rsid w:val="00983850"/>
    <w:rsid w:val="009A23EF"/>
    <w:rsid w:val="009A6CD9"/>
    <w:rsid w:val="009C0B2C"/>
    <w:rsid w:val="009C2523"/>
    <w:rsid w:val="009D5745"/>
    <w:rsid w:val="009E68DD"/>
    <w:rsid w:val="00A11442"/>
    <w:rsid w:val="00A15ABD"/>
    <w:rsid w:val="00A27F3C"/>
    <w:rsid w:val="00A33584"/>
    <w:rsid w:val="00A3756C"/>
    <w:rsid w:val="00A75C73"/>
    <w:rsid w:val="00AB7E19"/>
    <w:rsid w:val="00AC3702"/>
    <w:rsid w:val="00AD09B0"/>
    <w:rsid w:val="00AD6A8C"/>
    <w:rsid w:val="00B01799"/>
    <w:rsid w:val="00B06A8E"/>
    <w:rsid w:val="00B130C9"/>
    <w:rsid w:val="00B20A90"/>
    <w:rsid w:val="00B5434D"/>
    <w:rsid w:val="00B62D08"/>
    <w:rsid w:val="00B63310"/>
    <w:rsid w:val="00B84C23"/>
    <w:rsid w:val="00B86BF6"/>
    <w:rsid w:val="00B9298B"/>
    <w:rsid w:val="00B95A8B"/>
    <w:rsid w:val="00BA3AAF"/>
    <w:rsid w:val="00BA3F9C"/>
    <w:rsid w:val="00BB530F"/>
    <w:rsid w:val="00BC0E8E"/>
    <w:rsid w:val="00BD0159"/>
    <w:rsid w:val="00BE1007"/>
    <w:rsid w:val="00BF5377"/>
    <w:rsid w:val="00BF631A"/>
    <w:rsid w:val="00C02F9B"/>
    <w:rsid w:val="00C25008"/>
    <w:rsid w:val="00C34722"/>
    <w:rsid w:val="00C84CD1"/>
    <w:rsid w:val="00C91AD5"/>
    <w:rsid w:val="00C91D0A"/>
    <w:rsid w:val="00D24A9F"/>
    <w:rsid w:val="00D52332"/>
    <w:rsid w:val="00D618BF"/>
    <w:rsid w:val="00DA7FD6"/>
    <w:rsid w:val="00DC7C0B"/>
    <w:rsid w:val="00DE5676"/>
    <w:rsid w:val="00E00D72"/>
    <w:rsid w:val="00E03D9B"/>
    <w:rsid w:val="00E25164"/>
    <w:rsid w:val="00E7171F"/>
    <w:rsid w:val="00E84978"/>
    <w:rsid w:val="00E923E4"/>
    <w:rsid w:val="00EA452C"/>
    <w:rsid w:val="00EC23D6"/>
    <w:rsid w:val="00EE39EB"/>
    <w:rsid w:val="00F22814"/>
    <w:rsid w:val="00F31279"/>
    <w:rsid w:val="00F37FF4"/>
    <w:rsid w:val="00F4489F"/>
    <w:rsid w:val="00F45617"/>
    <w:rsid w:val="00F50449"/>
    <w:rsid w:val="00F57F81"/>
    <w:rsid w:val="00F66316"/>
    <w:rsid w:val="00F81811"/>
    <w:rsid w:val="00F83EA5"/>
    <w:rsid w:val="00F9656F"/>
    <w:rsid w:val="00FB3366"/>
    <w:rsid w:val="00FC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71F"/>
  </w:style>
  <w:style w:type="paragraph" w:styleId="a5">
    <w:name w:val="footer"/>
    <w:basedOn w:val="a"/>
    <w:link w:val="a6"/>
    <w:uiPriority w:val="99"/>
    <w:unhideWhenUsed/>
    <w:rsid w:val="00E71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71F"/>
  </w:style>
  <w:style w:type="table" w:styleId="a7">
    <w:name w:val="Table Grid"/>
    <w:basedOn w:val="a1"/>
    <w:uiPriority w:val="59"/>
    <w:rsid w:val="00E7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02F9B"/>
    <w:pPr>
      <w:ind w:left="720"/>
      <w:contextualSpacing/>
    </w:pPr>
  </w:style>
  <w:style w:type="paragraph" w:styleId="a9">
    <w:name w:val="Balloon Text"/>
    <w:basedOn w:val="a"/>
    <w:link w:val="aa"/>
    <w:uiPriority w:val="99"/>
    <w:semiHidden/>
    <w:unhideWhenUsed/>
    <w:rsid w:val="00AC3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71F"/>
  </w:style>
  <w:style w:type="paragraph" w:styleId="a5">
    <w:name w:val="footer"/>
    <w:basedOn w:val="a"/>
    <w:link w:val="a6"/>
    <w:uiPriority w:val="99"/>
    <w:unhideWhenUsed/>
    <w:rsid w:val="00E71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71F"/>
  </w:style>
  <w:style w:type="table" w:styleId="a7">
    <w:name w:val="Table Grid"/>
    <w:basedOn w:val="a1"/>
    <w:uiPriority w:val="59"/>
    <w:rsid w:val="00E7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02F9B"/>
    <w:pPr>
      <w:ind w:left="720"/>
      <w:contextualSpacing/>
    </w:pPr>
  </w:style>
  <w:style w:type="paragraph" w:styleId="a9">
    <w:name w:val="Balloon Text"/>
    <w:basedOn w:val="a"/>
    <w:link w:val="aa"/>
    <w:uiPriority w:val="99"/>
    <w:semiHidden/>
    <w:unhideWhenUsed/>
    <w:rsid w:val="00AC3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rap@lbt.hr.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stacked"/>
        <c:varyColors val="0"/>
        <c:ser>
          <c:idx val="0"/>
          <c:order val="0"/>
          <c:tx>
            <c:strRef>
              <c:f>Лист1!$B$1</c:f>
              <c:strCache>
                <c:ptCount val="1"/>
                <c:pt idx="0">
                  <c:v>Середньомісячне надходження справ і матеріалів на одного суддю  у розрізі за 2020 рік в порівняні 2019 роком.</c:v>
                </c:pt>
              </c:strCache>
            </c:strRef>
          </c:tx>
          <c:invertIfNegative val="0"/>
          <c:cat>
            <c:numRef>
              <c:f>Лист1!$A$2:$A$3</c:f>
              <c:numCache>
                <c:formatCode>Основной</c:formatCode>
                <c:ptCount val="2"/>
                <c:pt idx="0">
                  <c:v>2019</c:v>
                </c:pt>
                <c:pt idx="1">
                  <c:v>2020</c:v>
                </c:pt>
              </c:numCache>
            </c:numRef>
          </c:cat>
          <c:val>
            <c:numRef>
              <c:f>Лист1!$B$2:$B$3</c:f>
              <c:numCache>
                <c:formatCode>Основной</c:formatCode>
                <c:ptCount val="2"/>
                <c:pt idx="0">
                  <c:v>285.33333333333331</c:v>
                </c:pt>
                <c:pt idx="1">
                  <c:v>327.66666666666669</c:v>
                </c:pt>
              </c:numCache>
            </c:numRef>
          </c:val>
        </c:ser>
        <c:dLbls>
          <c:showLegendKey val="0"/>
          <c:showVal val="0"/>
          <c:showCatName val="0"/>
          <c:showSerName val="0"/>
          <c:showPercent val="0"/>
          <c:showBubbleSize val="0"/>
        </c:dLbls>
        <c:gapWidth val="150"/>
        <c:overlap val="100"/>
        <c:axId val="159375360"/>
        <c:axId val="159376896"/>
      </c:barChart>
      <c:catAx>
        <c:axId val="159375360"/>
        <c:scaling>
          <c:orientation val="minMax"/>
        </c:scaling>
        <c:delete val="0"/>
        <c:axPos val="l"/>
        <c:numFmt formatCode="Основной" sourceLinked="1"/>
        <c:majorTickMark val="out"/>
        <c:minorTickMark val="none"/>
        <c:tickLblPos val="nextTo"/>
        <c:crossAx val="159376896"/>
        <c:crosses val="autoZero"/>
        <c:auto val="1"/>
        <c:lblAlgn val="ctr"/>
        <c:lblOffset val="100"/>
        <c:noMultiLvlLbl val="0"/>
      </c:catAx>
      <c:valAx>
        <c:axId val="159376896"/>
        <c:scaling>
          <c:orientation val="minMax"/>
        </c:scaling>
        <c:delete val="0"/>
        <c:axPos val="b"/>
        <c:majorGridlines/>
        <c:numFmt formatCode="Основной" sourceLinked="1"/>
        <c:majorTickMark val="out"/>
        <c:minorTickMark val="none"/>
        <c:tickLblPos val="nextTo"/>
        <c:crossAx val="1593753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cat>
            <c:strRef>
              <c:f>Лист1!$A$2:$A$5</c:f>
              <c:strCache>
                <c:ptCount val="4"/>
                <c:pt idx="0">
                  <c:v>кримінальні</c:v>
                </c:pt>
                <c:pt idx="1">
                  <c:v>адміністративні</c:v>
                </c:pt>
                <c:pt idx="2">
                  <c:v>цивільні</c:v>
                </c:pt>
                <c:pt idx="3">
                  <c:v>адмін.правопоруш</c:v>
                </c:pt>
              </c:strCache>
            </c:strRef>
          </c:cat>
          <c:val>
            <c:numRef>
              <c:f>Лист1!$B$2:$B$5</c:f>
              <c:numCache>
                <c:formatCode>Основной</c:formatCode>
                <c:ptCount val="4"/>
                <c:pt idx="0">
                  <c:v>122</c:v>
                </c:pt>
                <c:pt idx="1">
                  <c:v>24</c:v>
                </c:pt>
                <c:pt idx="2">
                  <c:v>462</c:v>
                </c:pt>
                <c:pt idx="3">
                  <c:v>141</c:v>
                </c:pt>
              </c:numCache>
            </c:numRef>
          </c:val>
        </c:ser>
        <c:ser>
          <c:idx val="1"/>
          <c:order val="1"/>
          <c:tx>
            <c:strRef>
              <c:f>Лист1!$C$1</c:f>
              <c:strCache>
                <c:ptCount val="1"/>
                <c:pt idx="0">
                  <c:v>2020</c:v>
                </c:pt>
              </c:strCache>
            </c:strRef>
          </c:tx>
          <c:invertIfNegative val="0"/>
          <c:cat>
            <c:strRef>
              <c:f>Лист1!$A$2:$A$5</c:f>
              <c:strCache>
                <c:ptCount val="4"/>
                <c:pt idx="0">
                  <c:v>кримінальні</c:v>
                </c:pt>
                <c:pt idx="1">
                  <c:v>адміністративні</c:v>
                </c:pt>
                <c:pt idx="2">
                  <c:v>цивільні</c:v>
                </c:pt>
                <c:pt idx="3">
                  <c:v>адмін.правопоруш</c:v>
                </c:pt>
              </c:strCache>
            </c:strRef>
          </c:cat>
          <c:val>
            <c:numRef>
              <c:f>Лист1!$C$2:$C$5</c:f>
              <c:numCache>
                <c:formatCode>Основной</c:formatCode>
                <c:ptCount val="4"/>
                <c:pt idx="0">
                  <c:v>181</c:v>
                </c:pt>
                <c:pt idx="1">
                  <c:v>17</c:v>
                </c:pt>
                <c:pt idx="2">
                  <c:v>508</c:v>
                </c:pt>
                <c:pt idx="3">
                  <c:v>168</c:v>
                </c:pt>
              </c:numCache>
            </c:numRef>
          </c:val>
        </c:ser>
        <c:dLbls>
          <c:showLegendKey val="0"/>
          <c:showVal val="0"/>
          <c:showCatName val="0"/>
          <c:showSerName val="0"/>
          <c:showPercent val="0"/>
          <c:showBubbleSize val="0"/>
        </c:dLbls>
        <c:gapWidth val="150"/>
        <c:shape val="cylinder"/>
        <c:axId val="184583296"/>
        <c:axId val="184584832"/>
        <c:axId val="0"/>
      </c:bar3DChart>
      <c:catAx>
        <c:axId val="184583296"/>
        <c:scaling>
          <c:orientation val="minMax"/>
        </c:scaling>
        <c:delete val="0"/>
        <c:axPos val="b"/>
        <c:numFmt formatCode="Основной" sourceLinked="0"/>
        <c:majorTickMark val="out"/>
        <c:minorTickMark val="none"/>
        <c:tickLblPos val="nextTo"/>
        <c:crossAx val="184584832"/>
        <c:crosses val="autoZero"/>
        <c:auto val="1"/>
        <c:lblAlgn val="ctr"/>
        <c:lblOffset val="100"/>
        <c:noMultiLvlLbl val="0"/>
      </c:catAx>
      <c:valAx>
        <c:axId val="184584832"/>
        <c:scaling>
          <c:orientation val="minMax"/>
        </c:scaling>
        <c:delete val="0"/>
        <c:axPos val="l"/>
        <c:majorGridlines/>
        <c:numFmt formatCode="Основной" sourceLinked="1"/>
        <c:majorTickMark val="out"/>
        <c:minorTickMark val="none"/>
        <c:tickLblPos val="nextTo"/>
        <c:crossAx val="184583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Розглянуті</a:t>
            </a:r>
            <a:r>
              <a:rPr lang="ru-RU" baseline="0"/>
              <a:t> кримінальні провадження</a:t>
            </a:r>
            <a:endParaRPr lang="ru-RU"/>
          </a:p>
        </c:rich>
      </c:tx>
      <c:layout/>
      <c:overlay val="0"/>
    </c:title>
    <c:autoTitleDeleted val="0"/>
    <c:plotArea>
      <c:layout/>
      <c:pieChart>
        <c:varyColors val="1"/>
        <c:ser>
          <c:idx val="0"/>
          <c:order val="0"/>
          <c:tx>
            <c:strRef>
              <c:f>Лист1!$B$1</c:f>
              <c:strCache>
                <c:ptCount val="1"/>
                <c:pt idx="0">
                  <c:v>Продажи</c:v>
                </c:pt>
              </c:strCache>
            </c:strRef>
          </c:tx>
          <c:cat>
            <c:strRef>
              <c:f>Лист1!$A$2:$A$5</c:f>
              <c:strCache>
                <c:ptCount val="4"/>
                <c:pt idx="0">
                  <c:v>постановленням вироку </c:v>
                </c:pt>
                <c:pt idx="1">
                  <c:v>з них із затвердженням угоди </c:v>
                </c:pt>
                <c:pt idx="2">
                  <c:v>закрито кримінальне провадження </c:v>
                </c:pt>
                <c:pt idx="3">
                  <c:v>повернуто прокурору</c:v>
                </c:pt>
              </c:strCache>
            </c:strRef>
          </c:cat>
          <c:val>
            <c:numRef>
              <c:f>Лист1!$B$2:$B$5</c:f>
              <c:numCache>
                <c:formatCode>0,00%</c:formatCode>
                <c:ptCount val="4"/>
                <c:pt idx="0">
                  <c:v>0.16600000000000001</c:v>
                </c:pt>
                <c:pt idx="1">
                  <c:v>1.6E-2</c:v>
                </c:pt>
                <c:pt idx="2">
                  <c:v>1.6E-2</c:v>
                </c:pt>
                <c:pt idx="3">
                  <c:v>1.0999999999999999E-2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7C22-8D4E-45EF-B266-2E41FB2C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35</cp:revision>
  <cp:lastPrinted>2021-01-06T13:14:00Z</cp:lastPrinted>
  <dcterms:created xsi:type="dcterms:W3CDTF">2020-01-21T15:57:00Z</dcterms:created>
  <dcterms:modified xsi:type="dcterms:W3CDTF">2021-01-06T13:30:00Z</dcterms:modified>
</cp:coreProperties>
</file>