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6C" w:rsidRPr="00150A1B" w:rsidRDefault="000D786C" w:rsidP="0095638A">
      <w:pPr>
        <w:shd w:val="clear" w:color="auto" w:fill="FFFFFF"/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50A1B">
        <w:rPr>
          <w:rStyle w:val="a4"/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КОДЕКС УКРАЇНИ ПРО АДМІНІСТРАТИВНІ ПРАВОПОРУШЕННЯ </w:t>
      </w:r>
    </w:p>
    <w:p w:rsidR="00150A1B" w:rsidRPr="00150A1B" w:rsidRDefault="00150A1B" w:rsidP="00150A1B">
      <w:pPr>
        <w:pStyle w:val="rvps2"/>
        <w:spacing w:before="0" w:beforeAutospacing="0" w:after="0" w:afterAutospacing="0"/>
        <w:jc w:val="center"/>
        <w:rPr>
          <w:b/>
          <w:iCs/>
          <w:color w:val="000000" w:themeColor="text1"/>
          <w:shd w:val="clear" w:color="auto" w:fill="FFFFFF"/>
        </w:rPr>
      </w:pPr>
    </w:p>
    <w:p w:rsidR="00150A1B" w:rsidRPr="00150A1B" w:rsidRDefault="00150A1B" w:rsidP="00150A1B">
      <w:pPr>
        <w:pStyle w:val="rvps2"/>
        <w:spacing w:before="0" w:beforeAutospacing="0" w:after="0" w:afterAutospacing="0"/>
        <w:jc w:val="center"/>
        <w:rPr>
          <w:b/>
          <w:iCs/>
          <w:color w:val="000000" w:themeColor="text1"/>
          <w:shd w:val="clear" w:color="auto" w:fill="FFFFFF"/>
        </w:rPr>
      </w:pPr>
      <w:r w:rsidRPr="00150A1B">
        <w:rPr>
          <w:b/>
          <w:iCs/>
          <w:color w:val="000000" w:themeColor="text1"/>
          <w:shd w:val="clear" w:color="auto" w:fill="FFFFFF"/>
        </w:rPr>
        <w:t>(редакція від 27.01 2023)</w:t>
      </w:r>
    </w:p>
    <w:p w:rsidR="000D786C" w:rsidRPr="001E2975" w:rsidRDefault="000D786C" w:rsidP="0095638A">
      <w:pPr>
        <w:shd w:val="clear" w:color="auto" w:fill="FFFFFF"/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0"/>
          <w:shd w:val="clear" w:color="auto" w:fill="FFFFFF"/>
        </w:rPr>
      </w:pPr>
    </w:p>
    <w:p w:rsidR="000D786C" w:rsidRPr="001E2975" w:rsidRDefault="000D786C" w:rsidP="0095638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</w:pPr>
      <w:r w:rsidRPr="001E2975">
        <w:rPr>
          <w:rStyle w:val="a4"/>
          <w:rFonts w:ascii="Times New Roman" w:hAnsi="Times New Roman" w:cs="Times New Roman"/>
          <w:b w:val="0"/>
          <w:color w:val="000000" w:themeColor="text1"/>
          <w:sz w:val="28"/>
          <w:shd w:val="clear" w:color="auto" w:fill="FFFFFF"/>
        </w:rPr>
        <w:t>(ВИТЯГ)</w:t>
      </w:r>
    </w:p>
    <w:p w:rsidR="001812DA" w:rsidRDefault="001812DA" w:rsidP="001812D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bookmarkStart w:id="0" w:name="n2434"/>
      <w:bookmarkEnd w:id="0"/>
      <w:r>
        <w:rPr>
          <w:rStyle w:val="rvts9"/>
          <w:b/>
          <w:bCs/>
          <w:color w:val="333333"/>
        </w:rPr>
        <w:t>Стаття 210. Порушення призовниками, військовозобов’язаними, резервістами правил в</w:t>
      </w:r>
      <w:bookmarkStart w:id="1" w:name="_GoBack"/>
      <w:bookmarkEnd w:id="1"/>
      <w:r>
        <w:rPr>
          <w:rStyle w:val="rvts9"/>
          <w:b/>
          <w:bCs/>
          <w:color w:val="333333"/>
        </w:rPr>
        <w:t>ійськового обліку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2429"/>
      <w:bookmarkEnd w:id="2"/>
      <w:r>
        <w:rPr>
          <w:color w:val="333333"/>
        </w:rPr>
        <w:t>Порушення призовниками, військовозобов’язаними, резервістами правил військового обліку -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2430"/>
      <w:bookmarkEnd w:id="3"/>
      <w:r>
        <w:rPr>
          <w:color w:val="333333"/>
        </w:rPr>
        <w:t>тягне за собою накладення штрафу від тридцяти до п’ятдесяти неоподатковуваних мінімумів доходів громадян.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2431"/>
      <w:bookmarkEnd w:id="4"/>
      <w:r>
        <w:rPr>
          <w:color w:val="333333"/>
        </w:rPr>
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а також вчинення такого порушення в особливий період -</w:t>
      </w:r>
    </w:p>
    <w:p w:rsidR="001812DA" w:rsidRDefault="001812DA" w:rsidP="0035539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5" w:name="n2432"/>
      <w:bookmarkEnd w:id="5"/>
      <w:r>
        <w:rPr>
          <w:color w:val="333333"/>
        </w:rPr>
        <w:t>тягнуть за собою накладення штрафу від п’ятдесяти до ста неоподатковуваних мінімумів доходів громадян.</w:t>
      </w:r>
    </w:p>
    <w:p w:rsidR="00355399" w:rsidRDefault="001812DA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bookmarkStart w:id="6" w:name="n2433"/>
      <w:bookmarkEnd w:id="6"/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 xml:space="preserve">{Стаття 210 із змінами, внесеними згідно з </w:t>
      </w:r>
    </w:p>
    <w:p w:rsidR="00355399" w:rsidRDefault="001812DA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Указом ПВР </w:t>
      </w:r>
      <w:hyperlink r:id="rId6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2010-11 від 03.04.86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 xml:space="preserve">, </w:t>
      </w:r>
    </w:p>
    <w:p w:rsidR="00355399" w:rsidRDefault="001812DA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Законом </w:t>
      </w:r>
      <w:hyperlink r:id="rId7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55/97-ВР від 07.02.97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; в редакції Закону </w:t>
      </w:r>
      <w:hyperlink r:id="rId8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308/97-ВР від 04.06.97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 xml:space="preserve">; </w:t>
      </w:r>
    </w:p>
    <w:p w:rsidR="00355399" w:rsidRDefault="001812DA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із змінами, внесеними згідно із Законами </w:t>
      </w:r>
      <w:hyperlink r:id="rId9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2342-III від 05.04.2001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, </w:t>
      </w:r>
    </w:p>
    <w:p w:rsidR="00355399" w:rsidRDefault="00150A1B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hyperlink r:id="rId10" w:tgtFrame="_blank" w:history="1">
        <w:r w:rsidR="001812DA" w:rsidRPr="00355399">
          <w:rPr>
            <w:rStyle w:val="a5"/>
            <w:i/>
            <w:iCs/>
            <w:color w:val="000000" w:themeColor="text1"/>
            <w:sz w:val="22"/>
            <w:u w:val="none"/>
          </w:rPr>
          <w:t>№ 1014-V від 11.05.2007</w:t>
        </w:r>
      </w:hyperlink>
      <w:r w:rsidR="001812DA"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, </w:t>
      </w:r>
      <w:hyperlink r:id="rId11" w:tgtFrame="_blank" w:history="1">
        <w:r w:rsidR="001812DA" w:rsidRPr="00355399">
          <w:rPr>
            <w:rStyle w:val="a5"/>
            <w:i/>
            <w:iCs/>
            <w:color w:val="000000" w:themeColor="text1"/>
            <w:sz w:val="22"/>
            <w:u w:val="none"/>
          </w:rPr>
          <w:t>№ 2711-VI від 30.11.2010</w:t>
        </w:r>
      </w:hyperlink>
      <w:r w:rsidR="001812DA"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 xml:space="preserve">; </w:t>
      </w:r>
    </w:p>
    <w:p w:rsidR="001812DA" w:rsidRPr="00355399" w:rsidRDefault="001812DA" w:rsidP="00355399">
      <w:pPr>
        <w:pStyle w:val="rvps2"/>
        <w:spacing w:before="0" w:beforeAutospacing="0" w:after="0" w:afterAutospacing="0"/>
        <w:jc w:val="right"/>
        <w:rPr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в редакції Закону </w:t>
      </w:r>
      <w:hyperlink r:id="rId12" w:anchor="n20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1357-IX від 30.03.2021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}</w:t>
      </w:r>
    </w:p>
    <w:p w:rsidR="001812DA" w:rsidRPr="00355399" w:rsidRDefault="001812DA" w:rsidP="001812D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color w:val="333333"/>
        </w:rPr>
      </w:pPr>
      <w:r w:rsidRPr="00355399">
        <w:rPr>
          <w:rStyle w:val="rvts9"/>
          <w:b/>
          <w:bCs/>
          <w:color w:val="333333"/>
        </w:rPr>
        <w:t xml:space="preserve">Стаття </w:t>
      </w:r>
      <w:r w:rsidR="00355399" w:rsidRPr="00355399">
        <w:rPr>
          <w:rStyle w:val="rvts46"/>
          <w:b/>
          <w:iCs/>
          <w:color w:val="000000" w:themeColor="text1"/>
          <w:sz w:val="22"/>
          <w:shd w:val="clear" w:color="auto" w:fill="FFFFFF"/>
        </w:rPr>
        <w:t>210</w:t>
      </w:r>
      <w:r w:rsidR="00355399" w:rsidRPr="00355399">
        <w:rPr>
          <w:rStyle w:val="rvts37"/>
          <w:b/>
          <w:bCs/>
          <w:color w:val="000000" w:themeColor="text1"/>
          <w:sz w:val="22"/>
          <w:shd w:val="clear" w:color="auto" w:fill="FFFFFF"/>
          <w:vertAlign w:val="superscript"/>
        </w:rPr>
        <w:t>-1</w:t>
      </w:r>
      <w:r w:rsidR="00355399" w:rsidRPr="00355399">
        <w:rPr>
          <w:rStyle w:val="rvts46"/>
          <w:b/>
          <w:i/>
          <w:iCs/>
          <w:color w:val="000000" w:themeColor="text1"/>
          <w:sz w:val="22"/>
          <w:shd w:val="clear" w:color="auto" w:fill="FFFFFF"/>
        </w:rPr>
        <w:t> </w:t>
      </w:r>
      <w:r w:rsidRPr="00355399">
        <w:rPr>
          <w:rStyle w:val="rvts9"/>
          <w:b/>
          <w:bCs/>
          <w:color w:val="333333"/>
        </w:rPr>
        <w:t>. Порушення законодавства про оборону, мобілізаційну підготовку та мобілізацію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Порушення законодавства про оборону, мобілізаційну підготовку та мобілізацію -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тягне за собою накладення штрафу на громадян від ста до двохсот неоподатковуваних мінімумів доходів громадян і на посадових осіб</w:t>
      </w:r>
      <w:r>
        <w:rPr>
          <w:rStyle w:val="rvts13"/>
          <w:color w:val="333333"/>
          <w:sz w:val="28"/>
          <w:szCs w:val="28"/>
        </w:rPr>
        <w:t> </w:t>
      </w:r>
      <w:r>
        <w:rPr>
          <w:color w:val="333333"/>
        </w:rPr>
        <w:t>- від двохсот до трьохсот неоподатковуваних мінімумів доходів громадян.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а також вчинення такого порушення в особливий період -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тягнуть за собою накладення штрафу на громадян від двохсот до трьохсот неоподатковуваних мінімумів доходів громадян і на посадових осіб - від трьохсот до п’ятисот неоподатковуваних мінімумів доходів громадян.</w:t>
      </w:r>
    </w:p>
    <w:p w:rsidR="00355399" w:rsidRPr="00355399" w:rsidRDefault="00355399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r w:rsidRPr="000D786C">
        <w:rPr>
          <w:rStyle w:val="rvts46"/>
          <w:rFonts w:ascii="Arial" w:hAnsi="Arial" w:cs="Arial"/>
          <w:i/>
          <w:iCs/>
          <w:color w:val="000000" w:themeColor="text1"/>
          <w:shd w:val="clear" w:color="auto" w:fill="FFFFFF"/>
        </w:rPr>
        <w:t>{</w:t>
      </w: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Кодекс доповнено статтею 210</w:t>
      </w:r>
      <w:r w:rsidRPr="00355399">
        <w:rPr>
          <w:rStyle w:val="rvts37"/>
          <w:b/>
          <w:bCs/>
          <w:color w:val="000000" w:themeColor="text1"/>
          <w:sz w:val="22"/>
          <w:shd w:val="clear" w:color="auto" w:fill="FFFFFF"/>
          <w:vertAlign w:val="superscript"/>
        </w:rPr>
        <w:t>-1</w:t>
      </w: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 xml:space="preserve"> згідно </w:t>
      </w:r>
    </w:p>
    <w:p w:rsidR="00355399" w:rsidRPr="00355399" w:rsidRDefault="00355399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із Законом </w:t>
      </w:r>
      <w:hyperlink r:id="rId13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2197-IV від 18.11.2004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 xml:space="preserve">; із змінами, </w:t>
      </w:r>
    </w:p>
    <w:p w:rsidR="00355399" w:rsidRPr="000D786C" w:rsidRDefault="00355399" w:rsidP="00355399">
      <w:pPr>
        <w:pStyle w:val="rvps2"/>
        <w:spacing w:before="0" w:beforeAutospacing="0" w:after="0" w:afterAutospacing="0"/>
        <w:jc w:val="right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внесеними згідно із Законом </w:t>
      </w:r>
      <w:hyperlink r:id="rId14" w:anchor="n19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1275-VII від 20.05.2014</w:t>
        </w:r>
      </w:hyperlink>
      <w:r>
        <w:rPr>
          <w:rStyle w:val="a5"/>
          <w:i/>
          <w:iCs/>
          <w:color w:val="000000" w:themeColor="text1"/>
          <w:sz w:val="22"/>
          <w:u w:val="none"/>
        </w:rPr>
        <w:t>;</w:t>
      </w:r>
    </w:p>
    <w:p w:rsidR="001812DA" w:rsidRPr="00355399" w:rsidRDefault="001812DA" w:rsidP="00355399">
      <w:pPr>
        <w:pStyle w:val="rvps2"/>
        <w:spacing w:before="0" w:beforeAutospacing="0" w:after="150" w:afterAutospacing="0"/>
        <w:jc w:val="right"/>
        <w:rPr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в редакції Закону </w:t>
      </w:r>
      <w:hyperlink r:id="rId15" w:anchor="n20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1357-IX від 30.03.2021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}</w:t>
      </w:r>
    </w:p>
    <w:p w:rsidR="001812DA" w:rsidRDefault="001812DA" w:rsidP="001812D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9"/>
          <w:b/>
          <w:bCs/>
          <w:color w:val="333333"/>
        </w:rPr>
        <w:t>Стаття 211. Зіпсуття військово-облікових документів чи втрата їх з необережності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Зіпсуття або недбале зберігання призовниками, військовозобов’язаними і резервістами військово-облікових документів (посвідчень про приписку до призовних дільниць, військових квитків, тимчасових посвідчень військовозобов’язаних), яке спричинило їх втрату, -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тягнуть за собою накладення штрафу від тридцяти до п’ятдесяти неоподатковуваних мінімумів доходів громадян.</w:t>
      </w:r>
    </w:p>
    <w:p w:rsidR="001812DA" w:rsidRDefault="001812DA" w:rsidP="00181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lastRenderedPageBreak/>
        <w:t>Повторне протягом року вчинення порушення з числа передбачених частиною першою цієї статті, за яке особу вже було піддано адміністративному стягненню, а також вчинення такого порушення в особливий період -</w:t>
      </w:r>
    </w:p>
    <w:p w:rsidR="001812DA" w:rsidRDefault="001812DA" w:rsidP="0035539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color w:val="333333"/>
        </w:rPr>
        <w:t>тягнуть за собою накладення штрафу від п’ятдесяти до ста неоподатковуваних мінімумів доходів громадян.</w:t>
      </w:r>
    </w:p>
    <w:p w:rsidR="00355399" w:rsidRPr="00355399" w:rsidRDefault="001812DA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 xml:space="preserve">{Стаття 211 із змінами, внесеними згідно </w:t>
      </w:r>
    </w:p>
    <w:p w:rsidR="00355399" w:rsidRPr="00355399" w:rsidRDefault="001812DA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з Указом ПВР </w:t>
      </w:r>
      <w:hyperlink r:id="rId16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2010-11 від 03.04.86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 xml:space="preserve">, </w:t>
      </w:r>
    </w:p>
    <w:p w:rsidR="00355399" w:rsidRPr="00355399" w:rsidRDefault="001812DA" w:rsidP="00355399">
      <w:pPr>
        <w:pStyle w:val="rvps2"/>
        <w:spacing w:before="0" w:beforeAutospacing="0" w:after="0" w:afterAutospacing="0"/>
        <w:jc w:val="right"/>
        <w:rPr>
          <w:rStyle w:val="rvts46"/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Законами </w:t>
      </w:r>
      <w:hyperlink r:id="rId17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55/97-ВР від 07.02.97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, </w:t>
      </w:r>
      <w:hyperlink r:id="rId18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308/97-ВР від 04.06.97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 xml:space="preserve">; </w:t>
      </w:r>
    </w:p>
    <w:p w:rsidR="001812DA" w:rsidRPr="00355399" w:rsidRDefault="001812DA" w:rsidP="00355399">
      <w:pPr>
        <w:pStyle w:val="rvps2"/>
        <w:spacing w:before="0" w:beforeAutospacing="0" w:after="0" w:afterAutospacing="0"/>
        <w:jc w:val="right"/>
        <w:rPr>
          <w:i/>
          <w:iCs/>
          <w:color w:val="000000" w:themeColor="text1"/>
          <w:sz w:val="22"/>
          <w:shd w:val="clear" w:color="auto" w:fill="FFFFFF"/>
        </w:rPr>
      </w:pPr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в редакції Закону </w:t>
      </w:r>
      <w:hyperlink r:id="rId19" w:anchor="n20" w:tgtFrame="_blank" w:history="1">
        <w:r w:rsidRPr="00355399">
          <w:rPr>
            <w:rStyle w:val="a5"/>
            <w:i/>
            <w:iCs/>
            <w:color w:val="000000" w:themeColor="text1"/>
            <w:sz w:val="22"/>
            <w:u w:val="none"/>
          </w:rPr>
          <w:t>№ 1357-IX від 30.03.2021</w:t>
        </w:r>
      </w:hyperlink>
      <w:r w:rsidRPr="00355399">
        <w:rPr>
          <w:rStyle w:val="rvts46"/>
          <w:i/>
          <w:iCs/>
          <w:color w:val="000000" w:themeColor="text1"/>
          <w:sz w:val="22"/>
          <w:shd w:val="clear" w:color="auto" w:fill="FFFFFF"/>
        </w:rPr>
        <w:t>}</w:t>
      </w:r>
    </w:p>
    <w:p w:rsidR="001812DA" w:rsidRPr="00355399" w:rsidRDefault="001812DA" w:rsidP="0095638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9"/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812DA" w:rsidRDefault="001812DA" w:rsidP="0095638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9"/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AA1971" w:rsidRDefault="00AA1971" w:rsidP="0095638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9"/>
          <w:b/>
          <w:bCs/>
          <w:color w:val="333333"/>
        </w:rPr>
      </w:pPr>
    </w:p>
    <w:p w:rsidR="00AA1971" w:rsidRDefault="00AA1971" w:rsidP="0095638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9"/>
          <w:b/>
          <w:bCs/>
          <w:color w:val="333333"/>
        </w:rPr>
      </w:pPr>
    </w:p>
    <w:p w:rsidR="00AA1971" w:rsidRDefault="00AA1971" w:rsidP="0095638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9"/>
          <w:b/>
          <w:bCs/>
          <w:color w:val="333333"/>
        </w:rPr>
      </w:pPr>
    </w:p>
    <w:sectPr w:rsidR="00AA1971" w:rsidSect="0095638A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1C2"/>
    <w:multiLevelType w:val="hybridMultilevel"/>
    <w:tmpl w:val="E49A920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45"/>
    <w:rsid w:val="00000CEC"/>
    <w:rsid w:val="00007FCE"/>
    <w:rsid w:val="000108CC"/>
    <w:rsid w:val="00010BD0"/>
    <w:rsid w:val="0001415E"/>
    <w:rsid w:val="00016687"/>
    <w:rsid w:val="00017AC3"/>
    <w:rsid w:val="00026B60"/>
    <w:rsid w:val="000273A7"/>
    <w:rsid w:val="000331E8"/>
    <w:rsid w:val="000431C0"/>
    <w:rsid w:val="0005202B"/>
    <w:rsid w:val="0005336C"/>
    <w:rsid w:val="000578B0"/>
    <w:rsid w:val="00062BF1"/>
    <w:rsid w:val="00066461"/>
    <w:rsid w:val="00070791"/>
    <w:rsid w:val="0007301B"/>
    <w:rsid w:val="00076A99"/>
    <w:rsid w:val="000803CC"/>
    <w:rsid w:val="00084656"/>
    <w:rsid w:val="00085E02"/>
    <w:rsid w:val="00093DE3"/>
    <w:rsid w:val="00094681"/>
    <w:rsid w:val="000953D7"/>
    <w:rsid w:val="00095F67"/>
    <w:rsid w:val="00096C41"/>
    <w:rsid w:val="000A4EDA"/>
    <w:rsid w:val="000A51B5"/>
    <w:rsid w:val="000B05F4"/>
    <w:rsid w:val="000B63DA"/>
    <w:rsid w:val="000C4838"/>
    <w:rsid w:val="000D3267"/>
    <w:rsid w:val="000D4334"/>
    <w:rsid w:val="000D50A4"/>
    <w:rsid w:val="000D5163"/>
    <w:rsid w:val="000D64CB"/>
    <w:rsid w:val="000D6800"/>
    <w:rsid w:val="000D786C"/>
    <w:rsid w:val="000E0423"/>
    <w:rsid w:val="000E10D5"/>
    <w:rsid w:val="000E6044"/>
    <w:rsid w:val="000F08E8"/>
    <w:rsid w:val="000F0A32"/>
    <w:rsid w:val="000F693A"/>
    <w:rsid w:val="00101D09"/>
    <w:rsid w:val="001023CA"/>
    <w:rsid w:val="0010432A"/>
    <w:rsid w:val="00105F46"/>
    <w:rsid w:val="001063D4"/>
    <w:rsid w:val="001075F4"/>
    <w:rsid w:val="00112C48"/>
    <w:rsid w:val="00113307"/>
    <w:rsid w:val="00117673"/>
    <w:rsid w:val="00117C30"/>
    <w:rsid w:val="001219C2"/>
    <w:rsid w:val="001342CE"/>
    <w:rsid w:val="001352EF"/>
    <w:rsid w:val="00140A1A"/>
    <w:rsid w:val="00146720"/>
    <w:rsid w:val="00150A1B"/>
    <w:rsid w:val="00151597"/>
    <w:rsid w:val="00152075"/>
    <w:rsid w:val="00154BBB"/>
    <w:rsid w:val="00165313"/>
    <w:rsid w:val="00165B53"/>
    <w:rsid w:val="00166CC7"/>
    <w:rsid w:val="001704EE"/>
    <w:rsid w:val="00177695"/>
    <w:rsid w:val="00177BF5"/>
    <w:rsid w:val="001807CC"/>
    <w:rsid w:val="001812DA"/>
    <w:rsid w:val="001905F7"/>
    <w:rsid w:val="001918C5"/>
    <w:rsid w:val="00192467"/>
    <w:rsid w:val="00195385"/>
    <w:rsid w:val="00195C1B"/>
    <w:rsid w:val="00196A96"/>
    <w:rsid w:val="00197011"/>
    <w:rsid w:val="00197F80"/>
    <w:rsid w:val="001A61B5"/>
    <w:rsid w:val="001B0EC4"/>
    <w:rsid w:val="001C2960"/>
    <w:rsid w:val="001C6663"/>
    <w:rsid w:val="001C7F37"/>
    <w:rsid w:val="001D3444"/>
    <w:rsid w:val="001E2975"/>
    <w:rsid w:val="001E43B3"/>
    <w:rsid w:val="001E4CB8"/>
    <w:rsid w:val="001E5A97"/>
    <w:rsid w:val="001E7F6C"/>
    <w:rsid w:val="001F1246"/>
    <w:rsid w:val="001F127D"/>
    <w:rsid w:val="0020384C"/>
    <w:rsid w:val="0021616E"/>
    <w:rsid w:val="0022282D"/>
    <w:rsid w:val="002400B0"/>
    <w:rsid w:val="00251B7A"/>
    <w:rsid w:val="002565D4"/>
    <w:rsid w:val="0026072B"/>
    <w:rsid w:val="00260CF8"/>
    <w:rsid w:val="00261908"/>
    <w:rsid w:val="00265A46"/>
    <w:rsid w:val="0026798E"/>
    <w:rsid w:val="00267A72"/>
    <w:rsid w:val="002734CB"/>
    <w:rsid w:val="0027568A"/>
    <w:rsid w:val="002772DE"/>
    <w:rsid w:val="00277D56"/>
    <w:rsid w:val="002A4FDC"/>
    <w:rsid w:val="002B044E"/>
    <w:rsid w:val="002B20DC"/>
    <w:rsid w:val="002B4A46"/>
    <w:rsid w:val="002B4A78"/>
    <w:rsid w:val="002B62EC"/>
    <w:rsid w:val="002C1446"/>
    <w:rsid w:val="002C15E2"/>
    <w:rsid w:val="002C2E28"/>
    <w:rsid w:val="002C33C7"/>
    <w:rsid w:val="002C559F"/>
    <w:rsid w:val="002C73B8"/>
    <w:rsid w:val="002D1966"/>
    <w:rsid w:val="002D3F0F"/>
    <w:rsid w:val="002D5A4C"/>
    <w:rsid w:val="002E00FB"/>
    <w:rsid w:val="002E77CB"/>
    <w:rsid w:val="00302944"/>
    <w:rsid w:val="00304588"/>
    <w:rsid w:val="0030575A"/>
    <w:rsid w:val="00306384"/>
    <w:rsid w:val="003109EB"/>
    <w:rsid w:val="00312871"/>
    <w:rsid w:val="003129EA"/>
    <w:rsid w:val="00313DD3"/>
    <w:rsid w:val="00313EB1"/>
    <w:rsid w:val="003141A8"/>
    <w:rsid w:val="003165FC"/>
    <w:rsid w:val="003276C5"/>
    <w:rsid w:val="0033287D"/>
    <w:rsid w:val="00332C36"/>
    <w:rsid w:val="0034043E"/>
    <w:rsid w:val="0034054D"/>
    <w:rsid w:val="00343CDE"/>
    <w:rsid w:val="003527A2"/>
    <w:rsid w:val="00354280"/>
    <w:rsid w:val="00355399"/>
    <w:rsid w:val="0035623F"/>
    <w:rsid w:val="00356CDA"/>
    <w:rsid w:val="003572E9"/>
    <w:rsid w:val="00357CC8"/>
    <w:rsid w:val="00365C1C"/>
    <w:rsid w:val="00370418"/>
    <w:rsid w:val="0037211C"/>
    <w:rsid w:val="00374123"/>
    <w:rsid w:val="003769C7"/>
    <w:rsid w:val="00380E79"/>
    <w:rsid w:val="0038504D"/>
    <w:rsid w:val="0039430F"/>
    <w:rsid w:val="00396D16"/>
    <w:rsid w:val="00397CC9"/>
    <w:rsid w:val="003B0F21"/>
    <w:rsid w:val="003B1787"/>
    <w:rsid w:val="003B737A"/>
    <w:rsid w:val="003C463B"/>
    <w:rsid w:val="003C65D7"/>
    <w:rsid w:val="003D4C17"/>
    <w:rsid w:val="003E0134"/>
    <w:rsid w:val="003E3AF8"/>
    <w:rsid w:val="003E6BBF"/>
    <w:rsid w:val="003F2C49"/>
    <w:rsid w:val="003F3CD6"/>
    <w:rsid w:val="003F78DB"/>
    <w:rsid w:val="00401456"/>
    <w:rsid w:val="00401619"/>
    <w:rsid w:val="00401F68"/>
    <w:rsid w:val="004139A2"/>
    <w:rsid w:val="00417C69"/>
    <w:rsid w:val="00420A50"/>
    <w:rsid w:val="00421EA3"/>
    <w:rsid w:val="0042215B"/>
    <w:rsid w:val="004234AF"/>
    <w:rsid w:val="00432132"/>
    <w:rsid w:val="00433994"/>
    <w:rsid w:val="00433EC6"/>
    <w:rsid w:val="00437E8B"/>
    <w:rsid w:val="00443F62"/>
    <w:rsid w:val="00444222"/>
    <w:rsid w:val="00450F5C"/>
    <w:rsid w:val="00451E5A"/>
    <w:rsid w:val="00454611"/>
    <w:rsid w:val="004634D4"/>
    <w:rsid w:val="004639C7"/>
    <w:rsid w:val="004714CE"/>
    <w:rsid w:val="00473E05"/>
    <w:rsid w:val="00474D96"/>
    <w:rsid w:val="00480029"/>
    <w:rsid w:val="00481008"/>
    <w:rsid w:val="00481C8E"/>
    <w:rsid w:val="0049032A"/>
    <w:rsid w:val="00491B90"/>
    <w:rsid w:val="00491E41"/>
    <w:rsid w:val="00496D36"/>
    <w:rsid w:val="00497833"/>
    <w:rsid w:val="004A217B"/>
    <w:rsid w:val="004A48E6"/>
    <w:rsid w:val="004A6D7F"/>
    <w:rsid w:val="004B0AD9"/>
    <w:rsid w:val="004B55F1"/>
    <w:rsid w:val="004B5664"/>
    <w:rsid w:val="004B72C3"/>
    <w:rsid w:val="004D1712"/>
    <w:rsid w:val="004D3556"/>
    <w:rsid w:val="004D6312"/>
    <w:rsid w:val="004E54A2"/>
    <w:rsid w:val="00500FBE"/>
    <w:rsid w:val="00502565"/>
    <w:rsid w:val="00502725"/>
    <w:rsid w:val="00503451"/>
    <w:rsid w:val="00504716"/>
    <w:rsid w:val="005047E4"/>
    <w:rsid w:val="00506991"/>
    <w:rsid w:val="00517916"/>
    <w:rsid w:val="005228CE"/>
    <w:rsid w:val="00525216"/>
    <w:rsid w:val="005301D8"/>
    <w:rsid w:val="005308F5"/>
    <w:rsid w:val="005354C3"/>
    <w:rsid w:val="00540CD6"/>
    <w:rsid w:val="0054500B"/>
    <w:rsid w:val="00550683"/>
    <w:rsid w:val="005510CF"/>
    <w:rsid w:val="00556B6A"/>
    <w:rsid w:val="00556EF9"/>
    <w:rsid w:val="0055732C"/>
    <w:rsid w:val="005653AE"/>
    <w:rsid w:val="0057426C"/>
    <w:rsid w:val="00577CCC"/>
    <w:rsid w:val="005811F9"/>
    <w:rsid w:val="0058399C"/>
    <w:rsid w:val="00584CA4"/>
    <w:rsid w:val="005866F3"/>
    <w:rsid w:val="005A2EA2"/>
    <w:rsid w:val="005A43CF"/>
    <w:rsid w:val="005A4601"/>
    <w:rsid w:val="005C606B"/>
    <w:rsid w:val="005C76D1"/>
    <w:rsid w:val="005D13E3"/>
    <w:rsid w:val="005D157F"/>
    <w:rsid w:val="005D3466"/>
    <w:rsid w:val="005D5DDC"/>
    <w:rsid w:val="005D5E29"/>
    <w:rsid w:val="005E1537"/>
    <w:rsid w:val="005E7B9A"/>
    <w:rsid w:val="005F1C45"/>
    <w:rsid w:val="005F3A4F"/>
    <w:rsid w:val="005F4182"/>
    <w:rsid w:val="005F4625"/>
    <w:rsid w:val="005F55FD"/>
    <w:rsid w:val="006003F1"/>
    <w:rsid w:val="00600EED"/>
    <w:rsid w:val="006068C7"/>
    <w:rsid w:val="00606E71"/>
    <w:rsid w:val="00607868"/>
    <w:rsid w:val="00620240"/>
    <w:rsid w:val="00621CC9"/>
    <w:rsid w:val="0062251B"/>
    <w:rsid w:val="006228A8"/>
    <w:rsid w:val="00622FA8"/>
    <w:rsid w:val="00623E92"/>
    <w:rsid w:val="0062642D"/>
    <w:rsid w:val="00627390"/>
    <w:rsid w:val="00627D00"/>
    <w:rsid w:val="006350AF"/>
    <w:rsid w:val="0063773E"/>
    <w:rsid w:val="006438CC"/>
    <w:rsid w:val="00645068"/>
    <w:rsid w:val="00646673"/>
    <w:rsid w:val="00650FB2"/>
    <w:rsid w:val="00652C89"/>
    <w:rsid w:val="00653C7F"/>
    <w:rsid w:val="006548BF"/>
    <w:rsid w:val="00654DA9"/>
    <w:rsid w:val="00657DE7"/>
    <w:rsid w:val="00690B10"/>
    <w:rsid w:val="0069435F"/>
    <w:rsid w:val="006A0479"/>
    <w:rsid w:val="006A7193"/>
    <w:rsid w:val="006B38F1"/>
    <w:rsid w:val="006B431B"/>
    <w:rsid w:val="006B6D81"/>
    <w:rsid w:val="006B780B"/>
    <w:rsid w:val="006C3C2B"/>
    <w:rsid w:val="006D60EF"/>
    <w:rsid w:val="006E1A37"/>
    <w:rsid w:val="006E7AC8"/>
    <w:rsid w:val="006F1008"/>
    <w:rsid w:val="006F39B9"/>
    <w:rsid w:val="006F5186"/>
    <w:rsid w:val="006F7044"/>
    <w:rsid w:val="007036F5"/>
    <w:rsid w:val="007109F0"/>
    <w:rsid w:val="0071360D"/>
    <w:rsid w:val="00714634"/>
    <w:rsid w:val="00715C29"/>
    <w:rsid w:val="00716D1A"/>
    <w:rsid w:val="00717701"/>
    <w:rsid w:val="00720C04"/>
    <w:rsid w:val="007212BA"/>
    <w:rsid w:val="0072261F"/>
    <w:rsid w:val="00730450"/>
    <w:rsid w:val="00733E11"/>
    <w:rsid w:val="00736F95"/>
    <w:rsid w:val="00737B21"/>
    <w:rsid w:val="00750F2E"/>
    <w:rsid w:val="00753727"/>
    <w:rsid w:val="00753EFB"/>
    <w:rsid w:val="007576E4"/>
    <w:rsid w:val="007611B4"/>
    <w:rsid w:val="007613CD"/>
    <w:rsid w:val="00761AF7"/>
    <w:rsid w:val="00770CBA"/>
    <w:rsid w:val="00774C30"/>
    <w:rsid w:val="0077561B"/>
    <w:rsid w:val="00780F77"/>
    <w:rsid w:val="00781877"/>
    <w:rsid w:val="00781ACA"/>
    <w:rsid w:val="00785EB3"/>
    <w:rsid w:val="00792395"/>
    <w:rsid w:val="007945A0"/>
    <w:rsid w:val="0079558E"/>
    <w:rsid w:val="00795864"/>
    <w:rsid w:val="00796141"/>
    <w:rsid w:val="0079717D"/>
    <w:rsid w:val="007A1981"/>
    <w:rsid w:val="007B4F41"/>
    <w:rsid w:val="007B51BF"/>
    <w:rsid w:val="007C3ACC"/>
    <w:rsid w:val="007C3C9A"/>
    <w:rsid w:val="007C60B2"/>
    <w:rsid w:val="007C66E4"/>
    <w:rsid w:val="007D1C62"/>
    <w:rsid w:val="007D434A"/>
    <w:rsid w:val="007D7260"/>
    <w:rsid w:val="007E3FE9"/>
    <w:rsid w:val="007E5574"/>
    <w:rsid w:val="007E66E1"/>
    <w:rsid w:val="007F0A24"/>
    <w:rsid w:val="007F0D4B"/>
    <w:rsid w:val="00800913"/>
    <w:rsid w:val="00805852"/>
    <w:rsid w:val="0081334E"/>
    <w:rsid w:val="00816251"/>
    <w:rsid w:val="00820D90"/>
    <w:rsid w:val="00820F49"/>
    <w:rsid w:val="00821BAF"/>
    <w:rsid w:val="00822B20"/>
    <w:rsid w:val="00823AE2"/>
    <w:rsid w:val="00825972"/>
    <w:rsid w:val="008272E2"/>
    <w:rsid w:val="008277A8"/>
    <w:rsid w:val="00827DE4"/>
    <w:rsid w:val="00835FFB"/>
    <w:rsid w:val="00836285"/>
    <w:rsid w:val="00837CFC"/>
    <w:rsid w:val="00845B92"/>
    <w:rsid w:val="00847009"/>
    <w:rsid w:val="008562F3"/>
    <w:rsid w:val="00861FB6"/>
    <w:rsid w:val="00866069"/>
    <w:rsid w:val="00872896"/>
    <w:rsid w:val="00880DED"/>
    <w:rsid w:val="008815B1"/>
    <w:rsid w:val="00883F9D"/>
    <w:rsid w:val="0089188A"/>
    <w:rsid w:val="00895124"/>
    <w:rsid w:val="00897A14"/>
    <w:rsid w:val="008A3153"/>
    <w:rsid w:val="008A4881"/>
    <w:rsid w:val="008A5C1B"/>
    <w:rsid w:val="008A6D46"/>
    <w:rsid w:val="008B0C39"/>
    <w:rsid w:val="008B1BBC"/>
    <w:rsid w:val="008B37E7"/>
    <w:rsid w:val="008C0B72"/>
    <w:rsid w:val="008D39C5"/>
    <w:rsid w:val="008D4DD9"/>
    <w:rsid w:val="008E58D1"/>
    <w:rsid w:val="008F1DA1"/>
    <w:rsid w:val="00910D25"/>
    <w:rsid w:val="00912CCB"/>
    <w:rsid w:val="009166B4"/>
    <w:rsid w:val="009216A3"/>
    <w:rsid w:val="00923782"/>
    <w:rsid w:val="00933A15"/>
    <w:rsid w:val="00934CAE"/>
    <w:rsid w:val="0094591B"/>
    <w:rsid w:val="009467BE"/>
    <w:rsid w:val="00946C21"/>
    <w:rsid w:val="00953433"/>
    <w:rsid w:val="009538B0"/>
    <w:rsid w:val="0095638A"/>
    <w:rsid w:val="00960BF2"/>
    <w:rsid w:val="00964609"/>
    <w:rsid w:val="00974EE5"/>
    <w:rsid w:val="00975ED3"/>
    <w:rsid w:val="00985142"/>
    <w:rsid w:val="009853B1"/>
    <w:rsid w:val="00986A4F"/>
    <w:rsid w:val="00987740"/>
    <w:rsid w:val="009A1F23"/>
    <w:rsid w:val="009B3B73"/>
    <w:rsid w:val="009C3F85"/>
    <w:rsid w:val="009C4B5B"/>
    <w:rsid w:val="009C569E"/>
    <w:rsid w:val="009C7314"/>
    <w:rsid w:val="009D0242"/>
    <w:rsid w:val="009D4F0E"/>
    <w:rsid w:val="009E04B6"/>
    <w:rsid w:val="009E19C0"/>
    <w:rsid w:val="009E3FBD"/>
    <w:rsid w:val="009E6EF5"/>
    <w:rsid w:val="009F1D3D"/>
    <w:rsid w:val="009F669E"/>
    <w:rsid w:val="009F7315"/>
    <w:rsid w:val="009F7536"/>
    <w:rsid w:val="00A03AFA"/>
    <w:rsid w:val="00A057B3"/>
    <w:rsid w:val="00A103FC"/>
    <w:rsid w:val="00A1181D"/>
    <w:rsid w:val="00A14B50"/>
    <w:rsid w:val="00A164D1"/>
    <w:rsid w:val="00A20BA6"/>
    <w:rsid w:val="00A257D1"/>
    <w:rsid w:val="00A304CB"/>
    <w:rsid w:val="00A35101"/>
    <w:rsid w:val="00A35807"/>
    <w:rsid w:val="00A375FB"/>
    <w:rsid w:val="00A42DA3"/>
    <w:rsid w:val="00A44889"/>
    <w:rsid w:val="00A519D2"/>
    <w:rsid w:val="00A53133"/>
    <w:rsid w:val="00A55F20"/>
    <w:rsid w:val="00A657E2"/>
    <w:rsid w:val="00A716C8"/>
    <w:rsid w:val="00A744FB"/>
    <w:rsid w:val="00A76649"/>
    <w:rsid w:val="00A82107"/>
    <w:rsid w:val="00A83AD9"/>
    <w:rsid w:val="00A8402A"/>
    <w:rsid w:val="00A85E97"/>
    <w:rsid w:val="00A869EE"/>
    <w:rsid w:val="00A902A6"/>
    <w:rsid w:val="00A910B2"/>
    <w:rsid w:val="00A96B95"/>
    <w:rsid w:val="00AA12C1"/>
    <w:rsid w:val="00AA1971"/>
    <w:rsid w:val="00AA6E5A"/>
    <w:rsid w:val="00AA7CA3"/>
    <w:rsid w:val="00AB285B"/>
    <w:rsid w:val="00AB2E63"/>
    <w:rsid w:val="00AB3973"/>
    <w:rsid w:val="00AB66E0"/>
    <w:rsid w:val="00AB79E3"/>
    <w:rsid w:val="00AC1FAE"/>
    <w:rsid w:val="00AC41B5"/>
    <w:rsid w:val="00AC4389"/>
    <w:rsid w:val="00AC4459"/>
    <w:rsid w:val="00AC469A"/>
    <w:rsid w:val="00AD243A"/>
    <w:rsid w:val="00AD31B1"/>
    <w:rsid w:val="00AE33AA"/>
    <w:rsid w:val="00AE42C2"/>
    <w:rsid w:val="00AF1D09"/>
    <w:rsid w:val="00AF3A14"/>
    <w:rsid w:val="00B001DD"/>
    <w:rsid w:val="00B01F6E"/>
    <w:rsid w:val="00B041C1"/>
    <w:rsid w:val="00B10D59"/>
    <w:rsid w:val="00B112A0"/>
    <w:rsid w:val="00B11416"/>
    <w:rsid w:val="00B14BFC"/>
    <w:rsid w:val="00B2415A"/>
    <w:rsid w:val="00B24613"/>
    <w:rsid w:val="00B3296A"/>
    <w:rsid w:val="00B363C8"/>
    <w:rsid w:val="00B37529"/>
    <w:rsid w:val="00B407B8"/>
    <w:rsid w:val="00B5556F"/>
    <w:rsid w:val="00B575A7"/>
    <w:rsid w:val="00B61E4D"/>
    <w:rsid w:val="00B64303"/>
    <w:rsid w:val="00B67A97"/>
    <w:rsid w:val="00B86208"/>
    <w:rsid w:val="00B8620E"/>
    <w:rsid w:val="00B869D8"/>
    <w:rsid w:val="00B902EE"/>
    <w:rsid w:val="00B91C53"/>
    <w:rsid w:val="00B94EA3"/>
    <w:rsid w:val="00B96E95"/>
    <w:rsid w:val="00BA4FED"/>
    <w:rsid w:val="00BA5169"/>
    <w:rsid w:val="00BA56BF"/>
    <w:rsid w:val="00BB0BEB"/>
    <w:rsid w:val="00BB30D9"/>
    <w:rsid w:val="00BB32EC"/>
    <w:rsid w:val="00BC1A14"/>
    <w:rsid w:val="00BC1A6A"/>
    <w:rsid w:val="00BC2938"/>
    <w:rsid w:val="00BC7932"/>
    <w:rsid w:val="00BD1017"/>
    <w:rsid w:val="00BD3C70"/>
    <w:rsid w:val="00BD41F7"/>
    <w:rsid w:val="00BD4E25"/>
    <w:rsid w:val="00BD6B27"/>
    <w:rsid w:val="00BE2F52"/>
    <w:rsid w:val="00BE5E39"/>
    <w:rsid w:val="00BE621E"/>
    <w:rsid w:val="00BF095B"/>
    <w:rsid w:val="00BF4C9C"/>
    <w:rsid w:val="00BF60FC"/>
    <w:rsid w:val="00C002ED"/>
    <w:rsid w:val="00C0259E"/>
    <w:rsid w:val="00C0291D"/>
    <w:rsid w:val="00C0316E"/>
    <w:rsid w:val="00C04FF8"/>
    <w:rsid w:val="00C06550"/>
    <w:rsid w:val="00C06C2D"/>
    <w:rsid w:val="00C06FCA"/>
    <w:rsid w:val="00C07059"/>
    <w:rsid w:val="00C074A6"/>
    <w:rsid w:val="00C16F43"/>
    <w:rsid w:val="00C237F7"/>
    <w:rsid w:val="00C255F5"/>
    <w:rsid w:val="00C34311"/>
    <w:rsid w:val="00C34D5F"/>
    <w:rsid w:val="00C37CCE"/>
    <w:rsid w:val="00C43558"/>
    <w:rsid w:val="00C45C09"/>
    <w:rsid w:val="00C45D64"/>
    <w:rsid w:val="00C502B3"/>
    <w:rsid w:val="00C503E9"/>
    <w:rsid w:val="00C5182C"/>
    <w:rsid w:val="00C566B9"/>
    <w:rsid w:val="00C56E59"/>
    <w:rsid w:val="00C631DD"/>
    <w:rsid w:val="00C6381A"/>
    <w:rsid w:val="00C652A0"/>
    <w:rsid w:val="00C659DA"/>
    <w:rsid w:val="00C736DF"/>
    <w:rsid w:val="00C7688F"/>
    <w:rsid w:val="00C818B3"/>
    <w:rsid w:val="00C825A7"/>
    <w:rsid w:val="00C86E96"/>
    <w:rsid w:val="00C94976"/>
    <w:rsid w:val="00C96B3A"/>
    <w:rsid w:val="00C97CD8"/>
    <w:rsid w:val="00CA1A26"/>
    <w:rsid w:val="00CA565E"/>
    <w:rsid w:val="00CB687E"/>
    <w:rsid w:val="00CC3B3B"/>
    <w:rsid w:val="00CD11E6"/>
    <w:rsid w:val="00CD13B2"/>
    <w:rsid w:val="00CD6A8F"/>
    <w:rsid w:val="00CE47C8"/>
    <w:rsid w:val="00CF0148"/>
    <w:rsid w:val="00CF11CB"/>
    <w:rsid w:val="00CF478C"/>
    <w:rsid w:val="00CF7636"/>
    <w:rsid w:val="00D02E71"/>
    <w:rsid w:val="00D03323"/>
    <w:rsid w:val="00D052F4"/>
    <w:rsid w:val="00D06EB1"/>
    <w:rsid w:val="00D119F5"/>
    <w:rsid w:val="00D13C3D"/>
    <w:rsid w:val="00D14273"/>
    <w:rsid w:val="00D16E7F"/>
    <w:rsid w:val="00D21430"/>
    <w:rsid w:val="00D25B7A"/>
    <w:rsid w:val="00D30184"/>
    <w:rsid w:val="00D30573"/>
    <w:rsid w:val="00D36A0C"/>
    <w:rsid w:val="00D40C08"/>
    <w:rsid w:val="00D42870"/>
    <w:rsid w:val="00D470DC"/>
    <w:rsid w:val="00D47188"/>
    <w:rsid w:val="00D47391"/>
    <w:rsid w:val="00D47BB2"/>
    <w:rsid w:val="00D61EDB"/>
    <w:rsid w:val="00D64321"/>
    <w:rsid w:val="00D64BF5"/>
    <w:rsid w:val="00D67693"/>
    <w:rsid w:val="00D82C13"/>
    <w:rsid w:val="00D847DC"/>
    <w:rsid w:val="00D84DE8"/>
    <w:rsid w:val="00D872A4"/>
    <w:rsid w:val="00D94D38"/>
    <w:rsid w:val="00D960D2"/>
    <w:rsid w:val="00D97E1D"/>
    <w:rsid w:val="00DA0468"/>
    <w:rsid w:val="00DA6AE4"/>
    <w:rsid w:val="00DB02B2"/>
    <w:rsid w:val="00DB2A2B"/>
    <w:rsid w:val="00DB68B2"/>
    <w:rsid w:val="00DC243C"/>
    <w:rsid w:val="00DC36D3"/>
    <w:rsid w:val="00DC657B"/>
    <w:rsid w:val="00DC6734"/>
    <w:rsid w:val="00DD2E52"/>
    <w:rsid w:val="00DD36C8"/>
    <w:rsid w:val="00DD6384"/>
    <w:rsid w:val="00DE0917"/>
    <w:rsid w:val="00DE3EBD"/>
    <w:rsid w:val="00DF5D84"/>
    <w:rsid w:val="00E01E1C"/>
    <w:rsid w:val="00E022DB"/>
    <w:rsid w:val="00E0461D"/>
    <w:rsid w:val="00E05D60"/>
    <w:rsid w:val="00E06F40"/>
    <w:rsid w:val="00E10685"/>
    <w:rsid w:val="00E166A5"/>
    <w:rsid w:val="00E16F3B"/>
    <w:rsid w:val="00E17C0D"/>
    <w:rsid w:val="00E27E15"/>
    <w:rsid w:val="00E455D7"/>
    <w:rsid w:val="00E509A2"/>
    <w:rsid w:val="00E5276C"/>
    <w:rsid w:val="00E54366"/>
    <w:rsid w:val="00E558D8"/>
    <w:rsid w:val="00E571EC"/>
    <w:rsid w:val="00E57CD4"/>
    <w:rsid w:val="00E62F30"/>
    <w:rsid w:val="00E63A6A"/>
    <w:rsid w:val="00E643AA"/>
    <w:rsid w:val="00E6724E"/>
    <w:rsid w:val="00E67C33"/>
    <w:rsid w:val="00E7017B"/>
    <w:rsid w:val="00E81DAA"/>
    <w:rsid w:val="00E82306"/>
    <w:rsid w:val="00E86750"/>
    <w:rsid w:val="00E8678E"/>
    <w:rsid w:val="00E90341"/>
    <w:rsid w:val="00E92E1E"/>
    <w:rsid w:val="00EA259E"/>
    <w:rsid w:val="00EA71C2"/>
    <w:rsid w:val="00EB7A23"/>
    <w:rsid w:val="00EC4040"/>
    <w:rsid w:val="00EC51F5"/>
    <w:rsid w:val="00EC6309"/>
    <w:rsid w:val="00EE12C3"/>
    <w:rsid w:val="00EF2F77"/>
    <w:rsid w:val="00F023D3"/>
    <w:rsid w:val="00F02B05"/>
    <w:rsid w:val="00F035F4"/>
    <w:rsid w:val="00F045C1"/>
    <w:rsid w:val="00F04640"/>
    <w:rsid w:val="00F11B2F"/>
    <w:rsid w:val="00F135E9"/>
    <w:rsid w:val="00F2058A"/>
    <w:rsid w:val="00F20A20"/>
    <w:rsid w:val="00F25AA5"/>
    <w:rsid w:val="00F25B86"/>
    <w:rsid w:val="00F2739F"/>
    <w:rsid w:val="00F3185A"/>
    <w:rsid w:val="00F323D7"/>
    <w:rsid w:val="00F34361"/>
    <w:rsid w:val="00F34EB3"/>
    <w:rsid w:val="00F42B97"/>
    <w:rsid w:val="00F4718A"/>
    <w:rsid w:val="00F5004B"/>
    <w:rsid w:val="00F52CCF"/>
    <w:rsid w:val="00F53F54"/>
    <w:rsid w:val="00F56778"/>
    <w:rsid w:val="00F57516"/>
    <w:rsid w:val="00F648ED"/>
    <w:rsid w:val="00F67D27"/>
    <w:rsid w:val="00F70ABE"/>
    <w:rsid w:val="00F759C3"/>
    <w:rsid w:val="00F80971"/>
    <w:rsid w:val="00F80B61"/>
    <w:rsid w:val="00F82136"/>
    <w:rsid w:val="00F83382"/>
    <w:rsid w:val="00F869D2"/>
    <w:rsid w:val="00F9027C"/>
    <w:rsid w:val="00F924D5"/>
    <w:rsid w:val="00F93847"/>
    <w:rsid w:val="00F95C3F"/>
    <w:rsid w:val="00F96904"/>
    <w:rsid w:val="00FA6E42"/>
    <w:rsid w:val="00FB00F2"/>
    <w:rsid w:val="00FB0B7F"/>
    <w:rsid w:val="00FB2156"/>
    <w:rsid w:val="00FB69A7"/>
    <w:rsid w:val="00FC0E47"/>
    <w:rsid w:val="00FC2954"/>
    <w:rsid w:val="00FC4245"/>
    <w:rsid w:val="00FD15F7"/>
    <w:rsid w:val="00FD7B85"/>
    <w:rsid w:val="00FD7BF5"/>
    <w:rsid w:val="00FE4E2C"/>
    <w:rsid w:val="00FE7AAA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F1C45"/>
    <w:rPr>
      <w:b/>
      <w:bCs/>
    </w:rPr>
  </w:style>
  <w:style w:type="character" w:styleId="a5">
    <w:name w:val="Hyperlink"/>
    <w:basedOn w:val="a0"/>
    <w:uiPriority w:val="99"/>
    <w:semiHidden/>
    <w:unhideWhenUsed/>
    <w:rsid w:val="005F1C45"/>
    <w:rPr>
      <w:color w:val="0000FF"/>
      <w:u w:val="single"/>
    </w:rPr>
  </w:style>
  <w:style w:type="character" w:styleId="a6">
    <w:name w:val="Emphasis"/>
    <w:basedOn w:val="a0"/>
    <w:uiPriority w:val="20"/>
    <w:qFormat/>
    <w:rsid w:val="005F1C45"/>
    <w:rPr>
      <w:i/>
      <w:iCs/>
    </w:rPr>
  </w:style>
  <w:style w:type="paragraph" w:customStyle="1" w:styleId="rvps7">
    <w:name w:val="rvps7"/>
    <w:basedOn w:val="a"/>
    <w:rsid w:val="001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95C1B"/>
  </w:style>
  <w:style w:type="paragraph" w:customStyle="1" w:styleId="rvps2">
    <w:name w:val="rvps2"/>
    <w:basedOn w:val="a"/>
    <w:rsid w:val="001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95C1B"/>
  </w:style>
  <w:style w:type="character" w:customStyle="1" w:styleId="rvts37">
    <w:name w:val="rvts37"/>
    <w:basedOn w:val="a0"/>
    <w:rsid w:val="00195C1B"/>
  </w:style>
  <w:style w:type="character" w:customStyle="1" w:styleId="rvts13">
    <w:name w:val="rvts13"/>
    <w:basedOn w:val="a0"/>
    <w:rsid w:val="0018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F1C45"/>
    <w:rPr>
      <w:b/>
      <w:bCs/>
    </w:rPr>
  </w:style>
  <w:style w:type="character" w:styleId="a5">
    <w:name w:val="Hyperlink"/>
    <w:basedOn w:val="a0"/>
    <w:uiPriority w:val="99"/>
    <w:semiHidden/>
    <w:unhideWhenUsed/>
    <w:rsid w:val="005F1C45"/>
    <w:rPr>
      <w:color w:val="0000FF"/>
      <w:u w:val="single"/>
    </w:rPr>
  </w:style>
  <w:style w:type="character" w:styleId="a6">
    <w:name w:val="Emphasis"/>
    <w:basedOn w:val="a0"/>
    <w:uiPriority w:val="20"/>
    <w:qFormat/>
    <w:rsid w:val="005F1C45"/>
    <w:rPr>
      <w:i/>
      <w:iCs/>
    </w:rPr>
  </w:style>
  <w:style w:type="paragraph" w:customStyle="1" w:styleId="rvps7">
    <w:name w:val="rvps7"/>
    <w:basedOn w:val="a"/>
    <w:rsid w:val="001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95C1B"/>
  </w:style>
  <w:style w:type="paragraph" w:customStyle="1" w:styleId="rvps2">
    <w:name w:val="rvps2"/>
    <w:basedOn w:val="a"/>
    <w:rsid w:val="001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95C1B"/>
  </w:style>
  <w:style w:type="character" w:customStyle="1" w:styleId="rvts37">
    <w:name w:val="rvts37"/>
    <w:basedOn w:val="a0"/>
    <w:rsid w:val="00195C1B"/>
  </w:style>
  <w:style w:type="character" w:customStyle="1" w:styleId="rvts13">
    <w:name w:val="rvts13"/>
    <w:basedOn w:val="a0"/>
    <w:rsid w:val="0018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4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8/97-%D0%B2%D1%80" TargetMode="External"/><Relationship Id="rId13" Type="http://schemas.openxmlformats.org/officeDocument/2006/relationships/hyperlink" Target="https://zakon.rada.gov.ua/laws/show/2197-15" TargetMode="External"/><Relationship Id="rId18" Type="http://schemas.openxmlformats.org/officeDocument/2006/relationships/hyperlink" Target="https://zakon.rada.gov.ua/laws/show/308/97-%D0%B2%D1%8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55/97-%D0%B2%D1%80" TargetMode="External"/><Relationship Id="rId12" Type="http://schemas.openxmlformats.org/officeDocument/2006/relationships/hyperlink" Target="https://zakon.rada.gov.ua/laws/show/1357-20" TargetMode="External"/><Relationship Id="rId17" Type="http://schemas.openxmlformats.org/officeDocument/2006/relationships/hyperlink" Target="https://zakon.rada.gov.ua/laws/show/55/97-%D0%B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010-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10-11" TargetMode="External"/><Relationship Id="rId11" Type="http://schemas.openxmlformats.org/officeDocument/2006/relationships/hyperlink" Target="https://zakon.rada.gov.ua/laws/show/2711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357-20" TargetMode="External"/><Relationship Id="rId10" Type="http://schemas.openxmlformats.org/officeDocument/2006/relationships/hyperlink" Target="https://zakon.rada.gov.ua/laws/show/1014-16" TargetMode="External"/><Relationship Id="rId19" Type="http://schemas.openxmlformats.org/officeDocument/2006/relationships/hyperlink" Target="https://zakon.rada.gov.ua/laws/show/1357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342-14" TargetMode="External"/><Relationship Id="rId14" Type="http://schemas.openxmlformats.org/officeDocument/2006/relationships/hyperlink" Target="https://zakon.rada.gov.ua/laws/show/1275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pavlenko</cp:lastModifiedBy>
  <cp:revision>12</cp:revision>
  <dcterms:created xsi:type="dcterms:W3CDTF">2021-02-11T13:25:00Z</dcterms:created>
  <dcterms:modified xsi:type="dcterms:W3CDTF">2023-02-15T07:38:00Z</dcterms:modified>
</cp:coreProperties>
</file>