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6" w:rsidRPr="00F21706" w:rsidRDefault="00F21706" w:rsidP="00F21706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F21706">
        <w:rPr>
          <w:sz w:val="28"/>
          <w:szCs w:val="28"/>
          <w:lang w:val="uk-UA"/>
        </w:rPr>
        <w:t xml:space="preserve">Додаток </w:t>
      </w:r>
      <w:r w:rsidR="00D531ED">
        <w:rPr>
          <w:sz w:val="28"/>
          <w:szCs w:val="28"/>
          <w:lang w:val="uk-UA"/>
        </w:rPr>
        <w:t>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D5DFE">
        <w:rPr>
          <w:rFonts w:ascii="Times New Roman" w:eastAsia="Times New Roman" w:hAnsi="Times New Roman" w:cs="Times New Roman"/>
          <w:sz w:val="28"/>
          <w:szCs w:val="28"/>
          <w:lang w:val="uk-UA"/>
        </w:rPr>
        <w:t>03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2D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87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D531E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з питань персоналу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а –</w:t>
      </w:r>
      <w:r w:rsid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безстрокова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2D5DFE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Розроблення проектів нормативно-правових актів, що стосуються питань управління персоналом, трудових відносин та державної служби: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lang w:val="uk-UA"/>
              </w:rPr>
            </w:pPr>
            <w:r w:rsidRPr="00216932">
              <w:rPr>
                <w:lang w:val="uk-UA"/>
              </w:rPr>
              <w:t xml:space="preserve"> - готує проекти організаційно-розпорядчих документів про призначення, переведення, звільнення з посад працівників апарату суду, присвоєння рангів державним службовцям;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lang w:val="uk-UA"/>
              </w:rPr>
            </w:pPr>
            <w:r w:rsidRPr="00216932">
              <w:rPr>
                <w:lang w:val="uk-UA"/>
              </w:rPr>
              <w:t xml:space="preserve"> - </w:t>
            </w:r>
            <w:r w:rsidRPr="00216932">
              <w:rPr>
                <w:color w:val="000000"/>
                <w:shd w:val="clear" w:color="auto" w:fill="FFFFFF"/>
                <w:lang w:val="uk-UA"/>
              </w:rPr>
              <w:t>обліковує стаж роботи суддям та працівникам апарату суду, що дає право на надбавку за вислугу років, здійснює контроль за встановленням надбавок та готує проекти наказів щодо встановлення цих надбавок;</w:t>
            </w:r>
            <w:r w:rsidRPr="00216932">
              <w:rPr>
                <w:lang w:val="uk-UA"/>
              </w:rPr>
              <w:t xml:space="preserve"> 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 xml:space="preserve"> - готує матеріали на заохочення працівників апарату суду;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lang w:val="uk-UA"/>
              </w:rPr>
              <w:t xml:space="preserve"> - здійснює реєстрацію організаційно-розпорядчих документів суду.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Здійснює аналітично-консультативне забезпечення роботи голови суду та керівника апарату суду з питань управління персоналом та</w:t>
            </w:r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перевірку факту подання декларацій суб’єктами декларування та інформування Національного агентства з питань запобігання корупції факту неподання чи несвоєчасного подання декларацій суб’єктами декларування відповідно до вимог Закону України "Про запобігання корупції".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Веде облік та звітність військовозобов’язаних суддів та працівників апарату суду.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Здійснює підготовку проектів посадових інструкцій працівників апарату суду, ознайомлення працівників апарату з посадовими інструкціями та правилами внутрішнього службового розпорядку суду.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lang w:val="uk-UA"/>
              </w:rPr>
              <w:t xml:space="preserve">Здійснення заходів щодо </w:t>
            </w:r>
            <w:r w:rsidRPr="00216932">
              <w:rPr>
                <w:color w:val="000000"/>
                <w:shd w:val="clear" w:color="auto" w:fill="FFFFFF"/>
                <w:lang w:val="uk-UA"/>
              </w:rPr>
              <w:t xml:space="preserve">організації конкурсного відбору на зайняття вакантних посад державної служби та </w:t>
            </w:r>
            <w:r w:rsidRPr="00216932">
              <w:rPr>
                <w:lang w:val="uk-UA"/>
              </w:rPr>
              <w:t>призначення на вакантні посади державної служби суду:</w:t>
            </w:r>
            <w:r w:rsidRPr="00216932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- оприлюднює інформацію про оголошення конкурсу;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 xml:space="preserve">- приймає та розглядає інформацію від кандидатів на зайняття вакантних посад державної служби категорій «В», проводить перевірку інформації на відповідність кваліфікаційним вимогам, установленим умовами </w:t>
            </w:r>
            <w:r w:rsidRPr="00216932">
              <w:rPr>
                <w:color w:val="000000"/>
                <w:shd w:val="clear" w:color="auto" w:fill="FFFFFF"/>
                <w:lang w:val="uk-UA"/>
              </w:rPr>
              <w:lastRenderedPageBreak/>
              <w:t>проведення конкурсу, повідомляє кандидатів про результати такої перевірки та подає їх на розгляд конкурсної комісії;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- повідомляє кандидатів на зайняття вакантних посад державної служби про результати конкурсу, оприлюднює результати конкурсу;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- організовує складення Присяги державного службовця особою, яка вперше вступає на державну службу,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- забезпечує проведення перевірки достовірності відомостей щодо застосування заборон, передбачених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hyperlink r:id="rId8" w:anchor="n13" w:tgtFrame="_blank" w:history="1">
              <w:r w:rsidRPr="00D531ED">
                <w:rPr>
                  <w:rStyle w:val="a5"/>
                  <w:color w:val="000000" w:themeColor="text1"/>
                  <w:u w:val="none"/>
                  <w:shd w:val="clear" w:color="auto" w:fill="FFFFFF"/>
                  <w:lang w:val="uk-UA"/>
                </w:rPr>
                <w:t>частинами третьою</w:t>
              </w:r>
            </w:hyperlink>
            <w:r w:rsidRPr="00D531ED">
              <w:rPr>
                <w:color w:val="000000" w:themeColor="text1"/>
                <w:lang w:val="uk-UA"/>
              </w:rPr>
              <w:t xml:space="preserve"> </w:t>
            </w:r>
            <w:r w:rsidRPr="00D531ED">
              <w:rPr>
                <w:color w:val="000000" w:themeColor="text1"/>
                <w:shd w:val="clear" w:color="auto" w:fill="FFFFFF"/>
                <w:lang w:val="uk-UA"/>
              </w:rPr>
              <w:t xml:space="preserve">і </w:t>
            </w:r>
            <w:hyperlink r:id="rId9" w:anchor="n14" w:tgtFrame="_blank" w:history="1">
              <w:r w:rsidRPr="00D531ED">
                <w:rPr>
                  <w:rStyle w:val="a5"/>
                  <w:color w:val="000000" w:themeColor="text1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216932">
              <w:rPr>
                <w:lang w:val="uk-UA"/>
              </w:rPr>
              <w:t xml:space="preserve"> </w:t>
            </w:r>
            <w:r w:rsidRPr="00216932">
              <w:rPr>
                <w:color w:val="000000"/>
                <w:shd w:val="clear" w:color="auto" w:fill="FFFFFF"/>
                <w:lang w:val="uk-UA"/>
              </w:rPr>
              <w:t>статті 1 Закону України «Про очищення влади», готує довідку про її результати;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- оформляє і видає працівникам апарату суду службові посвідчення.</w:t>
            </w:r>
          </w:p>
          <w:p w:rsidR="00D531ED" w:rsidRPr="00216932" w:rsidRDefault="00D531ED" w:rsidP="00D531E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Узагальнює потреби державних службовців у підвищенні кваліфікації та здійснює планування професійного навчання працівників апарату суду.</w:t>
            </w:r>
          </w:p>
          <w:p w:rsidR="00D531ED" w:rsidRPr="00216932" w:rsidRDefault="00D531ED" w:rsidP="00D531E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кадрового діловодства:</w:t>
            </w:r>
          </w:p>
          <w:p w:rsidR="00D531ED" w:rsidRPr="00216932" w:rsidRDefault="00D531ED" w:rsidP="00D531E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вносить відомості до </w:t>
            </w:r>
            <w:proofErr w:type="spellStart"/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інформаціцйно</w:t>
            </w:r>
            <w:proofErr w:type="spellEnd"/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аналітичної систему </w:t>
            </w: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«Кадри-WEB»;</w:t>
            </w:r>
          </w:p>
          <w:p w:rsidR="00D531ED" w:rsidRPr="00216932" w:rsidRDefault="00D531ED" w:rsidP="00D531E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вносить відомості до автоматизованої системи документообігу суду, що стосується кадрового діловодства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проводить роботу з обліку, зберігання та оформлення особових справ та трудових книжок суддів і працівників апарату суду.</w:t>
            </w:r>
          </w:p>
          <w:p w:rsidR="00D531ED" w:rsidRPr="00216932" w:rsidRDefault="00D531ED" w:rsidP="00D531E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обліку робочого часу :</w:t>
            </w:r>
          </w:p>
          <w:p w:rsidR="00D531ED" w:rsidRPr="00216932" w:rsidRDefault="00D531ED" w:rsidP="00D531ED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заповнює табель обліку використання робочого часу в паперовій формі та в автоматизованій системі документообігу суду;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опрацьовує листки тимчасової непрацездатності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16932">
              <w:rPr>
                <w:color w:val="000000"/>
                <w:shd w:val="clear" w:color="auto" w:fill="FFFFFF"/>
                <w:lang w:val="uk-UA"/>
              </w:rPr>
              <w:t>Забезпечує збір інформації та складає проект графіку відпусток суддів та працівників апарату суду, контролює його виконання. Здійснює контроль за наданням відпусток відповідної тривалості.</w:t>
            </w:r>
          </w:p>
          <w:p w:rsidR="00D531ED" w:rsidRPr="00216932" w:rsidRDefault="00D531ED" w:rsidP="00D531ED">
            <w:pPr>
              <w:pStyle w:val="a4"/>
              <w:spacing w:before="0" w:beforeAutospacing="0" w:after="0" w:afterAutospacing="0"/>
              <w:ind w:firstLine="425"/>
              <w:jc w:val="both"/>
              <w:rPr>
                <w:shd w:val="clear" w:color="auto" w:fill="FFFFFF"/>
                <w:lang w:val="uk-UA"/>
              </w:rPr>
            </w:pPr>
            <w:r w:rsidRPr="00216932">
              <w:rPr>
                <w:shd w:val="clear" w:color="auto" w:fill="FFFFFF"/>
                <w:lang w:val="uk-UA"/>
              </w:rPr>
              <w:t>Веде встановлену звітно-облікову документацію, готує статистичну звітність з кадрових питань.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Оформлює та видає довідки з місця роботи</w:t>
            </w:r>
            <w:r w:rsidRPr="00216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судді та працівника апарату суду</w:t>
            </w: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готує документи щодо призначення довічного грошового утримання суддям та пенсій працівникам апарату суду.</w:t>
            </w:r>
          </w:p>
          <w:p w:rsidR="00D531ED" w:rsidRPr="00216932" w:rsidRDefault="00D531ED" w:rsidP="00D531E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дорученням голови суду та керівника апарату суду перевіряє і контролює   дотримання правил внутрішнього службового розпорядку працівниками апарату суду.</w:t>
            </w:r>
          </w:p>
          <w:p w:rsidR="00D531ED" w:rsidRPr="00216932" w:rsidRDefault="00D531ED" w:rsidP="00D531ED">
            <w:pPr>
              <w:widowControl w:val="0"/>
              <w:shd w:val="clear" w:color="auto" w:fill="FFFFFF"/>
              <w:tabs>
                <w:tab w:val="left" w:pos="1080"/>
                <w:tab w:val="left" w:pos="1397"/>
              </w:tabs>
              <w:autoSpaceDE w:val="0"/>
              <w:autoSpaceDN w:val="0"/>
              <w:adjustRightInd w:val="0"/>
              <w:spacing w:after="0"/>
              <w:ind w:firstLine="42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2169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Бере участь у  плануванні  роботи суду, за дорученням голови суду або керівника апарату суду здійснює  контроль за виконанням окремих розділів плану роботи суду, що стосується кадрових питань. </w:t>
            </w:r>
          </w:p>
          <w:p w:rsidR="00D531ED" w:rsidRPr="00D531ED" w:rsidRDefault="00D531ED" w:rsidP="00D531ED">
            <w:pPr>
              <w:pStyle w:val="a6"/>
              <w:tabs>
                <w:tab w:val="num" w:pos="0"/>
                <w:tab w:val="left" w:pos="1080"/>
              </w:tabs>
              <w:spacing w:before="0" w:line="0" w:lineRule="atLeast"/>
              <w:ind w:firstLine="425"/>
              <w:rPr>
                <w:color w:val="000000" w:themeColor="text1"/>
                <w:spacing w:val="2"/>
                <w:sz w:val="24"/>
                <w:szCs w:val="24"/>
              </w:rPr>
            </w:pPr>
            <w:r w:rsidRPr="00D531ED">
              <w:rPr>
                <w:color w:val="000000" w:themeColor="text1"/>
                <w:spacing w:val="2"/>
                <w:sz w:val="24"/>
                <w:szCs w:val="24"/>
              </w:rPr>
              <w:t>Аналізує практику застосування законодавчих і нормативних актів з питань проведення державної  кадрової політики в апараті суду, готує пропозиції щодо її поліпшення.</w:t>
            </w:r>
          </w:p>
          <w:p w:rsidR="00D531ED" w:rsidRPr="00D531ED" w:rsidRDefault="00D531ED" w:rsidP="00D531ED">
            <w:pPr>
              <w:spacing w:after="0" w:line="0" w:lineRule="atLeast"/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53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Аналізує кількісний та якісний склад державних службовців</w:t>
            </w:r>
          </w:p>
          <w:p w:rsidR="00D531ED" w:rsidRPr="00D531ED" w:rsidRDefault="00D531ED" w:rsidP="00D531ED">
            <w:pPr>
              <w:pStyle w:val="a6"/>
              <w:tabs>
                <w:tab w:val="num" w:pos="0"/>
                <w:tab w:val="left" w:pos="1080"/>
              </w:tabs>
              <w:spacing w:before="0" w:line="0" w:lineRule="atLeast"/>
              <w:ind w:firstLine="42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31ED">
              <w:rPr>
                <w:color w:val="000000" w:themeColor="text1"/>
                <w:sz w:val="24"/>
                <w:szCs w:val="24"/>
                <w:shd w:val="clear" w:color="auto" w:fill="FFFFFF"/>
              </w:rPr>
              <w:t>Надає консультативну допомогу з питань управління персоналом керівникам структурних підрозділів суду.</w:t>
            </w:r>
          </w:p>
          <w:p w:rsidR="00D531ED" w:rsidRPr="00D531ED" w:rsidRDefault="00D531ED" w:rsidP="00D531ED">
            <w:pPr>
              <w:shd w:val="clear" w:color="auto" w:fill="FFFFFF"/>
              <w:spacing w:after="0" w:line="0" w:lineRule="atLeast"/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3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Виконує інші доручення голови суду та керівника апарату суду.</w:t>
            </w:r>
          </w:p>
          <w:p w:rsidR="00A608A1" w:rsidRPr="00D84296" w:rsidRDefault="00A608A1" w:rsidP="00D531ED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1431"/>
              </w:tabs>
              <w:spacing w:before="0" w:line="0" w:lineRule="atLeas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D5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122807" w:rsidRPr="00122807" w:rsidRDefault="00725078" w:rsidP="00122807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>
              <w:rPr>
                <w:rStyle w:val="13"/>
                <w:b w:val="0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122807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10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1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2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2D5DFE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2D5D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 червня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 </w:t>
            </w:r>
            <w:r w:rsidR="00D531E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5DF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2D5DF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Українець Тетяна Олександрівна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247-22-35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D531ED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 не нижче бакалавра</w:t>
            </w:r>
            <w:r w:rsidRPr="00EA75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спеціальністю "Правознавство", "Правоохоронна діяльність"</w:t>
            </w:r>
            <w:r w:rsidRPr="00EA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відповідного професійного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D531ED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EA7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таж роботи за фахом на державній службі в органах судової влади або загальний стаж роботи за фахом не менше 1 року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22807">
            <w:pPr>
              <w:tabs>
                <w:tab w:val="left" w:pos="185"/>
              </w:tabs>
              <w:spacing w:after="20" w:line="240" w:lineRule="auto"/>
              <w:ind w:left="135" w:right="120" w:firstLine="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31ED" w:rsidRPr="00D531ED" w:rsidRDefault="00D531ED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1E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D531ED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D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E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  <w:p w:rsidR="00A608A1" w:rsidRPr="00D84296" w:rsidRDefault="00A608A1" w:rsidP="00122807">
            <w:pPr>
              <w:tabs>
                <w:tab w:val="left" w:pos="-98"/>
                <w:tab w:val="left" w:pos="348"/>
              </w:tabs>
              <w:spacing w:after="0" w:line="240" w:lineRule="auto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167D6E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судоустрій і статус суддів» від 02.06.20216 року № 1402-VIII зі змінами </w:t>
            </w:r>
          </w:p>
          <w:p w:rsidR="00A608A1" w:rsidRPr="000E5464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Закону України «Про державну службу» від 10.12. 2015 № 889-VIII</w:t>
            </w: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зі змінами,</w:t>
            </w:r>
          </w:p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Закону України « Про відпустки» від 15.11.1996р. № 504/96-ВР</w:t>
            </w: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зі змінами,</w:t>
            </w:r>
          </w:p>
          <w:p w:rsid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_DdeLink__112_886263613"/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 законів </w:t>
            </w: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працю</w:t>
            </w: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bookmarkEnd w:id="6"/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</w:t>
            </w:r>
          </w:p>
          <w:p w:rsidR="000E5464" w:rsidRPr="000E5464" w:rsidRDefault="000E546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proofErr w:type="gram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24.12.2020</w:t>
            </w:r>
          </w:p>
          <w:p w:rsidR="00725078" w:rsidRPr="00167D6E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BC" w:rsidRDefault="006924BC" w:rsidP="00114905">
      <w:pPr>
        <w:spacing w:after="0" w:line="240" w:lineRule="auto"/>
      </w:pPr>
      <w:r>
        <w:separator/>
      </w:r>
    </w:p>
  </w:endnote>
  <w:endnote w:type="continuationSeparator" w:id="0">
    <w:p w:rsidR="006924BC" w:rsidRDefault="006924BC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BC" w:rsidRDefault="006924BC" w:rsidP="00114905">
      <w:pPr>
        <w:spacing w:after="0" w:line="240" w:lineRule="auto"/>
      </w:pPr>
      <w:r>
        <w:separator/>
      </w:r>
    </w:p>
  </w:footnote>
  <w:footnote w:type="continuationSeparator" w:id="0">
    <w:p w:rsidR="006924BC" w:rsidRDefault="006924BC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60D"/>
    <w:multiLevelType w:val="hybridMultilevel"/>
    <w:tmpl w:val="F8E63CAC"/>
    <w:lvl w:ilvl="0" w:tplc="068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4"/>
  </w:num>
  <w:num w:numId="19">
    <w:abstractNumId w:val="22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3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5464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2807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1C1C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B6920"/>
    <w:rsid w:val="002D2537"/>
    <w:rsid w:val="002D43EB"/>
    <w:rsid w:val="002D5435"/>
    <w:rsid w:val="002D5DFE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9E7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C2A44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2CAF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24BC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C6ECE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78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0378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BF5B01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5288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31ED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21706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Основной текст Знак1"/>
    <w:uiPriority w:val="99"/>
    <w:rsid w:val="001228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2280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22807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character" w:customStyle="1" w:styleId="0pt">
    <w:name w:val="Основной текст + Интервал 0 pt"/>
    <w:basedOn w:val="a7"/>
    <w:qFormat/>
    <w:rsid w:val="00725078"/>
    <w:rPr>
      <w:rFonts w:eastAsiaTheme="minorEastAsia"/>
      <w:color w:val="00000A"/>
      <w:spacing w:val="9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46-2016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D734-401E-45CD-A9BD-0E3ECB1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3</cp:revision>
  <cp:lastPrinted>2021-06-03T08:54:00Z</cp:lastPrinted>
  <dcterms:created xsi:type="dcterms:W3CDTF">2021-06-03T08:55:00Z</dcterms:created>
  <dcterms:modified xsi:type="dcterms:W3CDTF">2021-06-03T09:30:00Z</dcterms:modified>
</cp:coreProperties>
</file>