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2C" w:rsidRPr="009A04E3" w:rsidRDefault="00AB492C" w:rsidP="00AB492C">
      <w:pPr>
        <w:pStyle w:val="ad"/>
        <w:jc w:val="right"/>
        <w:rPr>
          <w:b/>
        </w:rPr>
      </w:pPr>
      <w:r w:rsidRPr="009A04E3">
        <w:rPr>
          <w:b/>
        </w:rPr>
        <w:t>Додаток 1</w:t>
      </w:r>
    </w:p>
    <w:p w:rsidR="00AB492C" w:rsidRPr="009A04E3" w:rsidRDefault="00AB492C" w:rsidP="00AB492C">
      <w:pPr>
        <w:pStyle w:val="ad"/>
        <w:jc w:val="right"/>
        <w:rPr>
          <w:b/>
        </w:rPr>
      </w:pPr>
    </w:p>
    <w:p w:rsidR="00AB492C" w:rsidRPr="00546280" w:rsidRDefault="00AB492C" w:rsidP="00AB492C">
      <w:pPr>
        <w:spacing w:after="0" w:line="240" w:lineRule="auto"/>
        <w:ind w:left="11482"/>
        <w:rPr>
          <w:rFonts w:ascii="Times New Roman" w:hAnsi="Times New Roman"/>
          <w:sz w:val="24"/>
          <w:szCs w:val="24"/>
          <w:lang w:eastAsia="uk-UA"/>
        </w:rPr>
      </w:pPr>
      <w:r w:rsidRPr="0054628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AB492C" w:rsidRDefault="00AB492C" w:rsidP="00AB492C">
      <w:pPr>
        <w:spacing w:after="0" w:line="240" w:lineRule="auto"/>
        <w:ind w:left="1148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4628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наказом керівника апарату суду,  голови комісії з реорганізації (злиття) Вінницького районного суду Вінницької області </w:t>
      </w:r>
    </w:p>
    <w:p w:rsidR="00AB492C" w:rsidRPr="006576E3" w:rsidRDefault="00AB492C" w:rsidP="00AB492C">
      <w:pPr>
        <w:spacing w:after="0" w:line="240" w:lineRule="auto"/>
        <w:ind w:left="11482"/>
        <w:rPr>
          <w:rFonts w:ascii="Times New Roman" w:hAnsi="Times New Roman"/>
          <w:sz w:val="24"/>
          <w:szCs w:val="24"/>
          <w:lang w:eastAsia="uk-UA"/>
        </w:rPr>
      </w:pPr>
      <w:r w:rsidRPr="006576E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від </w:t>
      </w:r>
      <w:r w:rsidR="00BB0CDE" w:rsidRPr="006576E3">
        <w:rPr>
          <w:rFonts w:ascii="Times New Roman" w:hAnsi="Times New Roman"/>
          <w:b/>
          <w:bCs/>
          <w:sz w:val="24"/>
          <w:szCs w:val="24"/>
          <w:lang w:eastAsia="uk-UA"/>
        </w:rPr>
        <w:t>05</w:t>
      </w:r>
      <w:r w:rsidRPr="006576E3">
        <w:rPr>
          <w:rFonts w:ascii="Times New Roman" w:hAnsi="Times New Roman"/>
          <w:b/>
          <w:bCs/>
          <w:sz w:val="24"/>
          <w:szCs w:val="24"/>
          <w:lang w:eastAsia="uk-UA"/>
        </w:rPr>
        <w:t>.08.2019 № </w:t>
      </w:r>
      <w:r w:rsidR="006576E3" w:rsidRPr="006576E3">
        <w:rPr>
          <w:rFonts w:ascii="Times New Roman" w:hAnsi="Times New Roman"/>
          <w:b/>
          <w:bCs/>
          <w:sz w:val="24"/>
          <w:szCs w:val="24"/>
          <w:lang w:eastAsia="uk-UA"/>
        </w:rPr>
        <w:t>122-</w:t>
      </w:r>
      <w:r w:rsidRPr="006576E3">
        <w:rPr>
          <w:rFonts w:ascii="Times New Roman" w:hAnsi="Times New Roman"/>
          <w:b/>
          <w:bCs/>
          <w:sz w:val="24"/>
          <w:szCs w:val="24"/>
          <w:lang w:eastAsia="uk-UA"/>
        </w:rPr>
        <w:t>осн/к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проведення конкурсу на зайняття вакантної посади державної служби категорії  </w:t>
      </w:r>
      <w:r>
        <w:rPr>
          <w:rStyle w:val="rvts15"/>
          <w:rFonts w:ascii="Times New Roman" w:hAnsi="Times New Roman"/>
          <w:b/>
          <w:sz w:val="24"/>
          <w:szCs w:val="24"/>
        </w:rPr>
        <w:t>«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>В</w:t>
      </w:r>
      <w:r>
        <w:rPr>
          <w:rStyle w:val="rvts15"/>
          <w:rFonts w:ascii="Times New Roman" w:hAnsi="Times New Roman"/>
          <w:b/>
          <w:sz w:val="24"/>
          <w:szCs w:val="24"/>
        </w:rPr>
        <w:t>»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rvts15"/>
          <w:rFonts w:ascii="Times New Roman" w:hAnsi="Times New Roman"/>
          <w:b/>
          <w:sz w:val="24"/>
          <w:szCs w:val="24"/>
        </w:rPr>
        <w:t>головного спеціаліста (з інформаційних технологій)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Вінницького</w:t>
      </w:r>
      <w:r w:rsidRPr="00D23614">
        <w:rPr>
          <w:rFonts w:ascii="Times New Roman" w:hAnsi="Times New Roman"/>
          <w:b/>
          <w:sz w:val="24"/>
          <w:szCs w:val="24"/>
        </w:rPr>
        <w:t xml:space="preserve"> районного суду Вінницької області</w:t>
      </w:r>
    </w:p>
    <w:p w:rsidR="00AB492C" w:rsidRPr="00D23614" w:rsidRDefault="00AB492C" w:rsidP="00AB492C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70"/>
        <w:gridCol w:w="10255"/>
      </w:tblGrid>
      <w:tr w:rsidR="00AB492C" w:rsidRPr="00D23614" w:rsidTr="005042BC">
        <w:trPr>
          <w:trHeight w:val="20"/>
        </w:trPr>
        <w:tc>
          <w:tcPr>
            <w:tcW w:w="15559" w:type="dxa"/>
            <w:gridSpan w:val="3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0255" w:type="dxa"/>
          </w:tcPr>
          <w:p w:rsidR="00AB492C" w:rsidRPr="00546280" w:rsidRDefault="00AB492C" w:rsidP="005042BC">
            <w:pPr>
              <w:pStyle w:val="6"/>
              <w:spacing w:befor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Головний спеціаліст (з інформаційних технологій):</w:t>
            </w:r>
          </w:p>
          <w:p w:rsidR="00AB492C" w:rsidRPr="00546280" w:rsidRDefault="00AB492C" w:rsidP="005042BC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546280">
              <w:rPr>
                <w:bCs/>
                <w:spacing w:val="3"/>
                <w:lang w:val="uk-UA"/>
              </w:rPr>
              <w:t>1.</w:t>
            </w:r>
            <w:r w:rsidRPr="00546280">
              <w:rPr>
                <w:bCs/>
                <w:spacing w:val="3"/>
                <w:lang w:val="uk-UA"/>
              </w:rPr>
              <w:tab/>
            </w:r>
            <w:r w:rsidRPr="00546280">
              <w:rPr>
                <w:lang w:val="uk-UA"/>
              </w:rPr>
              <w:t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</w:t>
            </w:r>
          </w:p>
          <w:p w:rsidR="00AB492C" w:rsidRPr="00546280" w:rsidRDefault="00AB492C" w:rsidP="005042BC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2.</w:t>
            </w:r>
            <w:r w:rsidRPr="00546280">
              <w:rPr>
                <w:sz w:val="24"/>
                <w:szCs w:val="24"/>
                <w:lang w:val="uk-UA"/>
              </w:rPr>
              <w:tab/>
              <w:t>Забезпечує адміністрування автоматизованих робочих місць суддів та працівників апарату суду.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3.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</w:t>
            </w:r>
          </w:p>
          <w:p w:rsidR="00AB492C" w:rsidRPr="00546280" w:rsidRDefault="00AB492C" w:rsidP="005042BC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4.</w:t>
            </w:r>
            <w:r w:rsidRPr="00546280">
              <w:rPr>
                <w:sz w:val="24"/>
                <w:szCs w:val="24"/>
                <w:lang w:val="uk-UA"/>
              </w:rPr>
              <w:tab/>
              <w:t>Організовує проведення робіт щодо інсталяції програмного забезпечення.</w:t>
            </w:r>
          </w:p>
          <w:p w:rsidR="00AB492C" w:rsidRPr="00546280" w:rsidRDefault="00AB492C" w:rsidP="005042BC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5.</w:t>
            </w:r>
            <w:r w:rsidRPr="00546280">
              <w:rPr>
                <w:sz w:val="24"/>
                <w:szCs w:val="24"/>
                <w:lang w:val="uk-UA"/>
              </w:rPr>
              <w:tab/>
              <w:t>Здійснює обслуговування та моніторинг працездатності програмного забезпечення та мережного обладнання комп’ютерної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6.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Надає консультативну допомогу суддям і працівникам апарату суду з питань роботи та використання комп’ютерного обладнання і програмного забезпечення.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7.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8.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доступ користувачів до внутрішніх інформаційних ресурсів.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9.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11.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12.  Виконує обов’язки відповідального за охорону праці та протипожежний стан у період тимчасової відсутності відповідального.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13.  Являється технічним адміністратором автоматизованої системи документообігу суду.</w:t>
            </w:r>
          </w:p>
          <w:p w:rsidR="00AB492C" w:rsidRPr="00546280" w:rsidRDefault="00AB492C" w:rsidP="00504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14. Виконує доручення голови суду, керівника апарату суду.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15. Здійснювати організаційне забезпечення завдань з побудови і впровадження, керування комплексною системою захисту інформації в інформаційно-телекомунікаційній системі та здійснювати контроль за її функціонуванням, відповідно до Положення з порядку побудови та впровадження комплексної системи захисту інформації, затвердженого наказом голови суду від 27 січня 2015  № 2-осн/г.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16. Організовувати та виконувати роботи з визначення вимог до захисту інформації, проектування, розроблення і модернізації комплексної системи захисту інформації.</w:t>
            </w:r>
          </w:p>
          <w:p w:rsidR="00AB492C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17. Здійснювати експлуатацію, обслуговування, підтримку працездатності комплексної системи захисту інформації.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18. Забезпечувати контроль за станом захищеності інформації в інформаційно-телекомунікаційній системі.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19. Організовувати та здійснювати забезпечення технічного захисту інформації і контроль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за його станом в інформаційно-телекомунікаційній системі.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20. Організовувати роботи із захисту інформації та забезпечувати контроль за станом захищеності WEB-сторінки.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21.Керуватися організаційно-розпорядчими, нормативно-розпорядчими документами, що розроблені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1), від 15 жовтня 2013 року № 471 (кінцевий вузол) та Державними законодавчими актами з питань технічного захисту інформації.</w:t>
            </w:r>
          </w:p>
          <w:p w:rsidR="00AB492C" w:rsidRPr="00546280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22. При виконанні робіт із захисту інформації в системі керуватись нормативно-правовими актами з питань технічного захисту інформації, Законами України, нормативно-методологічною базою що розроблена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 та від 15 жовтня 2013 року № 471 (кінцевий вузол).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10255" w:type="dxa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фонду оплати праці – премія, інші виплати, передбачені ст. 52 ЗУ «Про державну службу»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55" w:type="dxa"/>
          </w:tcPr>
          <w:p w:rsidR="00AB492C" w:rsidRPr="006E6640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Безстрокова</w:t>
            </w:r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документів, необхідних для участі 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в конкурсі, та строк їх подання</w:t>
            </w:r>
          </w:p>
        </w:tc>
        <w:tc>
          <w:tcPr>
            <w:tcW w:w="10255" w:type="dxa"/>
          </w:tcPr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опію паспорта громадянина України;</w:t>
            </w:r>
          </w:p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D23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AB492C" w:rsidRPr="00D23614" w:rsidRDefault="00AB492C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заповнену особову картку встановленого зразка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(дві фотокартки 4х6)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92C" w:rsidRPr="001A3489" w:rsidRDefault="00AB492C" w:rsidP="005042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23614">
              <w:t xml:space="preserve">7) </w:t>
            </w:r>
            <w:proofErr w:type="spellStart"/>
            <w:r w:rsidRPr="00D23614">
              <w:t>декларацію</w:t>
            </w:r>
            <w:proofErr w:type="spellEnd"/>
            <w:r w:rsidRPr="00D23614">
              <w:t xml:space="preserve"> особи, </w:t>
            </w:r>
            <w:proofErr w:type="spellStart"/>
            <w:r w:rsidRPr="00D23614">
              <w:t>уповноваженої</w:t>
            </w:r>
            <w:proofErr w:type="spellEnd"/>
            <w:r w:rsidRPr="00D23614">
              <w:t xml:space="preserve"> на </w:t>
            </w:r>
            <w:proofErr w:type="spellStart"/>
            <w:r w:rsidRPr="00D23614">
              <w:t>виконання</w:t>
            </w:r>
            <w:proofErr w:type="spellEnd"/>
            <w:r w:rsidRPr="00D23614">
              <w:t xml:space="preserve"> </w:t>
            </w:r>
            <w:proofErr w:type="spellStart"/>
            <w:r w:rsidRPr="00D23614">
              <w:t>функцій</w:t>
            </w:r>
            <w:proofErr w:type="spellEnd"/>
            <w:r w:rsidRPr="00D23614">
              <w:t xml:space="preserve"> </w:t>
            </w:r>
            <w:proofErr w:type="spellStart"/>
            <w:r w:rsidRPr="00D23614">
              <w:t>держави</w:t>
            </w:r>
            <w:proofErr w:type="spellEnd"/>
            <w:r w:rsidRPr="00D23614">
              <w:t xml:space="preserve"> </w:t>
            </w:r>
            <w:proofErr w:type="spellStart"/>
            <w:r w:rsidRPr="00D23614">
              <w:t>або</w:t>
            </w:r>
            <w:proofErr w:type="spellEnd"/>
            <w:r w:rsidRPr="00D23614">
              <w:t xml:space="preserve"> </w:t>
            </w:r>
            <w:proofErr w:type="spellStart"/>
            <w:r w:rsidRPr="00D23614">
              <w:t>місцевого</w:t>
            </w:r>
            <w:proofErr w:type="spellEnd"/>
            <w:r w:rsidRPr="00D23614">
              <w:t xml:space="preserve"> </w:t>
            </w:r>
            <w:proofErr w:type="spellStart"/>
            <w:r w:rsidRPr="00D23614">
              <w:t>самоврядування</w:t>
            </w:r>
            <w:proofErr w:type="spellEnd"/>
            <w:r w:rsidRPr="00D23614">
              <w:t xml:space="preserve">, </w:t>
            </w:r>
            <w:r w:rsidRPr="001A3489">
              <w:rPr>
                <w:color w:val="000000"/>
                <w:lang w:val="uk-UA"/>
              </w:rPr>
              <w:t>за минулий рік.</w:t>
            </w:r>
          </w:p>
          <w:p w:rsidR="00AB492C" w:rsidRPr="00D32477" w:rsidRDefault="00AB492C" w:rsidP="005042BC">
            <w:pPr>
              <w:tabs>
                <w:tab w:val="left" w:pos="45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77">
              <w:rPr>
                <w:rFonts w:ascii="Times New Roman" w:hAnsi="Times New Roman"/>
                <w:b/>
                <w:i/>
                <w:sz w:val="24"/>
                <w:szCs w:val="24"/>
              </w:rPr>
              <w:t>Примітка</w:t>
            </w:r>
            <w:r w:rsidRPr="00D32477">
              <w:rPr>
                <w:rFonts w:ascii="Times New Roman" w:hAnsi="Times New Roman"/>
                <w:sz w:val="24"/>
                <w:szCs w:val="24"/>
              </w:rPr>
              <w:t xml:space="preserve"> 1.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AB492C" w:rsidRDefault="00AB492C" w:rsidP="005042BC">
            <w:pPr>
              <w:pStyle w:val="a6"/>
              <w:spacing w:before="0" w:beforeAutospacing="0" w:after="0" w:afterAutospacing="0"/>
              <w:ind w:hanging="30"/>
              <w:jc w:val="both"/>
              <w:rPr>
                <w:color w:val="000000"/>
                <w:shd w:val="clear" w:color="auto" w:fill="FFFFFF"/>
              </w:rPr>
            </w:pPr>
            <w:r w:rsidRPr="00D32477">
              <w:rPr>
                <w:b/>
                <w:i/>
                <w:color w:val="000000"/>
                <w:shd w:val="clear" w:color="auto" w:fill="FFFFFF"/>
              </w:rPr>
              <w:t>Примітка</w:t>
            </w:r>
            <w:r w:rsidRPr="00D32477">
              <w:rPr>
                <w:color w:val="000000"/>
                <w:shd w:val="clear" w:color="auto" w:fill="FFFFFF"/>
              </w:rPr>
              <w:t xml:space="preserve"> 2.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B492C" w:rsidRPr="00D32477" w:rsidRDefault="00AB492C" w:rsidP="005042BC">
            <w:pPr>
              <w:pStyle w:val="a6"/>
              <w:spacing w:before="0" w:beforeAutospacing="0" w:after="0" w:afterAutospacing="0"/>
              <w:ind w:hanging="30"/>
              <w:jc w:val="both"/>
            </w:pPr>
          </w:p>
          <w:p w:rsidR="00AB492C" w:rsidRDefault="00AB492C" w:rsidP="005042BC">
            <w:pPr>
              <w:pStyle w:val="rvps2"/>
              <w:spacing w:before="0" w:beforeAutospacing="0" w:after="0" w:afterAutospacing="0"/>
              <w:ind w:right="57"/>
              <w:jc w:val="both"/>
              <w:rPr>
                <w:lang w:val="uk-UA" w:eastAsia="uk-UA"/>
              </w:rPr>
            </w:pPr>
            <w:r w:rsidRPr="009F5644">
              <w:rPr>
                <w:b/>
                <w:lang w:val="uk-UA" w:eastAsia="uk-UA"/>
              </w:rPr>
              <w:t>Строк подання документів:</w:t>
            </w:r>
            <w:r w:rsidRPr="00D23614">
              <w:rPr>
                <w:lang w:val="uk-UA" w:eastAsia="uk-UA"/>
              </w:rPr>
              <w:t xml:space="preserve">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  <w:r>
              <w:rPr>
                <w:lang w:val="uk-UA" w:eastAsia="uk-UA"/>
              </w:rPr>
              <w:t>.</w:t>
            </w:r>
          </w:p>
          <w:p w:rsidR="00AB492C" w:rsidRPr="007441F6" w:rsidRDefault="00AB492C" w:rsidP="005042B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NeueCyr-Roman" w:hAnsi="HelveticaNeueCyr-Roman"/>
              </w:rPr>
            </w:pPr>
            <w:r>
              <w:t>Документи подаються протягом робочого часу</w:t>
            </w:r>
            <w:r w:rsidRPr="007441F6">
              <w:t>: понеділок – четвер з 09:00 год. до 18:00 год.,</w:t>
            </w:r>
            <w:r>
              <w:t xml:space="preserve"> </w:t>
            </w:r>
            <w:r w:rsidRPr="007441F6">
              <w:t>у п'ятницю – з 09:00 год. до 16:45 год.,</w:t>
            </w:r>
            <w:r>
              <w:t xml:space="preserve"> </w:t>
            </w:r>
            <w:r w:rsidRPr="007441F6">
              <w:t>обідня перерва 13.00-13.45.</w:t>
            </w:r>
          </w:p>
          <w:p w:rsidR="00AB492C" w:rsidRPr="006E6640" w:rsidRDefault="00AB492C" w:rsidP="00EF2217">
            <w:pPr>
              <w:pStyle w:val="rvps2"/>
              <w:spacing w:before="0" w:beforeAutospacing="0" w:after="0" w:afterAutospacing="0"/>
              <w:ind w:right="57"/>
              <w:jc w:val="both"/>
              <w:rPr>
                <w:rStyle w:val="rvts15"/>
                <w:b/>
                <w:i/>
                <w:spacing w:val="-6"/>
                <w:lang w:val="uk-UA"/>
              </w:rPr>
            </w:pPr>
            <w:r>
              <w:rPr>
                <w:b/>
                <w:lang w:val="uk-UA" w:eastAsia="uk-UA"/>
              </w:rPr>
              <w:t xml:space="preserve">Останній день подачі документів: </w:t>
            </w:r>
            <w:r w:rsidRPr="006E6640">
              <w:rPr>
                <w:b/>
                <w:lang w:val="uk-UA" w:eastAsia="uk-UA"/>
              </w:rPr>
              <w:t xml:space="preserve">до </w:t>
            </w:r>
            <w:r w:rsidR="00BB0CDE">
              <w:rPr>
                <w:b/>
                <w:lang w:val="uk-UA" w:eastAsia="uk-UA"/>
              </w:rPr>
              <w:t>18</w:t>
            </w:r>
            <w:r w:rsidRPr="006E6640">
              <w:rPr>
                <w:b/>
                <w:lang w:val="uk-UA" w:eastAsia="uk-UA"/>
              </w:rPr>
              <w:t xml:space="preserve"> год. </w:t>
            </w:r>
            <w:r>
              <w:rPr>
                <w:b/>
                <w:lang w:val="uk-UA" w:eastAsia="uk-UA"/>
              </w:rPr>
              <w:t>00</w:t>
            </w:r>
            <w:r w:rsidRPr="006E6640">
              <w:rPr>
                <w:b/>
                <w:lang w:val="uk-UA" w:eastAsia="uk-UA"/>
              </w:rPr>
              <w:t xml:space="preserve"> хв. </w:t>
            </w:r>
            <w:r w:rsidR="00EF2217">
              <w:rPr>
                <w:b/>
                <w:lang w:val="uk-UA" w:eastAsia="uk-UA"/>
              </w:rPr>
              <w:t>20</w:t>
            </w:r>
            <w:r w:rsidRPr="006E664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серпня</w:t>
            </w:r>
            <w:r w:rsidRPr="006E6640">
              <w:rPr>
                <w:b/>
                <w:lang w:val="uk-UA" w:eastAsia="uk-UA"/>
              </w:rPr>
              <w:t xml:space="preserve"> 201</w:t>
            </w:r>
            <w:r>
              <w:rPr>
                <w:b/>
                <w:lang w:val="uk-UA" w:eastAsia="uk-UA"/>
              </w:rPr>
              <w:t>9</w:t>
            </w:r>
            <w:r w:rsidRPr="006E6640">
              <w:rPr>
                <w:b/>
                <w:lang w:val="uk-UA" w:eastAsia="uk-UA"/>
              </w:rPr>
              <w:t xml:space="preserve"> року </w:t>
            </w:r>
            <w:r w:rsidRPr="006E6640">
              <w:rPr>
                <w:b/>
                <w:lang w:val="uk-UA"/>
              </w:rPr>
              <w:t xml:space="preserve">за адресою: </w:t>
            </w:r>
            <w:r>
              <w:rPr>
                <w:b/>
                <w:lang w:val="uk-UA"/>
              </w:rPr>
              <w:t xml:space="preserve">                           </w:t>
            </w:r>
            <w:r w:rsidRPr="006E6640">
              <w:rPr>
                <w:b/>
                <w:lang w:val="uk-UA"/>
              </w:rPr>
              <w:t>м</w:t>
            </w:r>
            <w:r w:rsidRPr="006E6640">
              <w:rPr>
                <w:b/>
                <w:color w:val="000000"/>
                <w:lang w:eastAsia="en-US"/>
              </w:rPr>
              <w:t xml:space="preserve">. </w:t>
            </w:r>
            <w:proofErr w:type="spellStart"/>
            <w:r w:rsidRPr="006E6640">
              <w:rPr>
                <w:b/>
                <w:color w:val="000000"/>
                <w:lang w:eastAsia="en-US"/>
              </w:rPr>
              <w:t>Вінниця</w:t>
            </w:r>
            <w:proofErr w:type="spellEnd"/>
            <w:r w:rsidRPr="006E6640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Pr="006E6640">
              <w:rPr>
                <w:b/>
                <w:color w:val="000000"/>
                <w:lang w:eastAsia="en-US"/>
              </w:rPr>
              <w:t>вул</w:t>
            </w:r>
            <w:proofErr w:type="spellEnd"/>
            <w:r w:rsidRPr="006E6640">
              <w:rPr>
                <w:b/>
                <w:color w:val="000000"/>
                <w:lang w:eastAsia="en-US"/>
              </w:rPr>
              <w:t>. Винниченка,29</w:t>
            </w:r>
            <w:r w:rsidRPr="006E6640">
              <w:rPr>
                <w:b/>
                <w:lang w:val="uk-UA" w:eastAsia="uk-UA"/>
              </w:rPr>
              <w:t>.</w:t>
            </w:r>
          </w:p>
        </w:tc>
      </w:tr>
      <w:tr w:rsidR="00EF2217" w:rsidRPr="00D23614" w:rsidTr="005042BC">
        <w:trPr>
          <w:trHeight w:val="20"/>
        </w:trPr>
        <w:tc>
          <w:tcPr>
            <w:tcW w:w="5304" w:type="dxa"/>
            <w:gridSpan w:val="2"/>
          </w:tcPr>
          <w:p w:rsidR="00EF2217" w:rsidRPr="00D23614" w:rsidRDefault="00EF2217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(необов’язкові документи)</w:t>
            </w:r>
          </w:p>
        </w:tc>
        <w:tc>
          <w:tcPr>
            <w:tcW w:w="10255" w:type="dxa"/>
          </w:tcPr>
          <w:p w:rsidR="00EF2217" w:rsidRPr="00D23614" w:rsidRDefault="00EF2217" w:rsidP="0050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bookmarkStart w:id="0" w:name="_GoBack"/>
            <w:bookmarkEnd w:id="0"/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B269ED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B2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10255" w:type="dxa"/>
          </w:tcPr>
          <w:p w:rsidR="00AB492C" w:rsidRPr="00D23614" w:rsidRDefault="00AB492C" w:rsidP="00AB492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серпня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року</w:t>
            </w:r>
            <w:r w:rsidRPr="00D23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 10.00 год. за адресою</w:t>
            </w:r>
            <w:r w:rsidRPr="006E6640">
              <w:rPr>
                <w:rFonts w:ascii="Times New Roman" w:hAnsi="Times New Roman"/>
                <w:sz w:val="24"/>
                <w:szCs w:val="24"/>
                <w:lang w:eastAsia="ru-RU"/>
              </w:rPr>
              <w:t>: м</w:t>
            </w:r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Вінниця, вул. Винниченка,29.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5" w:type="dxa"/>
          </w:tcPr>
          <w:p w:rsidR="00AB492C" w:rsidRPr="006E6640" w:rsidRDefault="00BB0CDE" w:rsidP="005042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6E3">
              <w:rPr>
                <w:rFonts w:ascii="Times New Roman" w:hAnsi="Times New Roman"/>
                <w:sz w:val="24"/>
                <w:szCs w:val="24"/>
              </w:rPr>
              <w:t>Виговська Вероніка Олександрівна</w:t>
            </w:r>
            <w:r w:rsidR="00AB492C" w:rsidRPr="00657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92C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AB492C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(0432) 61-27-38</w:t>
            </w:r>
          </w:p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E6640">
              <w:rPr>
                <w:rFonts w:ascii="Times New Roman" w:hAnsi="Times New Roman"/>
                <w:sz w:val="24"/>
                <w:szCs w:val="24"/>
              </w:rPr>
              <w:t>vn</w:t>
            </w:r>
            <w:proofErr w:type="spellEnd"/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.vn.court.gov.ua</w:t>
            </w:r>
          </w:p>
        </w:tc>
      </w:tr>
      <w:tr w:rsidR="00AB492C" w:rsidRPr="00D23614" w:rsidTr="005042BC">
        <w:trPr>
          <w:trHeight w:val="20"/>
        </w:trPr>
        <w:tc>
          <w:tcPr>
            <w:tcW w:w="15559" w:type="dxa"/>
            <w:gridSpan w:val="3"/>
            <w:vAlign w:val="center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0255" w:type="dxa"/>
          </w:tcPr>
          <w:p w:rsidR="00AB492C" w:rsidRPr="00D23614" w:rsidRDefault="00AB492C" w:rsidP="00AB492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вища, не нижче ступеня молодшого бакалавра або бакалавра 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0255" w:type="dxa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е потребує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0255" w:type="dxa"/>
          </w:tcPr>
          <w:p w:rsidR="00AB492C" w:rsidRPr="00D32477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7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B492C" w:rsidRPr="00D23614" w:rsidTr="005042BC">
        <w:trPr>
          <w:trHeight w:val="20"/>
        </w:trPr>
        <w:tc>
          <w:tcPr>
            <w:tcW w:w="15559" w:type="dxa"/>
            <w:gridSpan w:val="3"/>
            <w:vAlign w:val="center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AB492C" w:rsidRPr="00D23614" w:rsidTr="005042BC">
        <w:trPr>
          <w:trHeight w:val="20"/>
        </w:trPr>
        <w:tc>
          <w:tcPr>
            <w:tcW w:w="5304" w:type="dxa"/>
            <w:gridSpan w:val="2"/>
          </w:tcPr>
          <w:p w:rsidR="00AB492C" w:rsidRPr="00B9320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0255" w:type="dxa"/>
          </w:tcPr>
          <w:p w:rsidR="00AB492C" w:rsidRPr="00B9320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10255" w:type="dxa"/>
          </w:tcPr>
          <w:p w:rsidR="00AB492C" w:rsidRPr="00573BD8" w:rsidRDefault="00AB492C" w:rsidP="005042BC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Обслуговування комп’ютерної мережі суду, поточне адміністрування мережевого обладнання локальної мережі, адміністрування контролера домену та серверів мережі.</w:t>
            </w:r>
          </w:p>
          <w:p w:rsidR="00AB492C" w:rsidRPr="00573BD8" w:rsidRDefault="00AB492C" w:rsidP="005042BC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 xml:space="preserve">Адміністрування офіційного сайту Вінницького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Вінницької області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92C" w:rsidRPr="00573BD8" w:rsidRDefault="00AB492C" w:rsidP="005042BC">
            <w:pPr>
              <w:tabs>
                <w:tab w:val="left" w:pos="280"/>
              </w:tabs>
              <w:spacing w:after="0"/>
              <w:ind w:firstLine="25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Професійна робота з інформаційно-пошуковими системами в мережі Інтернет.</w:t>
            </w:r>
          </w:p>
          <w:p w:rsidR="00AB492C" w:rsidRPr="00D23614" w:rsidRDefault="00AB492C" w:rsidP="005042BC">
            <w:pPr>
              <w:spacing w:after="0" w:line="240" w:lineRule="auto"/>
              <w:ind w:left="57" w:right="57" w:firstLine="196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Професійне 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 w:rsidRPr="000D2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AB492C" w:rsidRPr="00D23614" w:rsidRDefault="00AB492C" w:rsidP="005042B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AB492C" w:rsidRPr="00D23614" w:rsidRDefault="00AB492C" w:rsidP="0050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оперативність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92C" w:rsidRPr="00D23614" w:rsidRDefault="00AB492C" w:rsidP="0050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92C" w:rsidRPr="00D23614" w:rsidRDefault="00AB492C" w:rsidP="0050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уміння працювати в команді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92C" w:rsidRPr="00D23614" w:rsidRDefault="00AB492C" w:rsidP="0050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AB492C" w:rsidRPr="00D23614" w:rsidRDefault="00AB492C" w:rsidP="0050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AB492C" w:rsidRPr="00D23614" w:rsidRDefault="00AB492C" w:rsidP="005042BC">
            <w:pPr>
              <w:pStyle w:val="a9"/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D23614" w:rsidRDefault="00AB492C" w:rsidP="005042B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AB492C" w:rsidRPr="00D23614" w:rsidRDefault="00AB492C" w:rsidP="005042BC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1) відповідальність;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2) системність і самостійність в роботі;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3) уважність та зосередженість в роботі;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4) наполегливість;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5) ініціативність;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6) прагнення до самовдосконалення шляхом самоосвіти;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7) не конфліктність;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8) вміння знаходити вихід з складних ситуацій;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комунікабельність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10) 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492C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11) надійність і порядність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92C" w:rsidRPr="006E6640" w:rsidRDefault="00AB492C" w:rsidP="005042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повага до інших;</w:t>
            </w:r>
          </w:p>
          <w:p w:rsidR="00AB492C" w:rsidRPr="00D23614" w:rsidRDefault="00AB492C" w:rsidP="005042B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) дисциплінованість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92C" w:rsidRPr="00D23614" w:rsidTr="005042BC">
        <w:trPr>
          <w:trHeight w:val="20"/>
        </w:trPr>
        <w:tc>
          <w:tcPr>
            <w:tcW w:w="15559" w:type="dxa"/>
            <w:gridSpan w:val="3"/>
            <w:vAlign w:val="center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546280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0255" w:type="dxa"/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Знання: </w:t>
            </w:r>
          </w:p>
          <w:p w:rsidR="00AB492C" w:rsidRPr="00573BD8" w:rsidRDefault="00EF2217" w:rsidP="00AB492C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5" w:tgtFrame="_blank" w:history="1">
              <w:r w:rsidR="00AB492C" w:rsidRPr="00573BD8">
                <w:rPr>
                  <w:lang w:eastAsia="uk-UA"/>
                </w:rPr>
                <w:t>Конституції України</w:t>
              </w:r>
            </w:hyperlink>
            <w:r w:rsidR="00AB492C" w:rsidRPr="00573BD8">
              <w:rPr>
                <w:lang w:eastAsia="uk-UA"/>
              </w:rPr>
              <w:t xml:space="preserve">; </w:t>
            </w:r>
          </w:p>
          <w:p w:rsidR="00AB492C" w:rsidRPr="00573BD8" w:rsidRDefault="00EF2217" w:rsidP="00AB492C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6" w:tgtFrame="_blank" w:history="1">
              <w:r w:rsidR="00AB492C" w:rsidRPr="00573BD8">
                <w:rPr>
                  <w:lang w:eastAsia="uk-UA"/>
                </w:rPr>
                <w:t>Закону України</w:t>
              </w:r>
            </w:hyperlink>
            <w:r w:rsidR="00AB492C" w:rsidRPr="00573BD8">
              <w:rPr>
                <w:lang w:eastAsia="uk-UA"/>
              </w:rPr>
              <w:t xml:space="preserve"> «Про державну службу»; </w:t>
            </w:r>
          </w:p>
          <w:p w:rsidR="00AB492C" w:rsidRPr="00573BD8" w:rsidRDefault="00EF2217" w:rsidP="00AB492C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i/>
              </w:rPr>
            </w:pPr>
            <w:hyperlink r:id="rId7" w:tgtFrame="_blank" w:history="1">
              <w:r w:rsidR="00AB492C" w:rsidRPr="00573BD8">
                <w:rPr>
                  <w:lang w:eastAsia="uk-UA"/>
                </w:rPr>
                <w:t>Закону України</w:t>
              </w:r>
            </w:hyperlink>
            <w:r w:rsidR="00AB492C" w:rsidRPr="00573BD8">
              <w:rPr>
                <w:lang w:eastAsia="uk-UA"/>
              </w:rPr>
              <w:t xml:space="preserve"> «Про запобігання корупції»</w:t>
            </w:r>
          </w:p>
        </w:tc>
      </w:tr>
      <w:tr w:rsidR="00AB492C" w:rsidRPr="00D23614" w:rsidTr="005042BC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AB492C" w:rsidRPr="00D23614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AB492C" w:rsidRPr="00546280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55" w:type="dxa"/>
          </w:tcPr>
          <w:p w:rsidR="00AB492C" w:rsidRPr="00C3201E" w:rsidRDefault="00AB492C" w:rsidP="005042B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320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Знання: 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персональних даних».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інформацію».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інформації в інформаційно-телекомунікаційних системах».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електронні документи та електронний документообіг».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lastRenderedPageBreak/>
              <w:t>Закон України «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електронні довірчі послуги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Указ Президента України «Про Положення про технічний захист інформації в Україні».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Інструкція з діловодства в адміністративних судах України Затверджена наказом Державної судової адміністрації України від 17.12.2013 №17.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      </w:r>
            <w:r w:rsidRPr="00573BD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затвердженого постановою 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Кабінету Міністрів України від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19 вересня 2018 р. № 749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Положення «Про автоматизовану систему документообігу суду» від 26 листопада 2010 року № 30.</w:t>
            </w:r>
          </w:p>
          <w:p w:rsidR="00AB492C" w:rsidRPr="00573BD8" w:rsidRDefault="00AB492C" w:rsidP="00AB492C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Загальні правила етичної поведінки державних службовців та посадових осіб місцевого самоврядування.</w:t>
            </w:r>
          </w:p>
          <w:p w:rsidR="00AB492C" w:rsidRPr="00D23614" w:rsidRDefault="00AB492C" w:rsidP="00AB492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7"/>
              </w:tabs>
              <w:spacing w:after="0" w:line="240" w:lineRule="auto"/>
              <w:ind w:left="11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Правила поведінки працівника суду.</w:t>
            </w:r>
          </w:p>
        </w:tc>
      </w:tr>
    </w:tbl>
    <w:p w:rsidR="00AB492C" w:rsidRPr="00D23614" w:rsidRDefault="00AB492C" w:rsidP="00AB492C">
      <w:pPr>
        <w:rPr>
          <w:rFonts w:ascii="Times New Roman" w:hAnsi="Times New Roman"/>
        </w:rPr>
      </w:pP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 </w:t>
      </w:r>
    </w:p>
    <w:p w:rsidR="00FB6E3F" w:rsidRPr="00AB492C" w:rsidRDefault="00FB6E3F" w:rsidP="00AB492C"/>
    <w:sectPr w:rsidR="00FB6E3F" w:rsidRPr="00AB492C" w:rsidSect="00B71D24">
      <w:pgSz w:w="16838" w:h="11906" w:orient="landscape"/>
      <w:pgMar w:top="426" w:right="25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723C"/>
    <w:multiLevelType w:val="hybridMultilevel"/>
    <w:tmpl w:val="7B7811CA"/>
    <w:lvl w:ilvl="0" w:tplc="3AF8A19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035210"/>
    <w:multiLevelType w:val="hybridMultilevel"/>
    <w:tmpl w:val="AB0C8D4E"/>
    <w:lvl w:ilvl="0" w:tplc="3AF8A1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1735B"/>
    <w:multiLevelType w:val="hybridMultilevel"/>
    <w:tmpl w:val="69EAA198"/>
    <w:lvl w:ilvl="0" w:tplc="3532221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 w15:restartNumberingAfterBreak="0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5F41F1"/>
    <w:multiLevelType w:val="hybridMultilevel"/>
    <w:tmpl w:val="D32839C8"/>
    <w:lvl w:ilvl="0" w:tplc="3AF8A19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4"/>
    <w:rsid w:val="000033A7"/>
    <w:rsid w:val="00004E89"/>
    <w:rsid w:val="0002023B"/>
    <w:rsid w:val="00047742"/>
    <w:rsid w:val="000A3785"/>
    <w:rsid w:val="000A3CA2"/>
    <w:rsid w:val="000A5108"/>
    <w:rsid w:val="000B3859"/>
    <w:rsid w:val="000C4D33"/>
    <w:rsid w:val="000E370A"/>
    <w:rsid w:val="000E799C"/>
    <w:rsid w:val="000F0723"/>
    <w:rsid w:val="00102054"/>
    <w:rsid w:val="00104B40"/>
    <w:rsid w:val="00114210"/>
    <w:rsid w:val="0011525C"/>
    <w:rsid w:val="001240D4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333D"/>
    <w:rsid w:val="00235014"/>
    <w:rsid w:val="00246DFD"/>
    <w:rsid w:val="00255DBA"/>
    <w:rsid w:val="002C07BF"/>
    <w:rsid w:val="002C766D"/>
    <w:rsid w:val="002E70CA"/>
    <w:rsid w:val="002F6FA3"/>
    <w:rsid w:val="003706F3"/>
    <w:rsid w:val="003B1659"/>
    <w:rsid w:val="003C3419"/>
    <w:rsid w:val="003D1281"/>
    <w:rsid w:val="003D3C50"/>
    <w:rsid w:val="00401E45"/>
    <w:rsid w:val="00404803"/>
    <w:rsid w:val="00407D9A"/>
    <w:rsid w:val="00410CE2"/>
    <w:rsid w:val="00413FAF"/>
    <w:rsid w:val="00437262"/>
    <w:rsid w:val="00456E0A"/>
    <w:rsid w:val="00476E8A"/>
    <w:rsid w:val="004957C9"/>
    <w:rsid w:val="004C3421"/>
    <w:rsid w:val="004F0AE2"/>
    <w:rsid w:val="004F66DD"/>
    <w:rsid w:val="00502795"/>
    <w:rsid w:val="00527021"/>
    <w:rsid w:val="00541819"/>
    <w:rsid w:val="00546280"/>
    <w:rsid w:val="00550947"/>
    <w:rsid w:val="005569E5"/>
    <w:rsid w:val="005641AE"/>
    <w:rsid w:val="00573BD8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4069"/>
    <w:rsid w:val="005E61F8"/>
    <w:rsid w:val="00611257"/>
    <w:rsid w:val="006124F2"/>
    <w:rsid w:val="006576E3"/>
    <w:rsid w:val="006622E8"/>
    <w:rsid w:val="00684DAD"/>
    <w:rsid w:val="006910BE"/>
    <w:rsid w:val="00693BF3"/>
    <w:rsid w:val="006A1E11"/>
    <w:rsid w:val="006A562C"/>
    <w:rsid w:val="006B4BCD"/>
    <w:rsid w:val="006D1AF4"/>
    <w:rsid w:val="006D4FA6"/>
    <w:rsid w:val="006E6640"/>
    <w:rsid w:val="006E7C7C"/>
    <w:rsid w:val="006F26F9"/>
    <w:rsid w:val="006F7521"/>
    <w:rsid w:val="00717B8F"/>
    <w:rsid w:val="00727BAB"/>
    <w:rsid w:val="00742464"/>
    <w:rsid w:val="007441F6"/>
    <w:rsid w:val="00760DC2"/>
    <w:rsid w:val="0078017F"/>
    <w:rsid w:val="007806DD"/>
    <w:rsid w:val="0078772F"/>
    <w:rsid w:val="008123E2"/>
    <w:rsid w:val="008142D9"/>
    <w:rsid w:val="0082081A"/>
    <w:rsid w:val="00851FF8"/>
    <w:rsid w:val="00852086"/>
    <w:rsid w:val="0086446D"/>
    <w:rsid w:val="00874A60"/>
    <w:rsid w:val="008821DA"/>
    <w:rsid w:val="00893224"/>
    <w:rsid w:val="008A714B"/>
    <w:rsid w:val="008B1C0B"/>
    <w:rsid w:val="008B6D1E"/>
    <w:rsid w:val="008B715A"/>
    <w:rsid w:val="008D2291"/>
    <w:rsid w:val="008D718E"/>
    <w:rsid w:val="008F05A5"/>
    <w:rsid w:val="00915C7D"/>
    <w:rsid w:val="009451B4"/>
    <w:rsid w:val="0095657E"/>
    <w:rsid w:val="009A0205"/>
    <w:rsid w:val="009A49BA"/>
    <w:rsid w:val="009A570A"/>
    <w:rsid w:val="009B3CEF"/>
    <w:rsid w:val="009E7E6C"/>
    <w:rsid w:val="009F089B"/>
    <w:rsid w:val="009F5644"/>
    <w:rsid w:val="00A17D0E"/>
    <w:rsid w:val="00A43111"/>
    <w:rsid w:val="00A61CD8"/>
    <w:rsid w:val="00A639D8"/>
    <w:rsid w:val="00A7675D"/>
    <w:rsid w:val="00A8197A"/>
    <w:rsid w:val="00A84E0A"/>
    <w:rsid w:val="00A9296F"/>
    <w:rsid w:val="00A95D17"/>
    <w:rsid w:val="00AA10BE"/>
    <w:rsid w:val="00AA1504"/>
    <w:rsid w:val="00AB492C"/>
    <w:rsid w:val="00AB57BA"/>
    <w:rsid w:val="00AB5A5B"/>
    <w:rsid w:val="00AC6B06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45D3"/>
    <w:rsid w:val="00B24D83"/>
    <w:rsid w:val="00B251A2"/>
    <w:rsid w:val="00B26569"/>
    <w:rsid w:val="00B402AE"/>
    <w:rsid w:val="00B41EA3"/>
    <w:rsid w:val="00B50AD8"/>
    <w:rsid w:val="00B5269F"/>
    <w:rsid w:val="00B71D24"/>
    <w:rsid w:val="00B73ADA"/>
    <w:rsid w:val="00B75F0B"/>
    <w:rsid w:val="00B7656B"/>
    <w:rsid w:val="00B8781F"/>
    <w:rsid w:val="00B93204"/>
    <w:rsid w:val="00B9458A"/>
    <w:rsid w:val="00BB0CDE"/>
    <w:rsid w:val="00BC0D7C"/>
    <w:rsid w:val="00BD0909"/>
    <w:rsid w:val="00BD1F30"/>
    <w:rsid w:val="00BE7382"/>
    <w:rsid w:val="00BF2040"/>
    <w:rsid w:val="00C01565"/>
    <w:rsid w:val="00C17A44"/>
    <w:rsid w:val="00C45568"/>
    <w:rsid w:val="00CA1D60"/>
    <w:rsid w:val="00CE1A6A"/>
    <w:rsid w:val="00CE320A"/>
    <w:rsid w:val="00CF0437"/>
    <w:rsid w:val="00CF27CD"/>
    <w:rsid w:val="00D22BB5"/>
    <w:rsid w:val="00D23614"/>
    <w:rsid w:val="00D32477"/>
    <w:rsid w:val="00D372FD"/>
    <w:rsid w:val="00D602B1"/>
    <w:rsid w:val="00D70C9E"/>
    <w:rsid w:val="00D9056F"/>
    <w:rsid w:val="00DA1B88"/>
    <w:rsid w:val="00DA3E7B"/>
    <w:rsid w:val="00DB3289"/>
    <w:rsid w:val="00DC6033"/>
    <w:rsid w:val="00DE0698"/>
    <w:rsid w:val="00E04B0F"/>
    <w:rsid w:val="00E21119"/>
    <w:rsid w:val="00E2179B"/>
    <w:rsid w:val="00E25559"/>
    <w:rsid w:val="00E32102"/>
    <w:rsid w:val="00E3374A"/>
    <w:rsid w:val="00E33DBF"/>
    <w:rsid w:val="00E45C98"/>
    <w:rsid w:val="00E47DEF"/>
    <w:rsid w:val="00E52A6A"/>
    <w:rsid w:val="00EB4B8F"/>
    <w:rsid w:val="00EB66D4"/>
    <w:rsid w:val="00EC678A"/>
    <w:rsid w:val="00EC6A62"/>
    <w:rsid w:val="00ED2246"/>
    <w:rsid w:val="00EE62C1"/>
    <w:rsid w:val="00EF2217"/>
    <w:rsid w:val="00F32D85"/>
    <w:rsid w:val="00F5339A"/>
    <w:rsid w:val="00F65BA1"/>
    <w:rsid w:val="00FB1FB3"/>
    <w:rsid w:val="00FB6E3F"/>
    <w:rsid w:val="00FE32B2"/>
    <w:rsid w:val="00FE4C7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051EF-C31A-4DDC-B158-0F892F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4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E6640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a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a4">
    <w:name w:val="Table Grid"/>
    <w:basedOn w:val="a1"/>
    <w:uiPriority w:val="99"/>
    <w:rsid w:val="00B71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ез інтервалів"/>
    <w:uiPriority w:val="99"/>
    <w:rsid w:val="00B71D24"/>
    <w:rPr>
      <w:lang w:eastAsia="en-US"/>
    </w:rPr>
  </w:style>
  <w:style w:type="paragraph" w:styleId="a6">
    <w:name w:val="Normal (Web)"/>
    <w:basedOn w:val="a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_"/>
    <w:link w:val="1"/>
    <w:uiPriority w:val="99"/>
    <w:locked/>
    <w:rsid w:val="00B41EA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0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8">
    <w:name w:val="Основний текст_"/>
    <w:link w:val="11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a9">
    <w:name w:val="Абзац списку"/>
    <w:basedOn w:val="a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uiPriority w:val="99"/>
    <w:rsid w:val="0050279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E6640"/>
    <w:rPr>
      <w:rFonts w:ascii="Calibri Light" w:eastAsia="Times New Roman" w:hAnsi="Calibri Light"/>
      <w:color w:val="1F4D78"/>
      <w:lang w:eastAsia="en-US"/>
    </w:rPr>
  </w:style>
  <w:style w:type="paragraph" w:styleId="aa">
    <w:name w:val="List Paragraph"/>
    <w:basedOn w:val="a"/>
    <w:uiPriority w:val="34"/>
    <w:qFormat/>
    <w:rsid w:val="006E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723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546280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462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5462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5462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4628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6468</Words>
  <Characters>3687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>Home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User</cp:lastModifiedBy>
  <cp:revision>12</cp:revision>
  <cp:lastPrinted>2019-07-09T08:32:00Z</cp:lastPrinted>
  <dcterms:created xsi:type="dcterms:W3CDTF">2018-08-22T09:21:00Z</dcterms:created>
  <dcterms:modified xsi:type="dcterms:W3CDTF">2019-08-05T08:38:00Z</dcterms:modified>
</cp:coreProperties>
</file>