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395"/>
      </w:tblGrid>
      <w:tr w:rsidR="00B03277" w:rsidTr="00555644">
        <w:trPr>
          <w:trHeight w:val="1941"/>
        </w:trPr>
        <w:tc>
          <w:tcPr>
            <w:tcW w:w="5070" w:type="dxa"/>
          </w:tcPr>
          <w:p w:rsidR="00B03277" w:rsidRDefault="00B03277" w:rsidP="00555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B03277" w:rsidRDefault="00A42889" w:rsidP="00B0327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B03277" w:rsidRPr="005E5F03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B03277" w:rsidRPr="00095A39" w:rsidRDefault="00FF7204" w:rsidP="00B0327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B03277" w:rsidRPr="005E5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аказ </w:t>
            </w:r>
            <w:r w:rsidR="00A428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керівника апарату Кодимського районного суду Одеської області від 02.08.2017 року № </w:t>
            </w:r>
            <w:r w:rsidR="00062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5-К-ЗП</w:t>
            </w:r>
          </w:p>
          <w:p w:rsidR="00B03277" w:rsidRDefault="00B03277" w:rsidP="0055564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A715C" w:rsidRDefault="00BA715C" w:rsidP="00BA71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01ED" w:rsidRPr="006428C4" w:rsidRDefault="008301ED" w:rsidP="004C26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77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7F84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C77F84" w:rsidRPr="00C77F84" w:rsidRDefault="00C77F84" w:rsidP="00C77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7F84">
        <w:rPr>
          <w:rFonts w:ascii="Times New Roman" w:hAnsi="Times New Roman"/>
          <w:b/>
          <w:sz w:val="28"/>
          <w:szCs w:val="28"/>
          <w:lang w:val="uk-UA"/>
        </w:rPr>
        <w:t>про порядок створення та діяльності служби судових розпорядників</w:t>
      </w:r>
      <w:r w:rsidR="00100943">
        <w:rPr>
          <w:rFonts w:ascii="Times New Roman" w:hAnsi="Times New Roman"/>
          <w:b/>
          <w:sz w:val="28"/>
          <w:szCs w:val="28"/>
          <w:lang w:val="uk-UA"/>
        </w:rPr>
        <w:t xml:space="preserve"> Кодимського районного суду Одеської області</w:t>
      </w:r>
      <w:bookmarkStart w:id="0" w:name="_GoBack"/>
      <w:bookmarkEnd w:id="0"/>
    </w:p>
    <w:p w:rsidR="00C77F84" w:rsidRPr="00C77F84" w:rsidRDefault="00C77F84" w:rsidP="00C77F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Це Положення розроблене відповідно до статті 159 Закону України 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Про судоустрій і статус суддів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 і визначає порядок створення та організації діяльності служби судових розпорядників.</w:t>
      </w:r>
    </w:p>
    <w:p w:rsidR="00C77F84" w:rsidRPr="00C77F84" w:rsidRDefault="00C77F84" w:rsidP="00C77F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C3236" w:rsidRDefault="00C77F84" w:rsidP="00CC32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3236">
        <w:rPr>
          <w:rFonts w:ascii="Times New Roman" w:hAnsi="Times New Roman"/>
          <w:b/>
          <w:sz w:val="28"/>
          <w:szCs w:val="28"/>
          <w:lang w:val="uk-UA"/>
        </w:rPr>
        <w:t>I. Загальні положення</w:t>
      </w:r>
    </w:p>
    <w:p w:rsidR="00CC3236" w:rsidRDefault="00CC3236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1. У кожному суді для забезпечення додержання особами, які перебувають у суді, встановлених правил, виконання ними розпоряджень головуючого в судовому засіданні створюється служба судових розпорядників (далі – служба), діяльність якої організовують Державна судова адміністрація України (далі – ДСА України) та її територіальні управління (далі – територіальні управління).</w:t>
      </w:r>
    </w:p>
    <w:p w:rsidR="00CC3236" w:rsidRDefault="00CC3236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2. У своїй діяльності служба керується Конституцією України, законами України 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Про судоустрій і статус суддів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Про державну службу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Про запобігання корупції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, Цивільним процесуальним кодексом України, Кодексом адміністративного судочинства України, Господарським процесуальним кодексом України, Кодексом України про адміністративні правопорушення, Кримінальним процесуальним кодексом України, наказами ДСА України, іншими нормативно-правовими актами, розпорядженнями голови суду та судді, а також цим Положенням.</w:t>
      </w:r>
    </w:p>
    <w:p w:rsidR="00CC3236" w:rsidRDefault="00CC3236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3. Основними завданнями служби є забезпечення:</w:t>
      </w:r>
    </w:p>
    <w:p w:rsidR="00CC3236" w:rsidRDefault="00CC3236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1) додержання особами, які перебувають у суді, встановлених правил;</w:t>
      </w:r>
    </w:p>
    <w:p w:rsidR="00CC3236" w:rsidRDefault="00CC3236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2) виконання учасниками судового процесу та іншими особами, які перебувають у залі судового засідання, розпоряджень головуючого судді в судовому засіданні;</w:t>
      </w:r>
    </w:p>
    <w:p w:rsidR="00CC3236" w:rsidRDefault="00CC3236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3) взаємодія зі Службою судової охорони</w:t>
      </w:r>
      <w:r w:rsidR="00CC3236">
        <w:rPr>
          <w:rFonts w:ascii="Times New Roman" w:hAnsi="Times New Roman"/>
          <w:sz w:val="28"/>
          <w:szCs w:val="28"/>
          <w:lang w:val="uk-UA"/>
        </w:rPr>
        <w:t>, Національною поліцією України, Національною гвардією України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 щодо підтримання громадського порядку в залі судового засідання та у приміщенні суду.</w:t>
      </w:r>
    </w:p>
    <w:p w:rsidR="00C77F84" w:rsidRPr="00C77F84" w:rsidRDefault="00C77F84" w:rsidP="00C77F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C3236" w:rsidRDefault="00C77F84" w:rsidP="00CC32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3236">
        <w:rPr>
          <w:rFonts w:ascii="Times New Roman" w:hAnsi="Times New Roman"/>
          <w:b/>
          <w:sz w:val="28"/>
          <w:szCs w:val="28"/>
          <w:lang w:val="uk-UA"/>
        </w:rPr>
        <w:t>II. Створення та організація роботи служби</w:t>
      </w:r>
    </w:p>
    <w:p w:rsidR="00CC3236" w:rsidRPr="00C77F84" w:rsidRDefault="00CC3236" w:rsidP="00CC32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1. Про створення служби керівник апарату суду видає наказ.</w:t>
      </w:r>
    </w:p>
    <w:p w:rsidR="00CC3236" w:rsidRDefault="00CC3236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2. Служба є структурним підрозділом апарату суду. До складу служби входять судові розпорядники. Очолює службу її керівник.  </w:t>
      </w:r>
    </w:p>
    <w:p w:rsidR="00A42889" w:rsidRDefault="00A42889" w:rsidP="00A428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2889" w:rsidRPr="00C77F84" w:rsidRDefault="00A42889" w:rsidP="00A428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Обов'язки 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керівника служби </w:t>
      </w:r>
      <w:r>
        <w:rPr>
          <w:rFonts w:ascii="Times New Roman" w:hAnsi="Times New Roman"/>
          <w:sz w:val="28"/>
          <w:szCs w:val="28"/>
          <w:lang w:val="uk-UA"/>
        </w:rPr>
        <w:t xml:space="preserve">судових розпорядників Кодимського районного суду Одеської області 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покладаються на </w:t>
      </w:r>
      <w:r>
        <w:rPr>
          <w:rFonts w:ascii="Times New Roman" w:hAnsi="Times New Roman"/>
          <w:sz w:val="28"/>
          <w:szCs w:val="28"/>
          <w:lang w:val="uk-UA"/>
        </w:rPr>
        <w:t>одного із судових розпорядників</w:t>
      </w:r>
      <w:r w:rsidRPr="00C77F84">
        <w:rPr>
          <w:rFonts w:ascii="Times New Roman" w:hAnsi="Times New Roman"/>
          <w:sz w:val="28"/>
          <w:szCs w:val="28"/>
          <w:lang w:val="uk-UA"/>
        </w:rPr>
        <w:t>.</w:t>
      </w:r>
    </w:p>
    <w:p w:rsidR="00A42889" w:rsidRPr="00C77F84" w:rsidRDefault="00A42889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77F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C3236" w:rsidRDefault="00C77F84" w:rsidP="00CC32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3236">
        <w:rPr>
          <w:rFonts w:ascii="Times New Roman" w:hAnsi="Times New Roman"/>
          <w:b/>
          <w:sz w:val="28"/>
          <w:szCs w:val="28"/>
          <w:lang w:val="uk-UA"/>
        </w:rPr>
        <w:t>IІІ. Правовий статус працівників служби</w:t>
      </w:r>
    </w:p>
    <w:p w:rsidR="00CC3236" w:rsidRPr="00C77F84" w:rsidRDefault="00CC3236" w:rsidP="00CC32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1. Правовий статус працівників служби (керівника служби, судового розпорядника) визначається Законом України 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Про державну службу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 з урахуванням особливостей, визначених Законом України 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Про судоустрій і статус суддів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.</w:t>
      </w:r>
    </w:p>
    <w:p w:rsidR="00CC3236" w:rsidRDefault="00CC3236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2. На посаду судового розпорядника призначається особа, яка має ступінь вищої освіти  не нижче молодшого бакалавра або бакалавра в галузі знань 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Право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, вільно володіє державною мовою.</w:t>
      </w: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На посаду старшого судового розпорядника призначається особа, яка має ступінь вищої освіти не нижче бакалавра в галузі знань «Право», вільно володіє державною мовою.</w:t>
      </w:r>
    </w:p>
    <w:p w:rsidR="00CC3236" w:rsidRDefault="00CC3236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3. Посадові обов’язки та повноваження працівників служби визначаються нормами процесуального законодавства, цим Положенням, положенням про відповідний структурний підрозділ апарату суду, а також посадовими інструкціями, які затверджуються керівником апарату суду.</w:t>
      </w:r>
    </w:p>
    <w:p w:rsidR="00CC3236" w:rsidRDefault="00CC3236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4. Працівники служби забезпечуються одностроєм, зразки якого затверджуються Головою ДСА України за погодженням із Радою суддів України.</w:t>
      </w:r>
    </w:p>
    <w:p w:rsidR="001E56C2" w:rsidRDefault="001E56C2" w:rsidP="001E5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E5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5. Працівники служби мають право:</w:t>
      </w:r>
    </w:p>
    <w:p w:rsidR="001E56C2" w:rsidRDefault="001E56C2" w:rsidP="001E5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E5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1) за дорученням головуючого судді робити зауваження учасникам судового процесу та іншим особам, присутнім у залі судового засідання, у разі порушення ними встановлених правил або невиконання розпоряджень головуючого в судовому засіданні, вимагати від таких осіб додержання порядку та вживати відповідних заходів щодо усунення порушень;</w:t>
      </w:r>
    </w:p>
    <w:p w:rsidR="001E56C2" w:rsidRDefault="001E56C2" w:rsidP="00C77F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E5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lastRenderedPageBreak/>
        <w:t xml:space="preserve">2) звертатися до Служби судової охорони, </w:t>
      </w:r>
      <w:r w:rsidR="00AE1B90" w:rsidRPr="00AE1B90">
        <w:rPr>
          <w:rFonts w:ascii="Times New Roman" w:hAnsi="Times New Roman"/>
          <w:sz w:val="28"/>
          <w:szCs w:val="28"/>
          <w:lang w:val="uk-UA"/>
        </w:rPr>
        <w:t>Національно</w:t>
      </w:r>
      <w:r w:rsidR="00AE1B90">
        <w:rPr>
          <w:rFonts w:ascii="Times New Roman" w:hAnsi="Times New Roman"/>
          <w:sz w:val="28"/>
          <w:szCs w:val="28"/>
          <w:lang w:val="uk-UA"/>
        </w:rPr>
        <w:t>ї</w:t>
      </w:r>
      <w:r w:rsidR="00AE1B90" w:rsidRPr="00AE1B90">
        <w:rPr>
          <w:rFonts w:ascii="Times New Roman" w:hAnsi="Times New Roman"/>
          <w:sz w:val="28"/>
          <w:szCs w:val="28"/>
          <w:lang w:val="uk-UA"/>
        </w:rPr>
        <w:t xml:space="preserve"> поліці</w:t>
      </w:r>
      <w:r w:rsidR="00AE1B90">
        <w:rPr>
          <w:rFonts w:ascii="Times New Roman" w:hAnsi="Times New Roman"/>
          <w:sz w:val="28"/>
          <w:szCs w:val="28"/>
          <w:lang w:val="uk-UA"/>
        </w:rPr>
        <w:t>ї</w:t>
      </w:r>
      <w:r w:rsidR="00AE1B90" w:rsidRPr="00AE1B90">
        <w:rPr>
          <w:rFonts w:ascii="Times New Roman" w:hAnsi="Times New Roman"/>
          <w:sz w:val="28"/>
          <w:szCs w:val="28"/>
          <w:lang w:val="uk-UA"/>
        </w:rPr>
        <w:t xml:space="preserve"> України, Національно</w:t>
      </w:r>
      <w:r w:rsidR="00AE1B90">
        <w:rPr>
          <w:rFonts w:ascii="Times New Roman" w:hAnsi="Times New Roman"/>
          <w:sz w:val="28"/>
          <w:szCs w:val="28"/>
          <w:lang w:val="uk-UA"/>
        </w:rPr>
        <w:t>ї</w:t>
      </w:r>
      <w:r w:rsidR="00AE1B90" w:rsidRPr="00AE1B90">
        <w:rPr>
          <w:rFonts w:ascii="Times New Roman" w:hAnsi="Times New Roman"/>
          <w:sz w:val="28"/>
          <w:szCs w:val="28"/>
          <w:lang w:val="uk-UA"/>
        </w:rPr>
        <w:t xml:space="preserve"> гварді</w:t>
      </w:r>
      <w:r w:rsidR="00AE1B90">
        <w:rPr>
          <w:rFonts w:ascii="Times New Roman" w:hAnsi="Times New Roman"/>
          <w:sz w:val="28"/>
          <w:szCs w:val="28"/>
          <w:lang w:val="uk-UA"/>
        </w:rPr>
        <w:t>ї</w:t>
      </w:r>
      <w:r w:rsidR="00AE1B90" w:rsidRPr="00AE1B90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Pr="00C77F84">
        <w:rPr>
          <w:rFonts w:ascii="Times New Roman" w:hAnsi="Times New Roman"/>
          <w:sz w:val="28"/>
          <w:szCs w:val="28"/>
          <w:lang w:val="uk-UA"/>
        </w:rPr>
        <w:t>у випадках порушень громадського порядку в приміщенні суду та з метою затримання осіб, які чинять протиправні дії;</w:t>
      </w:r>
    </w:p>
    <w:p w:rsidR="001E56C2" w:rsidRDefault="001E56C2" w:rsidP="00C77F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Default="00C77F84" w:rsidP="001E5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3) видаляти із зали судового засідання за розпорядженням головуючого судді осіб, які відмовляються виконувати його законні вимоги, проявляють неповагу до суду та порушують процесуальний порядок здійснення судочинства;</w:t>
      </w:r>
    </w:p>
    <w:p w:rsidR="001E56C2" w:rsidRDefault="001E56C2" w:rsidP="001E5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E5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4) видаляти із приміщення суду за розпорядженням голови суду осіб, які проявляють неповагу до суду та порушують громадський порядок у приміщенні суду.</w:t>
      </w: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У разі неможливості видалення правопорушника з приміщення суду судовий розпорядник повинен звернутися до Служби судової охорони;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5) складати протоколи про адміністративні правопорушення, передбачені частинами першою та другою статті 185</w:t>
      </w:r>
      <w:r w:rsidRPr="00105A96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 Кодексу України про адміністративні правопорушення.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6. Працівники служби зобов’язані: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1) забезпечувати неухильне виконання розпоряджень головуючого судді;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2) забезпечувати належний стан зали судового засідання, підготовку її до слухання справи й доповідати про готовність головуючому судді;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3) визначати з урахуванням кількості місць конкретні місця розміщення та можливу кількість осіб, які можуть бути присутніми в залі судового засідання;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4) оголошувати про вхід суду до зали судового засідання і  вихід з неї та пропонувати всім присутнім встати;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5) запрошувати за розпорядженням головуючого судді до зали судового засідання свідків, експертів, перекладачів, приводити їх до присяги;</w:t>
      </w:r>
    </w:p>
    <w:p w:rsidR="00105A96" w:rsidRDefault="00105A96" w:rsidP="00C77F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6) запрошувати за розпорядженням головуючого судді до зали судового засідання інших учасників судового процесу;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7) за розпорядженням головуючого судді приймати від учасників судового процесу документи, докази та інші матеріали, що стосуються розгляду справи, і передавати їх головуючому судді під час судового засідання;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lastRenderedPageBreak/>
        <w:t>8) забезпечувати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допитав;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9) забезпечувати виконання вимог процесуального законодавства щодо проведення закритого судового засідання та вживати заходів до обмеження входу до зали судового засідання сторонніх осіб;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10) сприяти доступу до приміщень суду та зали судового засідання осіб з обмеженими фізичними можливостями під час реалізації ними своїх прав;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11) забезпечувати координацію діяльності щодо</w:t>
      </w:r>
      <w:r w:rsidR="00105A96">
        <w:rPr>
          <w:rFonts w:ascii="Times New Roman" w:hAnsi="Times New Roman"/>
          <w:sz w:val="28"/>
          <w:szCs w:val="28"/>
          <w:lang w:val="uk-UA"/>
        </w:rPr>
        <w:t xml:space="preserve"> доставки в судове засідання підозрюваних і обвинувачени</w:t>
      </w:r>
      <w:r w:rsidRPr="00C77F84">
        <w:rPr>
          <w:rFonts w:ascii="Times New Roman" w:hAnsi="Times New Roman"/>
          <w:sz w:val="28"/>
          <w:szCs w:val="28"/>
          <w:lang w:val="uk-UA"/>
        </w:rPr>
        <w:t>х, які тримаються під вартою, та інформувати головуючого суддю про затримку чи неможливість доставки цих осіб у суд;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12) виконувати інші розпорядження головуючого судді, пов’язані із створенням умов, необхідних для розгляду справи;</w:t>
      </w:r>
    </w:p>
    <w:p w:rsidR="00A3549B" w:rsidRDefault="00A3549B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13) забезпечувати взаємодію з працівниками Національної поліції України, Національної гвардії України, Служби судової охорони; </w:t>
      </w:r>
    </w:p>
    <w:p w:rsidR="00A3549B" w:rsidRDefault="00A3549B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14) вживати заходів безпеки щодо недопущення виведення з ладу засобів фіксування судового процесу особами, присутніми в залі судового засідання;</w:t>
      </w:r>
    </w:p>
    <w:p w:rsidR="00A3549B" w:rsidRDefault="00A3549B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15) забезпечувати виконання вимог процесуального законодавства щодо надання особам, які беруть участь у судовому засіданні, пам’яток про їхні права та обов’язки, що передбачені процесуальним законодавством України.</w:t>
      </w:r>
    </w:p>
    <w:p w:rsidR="00A3549B" w:rsidRDefault="00A3549B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Default="00C77F84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7. Працівники служби не повинні допускати дій і вчинків, які можуть зашкодити інтересам державної служби, заподіяти шкоду підприємствам, установам, організаціям і громадянам, принизити їхню честь та гідність, а також вчинення інших неправомірних дій, що можуть негативно вплинути на рівень довіри громадян до судової влади в Україні.</w:t>
      </w:r>
    </w:p>
    <w:p w:rsidR="00A3549B" w:rsidRPr="00C77F84" w:rsidRDefault="00A3549B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8. Працівники служби у випадку невиконання чи неналежного виконання своїх посадових обов’язків несуть відповідальність згідно із законодавством України.</w:t>
      </w:r>
    </w:p>
    <w:p w:rsidR="00A3549B" w:rsidRDefault="00A3549B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Default="00C77F84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9. Працівники служби під час виконання своїх обов’язків та завдань взаємодіють з ДСА України, її територіальним управлінням, працівниками апарату суду та  іншими підприємствами, установами, організаціями, у тому числі зі Службою судової охорони</w:t>
      </w:r>
      <w:r w:rsidR="00A3549B">
        <w:rPr>
          <w:rFonts w:ascii="Times New Roman" w:hAnsi="Times New Roman"/>
          <w:sz w:val="28"/>
          <w:szCs w:val="28"/>
          <w:lang w:val="uk-UA"/>
        </w:rPr>
        <w:t>,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549B" w:rsidRPr="00A3549B">
        <w:rPr>
          <w:rFonts w:ascii="Times New Roman" w:hAnsi="Times New Roman"/>
          <w:sz w:val="28"/>
          <w:szCs w:val="28"/>
          <w:lang w:val="uk-UA"/>
        </w:rPr>
        <w:t>Національною поліцією України, Національною гвардією України</w:t>
      </w:r>
      <w:r w:rsidRPr="00C77F84">
        <w:rPr>
          <w:rFonts w:ascii="Times New Roman" w:hAnsi="Times New Roman"/>
          <w:sz w:val="28"/>
          <w:szCs w:val="28"/>
          <w:lang w:val="uk-UA"/>
        </w:rPr>
        <w:t>.</w:t>
      </w:r>
    </w:p>
    <w:p w:rsidR="00A3549B" w:rsidRPr="00C77F84" w:rsidRDefault="00A3549B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10. Працівники служби виконують свої повноваження в однострої.</w:t>
      </w:r>
    </w:p>
    <w:p w:rsidR="00C77F84" w:rsidRPr="00C77F84" w:rsidRDefault="00C77F84" w:rsidP="00C77F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Default="00C77F84" w:rsidP="00A35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549B">
        <w:rPr>
          <w:rFonts w:ascii="Times New Roman" w:hAnsi="Times New Roman"/>
          <w:b/>
          <w:sz w:val="28"/>
          <w:szCs w:val="28"/>
          <w:lang w:val="uk-UA"/>
        </w:rPr>
        <w:t>ІV. Керівник служби</w:t>
      </w:r>
    </w:p>
    <w:p w:rsidR="00A3549B" w:rsidRPr="00A3549B" w:rsidRDefault="00A3549B" w:rsidP="00A35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7F84" w:rsidRPr="00C77F84" w:rsidRDefault="00C77F84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1. Керівник служби призначається на посаду та звільняється з посади керівником апарату суду.</w:t>
      </w:r>
    </w:p>
    <w:p w:rsidR="00C77F84" w:rsidRPr="00C77F84" w:rsidRDefault="00C77F84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На посаду керівника служби місцевого загального суду призначається особа, яка має ступінь вищої освіти магістр в галузі знань </w:t>
      </w:r>
      <w:r w:rsidR="00A3549B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Право</w:t>
      </w:r>
      <w:r w:rsidR="00A3549B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 та досвід роботи на посадах державної служби категорій </w:t>
      </w:r>
      <w:r w:rsidR="00A3549B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Б</w:t>
      </w:r>
      <w:r w:rsidR="00A3549B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 чи </w:t>
      </w:r>
      <w:r w:rsidR="00A3549B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В</w:t>
      </w:r>
      <w:r w:rsidR="00A3549B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року, вільно володіє державною мовою.</w:t>
      </w:r>
    </w:p>
    <w:p w:rsidR="00C77F84" w:rsidRPr="00C77F84" w:rsidRDefault="00C77F84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Керівник служби, крім виконання обов’язків судового розпорядника, організовує роботу служби, вносить пропозиції керівнику апарату суду щодо поліпшення умов, удосконалення форм і методів роботи судових розпорядників, забезпечення належної взаємодії зі Службою судової охорони, </w:t>
      </w:r>
      <w:r w:rsidR="00A3549B" w:rsidRPr="00A3549B">
        <w:rPr>
          <w:rFonts w:ascii="Times New Roman" w:hAnsi="Times New Roman"/>
          <w:sz w:val="28"/>
          <w:szCs w:val="28"/>
          <w:lang w:val="uk-UA"/>
        </w:rPr>
        <w:t xml:space="preserve">Національною поліцією України, Національною гвардією України 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та працівниками апарату суду. </w:t>
      </w:r>
    </w:p>
    <w:p w:rsidR="00C77F84" w:rsidRPr="00C77F84" w:rsidRDefault="00C77F84" w:rsidP="00C77F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Default="00C77F84" w:rsidP="00A35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549B">
        <w:rPr>
          <w:rFonts w:ascii="Times New Roman" w:hAnsi="Times New Roman"/>
          <w:b/>
          <w:sz w:val="28"/>
          <w:szCs w:val="28"/>
          <w:lang w:val="uk-UA"/>
        </w:rPr>
        <w:t>V. Організація діяльності служби</w:t>
      </w:r>
    </w:p>
    <w:p w:rsidR="00A3549B" w:rsidRPr="00A3549B" w:rsidRDefault="00A3549B" w:rsidP="00A35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7F84" w:rsidRPr="00C77F84" w:rsidRDefault="00C77F84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1. Організаційне забезпечення діяльності служби здійснює </w:t>
      </w:r>
      <w:r w:rsidR="00100943">
        <w:rPr>
          <w:rFonts w:ascii="Times New Roman" w:hAnsi="Times New Roman"/>
          <w:sz w:val="28"/>
          <w:szCs w:val="28"/>
          <w:lang w:val="uk-UA"/>
        </w:rPr>
        <w:t xml:space="preserve">територіальне управління </w:t>
      </w:r>
      <w:r w:rsidRPr="00C77F84">
        <w:rPr>
          <w:rFonts w:ascii="Times New Roman" w:hAnsi="Times New Roman"/>
          <w:sz w:val="28"/>
          <w:szCs w:val="28"/>
          <w:lang w:val="uk-UA"/>
        </w:rPr>
        <w:t>ДСА України</w:t>
      </w:r>
      <w:r w:rsidR="00100943">
        <w:rPr>
          <w:rFonts w:ascii="Times New Roman" w:hAnsi="Times New Roman"/>
          <w:sz w:val="28"/>
          <w:szCs w:val="28"/>
          <w:lang w:val="uk-UA"/>
        </w:rPr>
        <w:t>.</w:t>
      </w:r>
    </w:p>
    <w:p w:rsidR="0007148F" w:rsidRDefault="0007148F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2. З метою належної організації роботи служби ДСА України в межах повноважень:</w:t>
      </w:r>
    </w:p>
    <w:p w:rsidR="0007148F" w:rsidRDefault="0007148F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1) надає практичну та методичну допомогу щодо застосування відповідних нормативно-правових актів з питань діяльності служби;</w:t>
      </w:r>
    </w:p>
    <w:p w:rsidR="0007148F" w:rsidRDefault="0007148F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2) контролює виконання службою вимог законодавства України, а також аналізує практику застосування законодавства з питань, що належать до її повноважень,  розробляє пропозиції щодо вдосконалення законодавства у відповідних сферах;</w:t>
      </w:r>
    </w:p>
    <w:p w:rsidR="00C77F84" w:rsidRPr="00C77F84" w:rsidRDefault="00C77F84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3) видає нормативно-правові акти, що стосуються діяльності служби;</w:t>
      </w:r>
    </w:p>
    <w:p w:rsidR="0007148F" w:rsidRDefault="0007148F" w:rsidP="00C77F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4) здійснює заходи організаційного характеру, спрямовані на підвищення ефективності роботи служби;</w:t>
      </w:r>
    </w:p>
    <w:p w:rsidR="0007148F" w:rsidRDefault="0007148F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5) забезпечує належні умови для підвищення кваліфікації судових розпорядників;</w:t>
      </w:r>
    </w:p>
    <w:p w:rsidR="0007148F" w:rsidRDefault="0007148F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6) вживає заходів щодо забезпечення служби одностроєм, а також необхідною методичною та нормативно-правовою літературою;</w:t>
      </w:r>
    </w:p>
    <w:p w:rsidR="0007148F" w:rsidRDefault="0007148F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7) впроваджує сучасні форми та методи роботи в діяльність служби;</w:t>
      </w:r>
    </w:p>
    <w:p w:rsidR="0007148F" w:rsidRDefault="0007148F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8) вживає інші заходи організаційного характеру, передбачені законодавством України. </w:t>
      </w:r>
    </w:p>
    <w:p w:rsidR="00BD4F43" w:rsidRDefault="00BD4F43" w:rsidP="004C26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3F5" w:rsidRDefault="002C63F5" w:rsidP="004C26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3F5" w:rsidRDefault="002C63F5" w:rsidP="004C26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3F5" w:rsidRDefault="002C63F5" w:rsidP="004C26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3F5" w:rsidRDefault="002C63F5" w:rsidP="004C26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3F5" w:rsidRDefault="002C63F5" w:rsidP="004C26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3F5" w:rsidRDefault="002C63F5" w:rsidP="004C26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3F5" w:rsidRPr="006428C4" w:rsidRDefault="002C63F5" w:rsidP="002C63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</w:t>
      </w:r>
    </w:p>
    <w:p w:rsidR="00BD4F43" w:rsidRPr="006428C4" w:rsidRDefault="00BD4F43" w:rsidP="004C26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6D2D" w:rsidRDefault="00BD4F43" w:rsidP="004C26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28C4">
        <w:rPr>
          <w:rFonts w:ascii="Times New Roman" w:hAnsi="Times New Roman"/>
          <w:sz w:val="28"/>
          <w:szCs w:val="28"/>
          <w:lang w:val="uk-UA"/>
        </w:rPr>
        <w:t> </w:t>
      </w:r>
    </w:p>
    <w:p w:rsidR="006307AB" w:rsidRDefault="006307AB" w:rsidP="004C26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307AB" w:rsidSect="00A3549B">
      <w:headerReference w:type="default" r:id="rId8"/>
      <w:pgSz w:w="11906" w:h="16838"/>
      <w:pgMar w:top="1276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A49" w:rsidRDefault="00472A49" w:rsidP="00C0570C">
      <w:pPr>
        <w:spacing w:after="0" w:line="240" w:lineRule="auto"/>
      </w:pPr>
      <w:r>
        <w:separator/>
      </w:r>
    </w:p>
  </w:endnote>
  <w:endnote w:type="continuationSeparator" w:id="0">
    <w:p w:rsidR="00472A49" w:rsidRDefault="00472A49" w:rsidP="00C0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A49" w:rsidRDefault="00472A49" w:rsidP="00C0570C">
      <w:pPr>
        <w:spacing w:after="0" w:line="240" w:lineRule="auto"/>
      </w:pPr>
      <w:r>
        <w:separator/>
      </w:r>
    </w:p>
  </w:footnote>
  <w:footnote w:type="continuationSeparator" w:id="0">
    <w:p w:rsidR="00472A49" w:rsidRDefault="00472A49" w:rsidP="00C0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70C" w:rsidRPr="00F30A00" w:rsidRDefault="00C0570C" w:rsidP="00F30A00">
    <w:pPr>
      <w:pStyle w:val="aa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10094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C02"/>
    <w:multiLevelType w:val="hybridMultilevel"/>
    <w:tmpl w:val="4F4A56BE"/>
    <w:lvl w:ilvl="0" w:tplc="E7BEF2E2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142A3CBF"/>
    <w:multiLevelType w:val="hybridMultilevel"/>
    <w:tmpl w:val="2C6C9268"/>
    <w:lvl w:ilvl="0" w:tplc="99CEFFA0">
      <w:start w:val="1"/>
      <w:numFmt w:val="decimal"/>
      <w:lvlText w:val="%1)"/>
      <w:lvlJc w:val="left"/>
      <w:pPr>
        <w:ind w:left="984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8" w:hanging="360"/>
      </w:pPr>
    </w:lvl>
    <w:lvl w:ilvl="2" w:tplc="0419001B" w:tentative="1">
      <w:start w:val="1"/>
      <w:numFmt w:val="lowerRoman"/>
      <w:lvlText w:val="%3."/>
      <w:lvlJc w:val="right"/>
      <w:pPr>
        <w:ind w:left="10338" w:hanging="180"/>
      </w:pPr>
    </w:lvl>
    <w:lvl w:ilvl="3" w:tplc="0419000F" w:tentative="1">
      <w:start w:val="1"/>
      <w:numFmt w:val="decimal"/>
      <w:lvlText w:val="%4."/>
      <w:lvlJc w:val="left"/>
      <w:pPr>
        <w:ind w:left="11058" w:hanging="360"/>
      </w:pPr>
    </w:lvl>
    <w:lvl w:ilvl="4" w:tplc="04190019" w:tentative="1">
      <w:start w:val="1"/>
      <w:numFmt w:val="lowerLetter"/>
      <w:lvlText w:val="%5."/>
      <w:lvlJc w:val="left"/>
      <w:pPr>
        <w:ind w:left="11778" w:hanging="360"/>
      </w:pPr>
    </w:lvl>
    <w:lvl w:ilvl="5" w:tplc="0419001B" w:tentative="1">
      <w:start w:val="1"/>
      <w:numFmt w:val="lowerRoman"/>
      <w:lvlText w:val="%6."/>
      <w:lvlJc w:val="right"/>
      <w:pPr>
        <w:ind w:left="12498" w:hanging="180"/>
      </w:pPr>
    </w:lvl>
    <w:lvl w:ilvl="6" w:tplc="0419000F" w:tentative="1">
      <w:start w:val="1"/>
      <w:numFmt w:val="decimal"/>
      <w:lvlText w:val="%7."/>
      <w:lvlJc w:val="left"/>
      <w:pPr>
        <w:ind w:left="13218" w:hanging="360"/>
      </w:pPr>
    </w:lvl>
    <w:lvl w:ilvl="7" w:tplc="04190019" w:tentative="1">
      <w:start w:val="1"/>
      <w:numFmt w:val="lowerLetter"/>
      <w:lvlText w:val="%8."/>
      <w:lvlJc w:val="left"/>
      <w:pPr>
        <w:ind w:left="13938" w:hanging="360"/>
      </w:pPr>
    </w:lvl>
    <w:lvl w:ilvl="8" w:tplc="0419001B" w:tentative="1">
      <w:start w:val="1"/>
      <w:numFmt w:val="lowerRoman"/>
      <w:lvlText w:val="%9."/>
      <w:lvlJc w:val="right"/>
      <w:pPr>
        <w:ind w:left="14658" w:hanging="180"/>
      </w:pPr>
    </w:lvl>
  </w:abstractNum>
  <w:abstractNum w:abstractNumId="2" w15:restartNumberingAfterBreak="0">
    <w:nsid w:val="1A6C5825"/>
    <w:multiLevelType w:val="hybridMultilevel"/>
    <w:tmpl w:val="E5C8DBFA"/>
    <w:lvl w:ilvl="0" w:tplc="7A5CA59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6E36CC"/>
    <w:multiLevelType w:val="hybridMultilevel"/>
    <w:tmpl w:val="F12CECE0"/>
    <w:lvl w:ilvl="0" w:tplc="6F2C8710">
      <w:start w:val="3"/>
      <w:numFmt w:val="decimal"/>
      <w:lvlText w:val="%1)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" w15:restartNumberingAfterBreak="0">
    <w:nsid w:val="3531636D"/>
    <w:multiLevelType w:val="hybridMultilevel"/>
    <w:tmpl w:val="38B4BF86"/>
    <w:lvl w:ilvl="0" w:tplc="8DA8EA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3084904"/>
    <w:multiLevelType w:val="multilevel"/>
    <w:tmpl w:val="B7CEDA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78355B4B"/>
    <w:multiLevelType w:val="hybridMultilevel"/>
    <w:tmpl w:val="F8080D4E"/>
    <w:lvl w:ilvl="0" w:tplc="2250A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140E39"/>
    <w:multiLevelType w:val="hybridMultilevel"/>
    <w:tmpl w:val="B1B28744"/>
    <w:lvl w:ilvl="0" w:tplc="2D9AC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12"/>
    <w:rsid w:val="00035F31"/>
    <w:rsid w:val="00053131"/>
    <w:rsid w:val="00055E1E"/>
    <w:rsid w:val="000626A2"/>
    <w:rsid w:val="000629E8"/>
    <w:rsid w:val="0007148F"/>
    <w:rsid w:val="00095A39"/>
    <w:rsid w:val="000A7F16"/>
    <w:rsid w:val="000C0353"/>
    <w:rsid w:val="000E27BA"/>
    <w:rsid w:val="00100943"/>
    <w:rsid w:val="00102E53"/>
    <w:rsid w:val="00105A96"/>
    <w:rsid w:val="00123F01"/>
    <w:rsid w:val="0015418A"/>
    <w:rsid w:val="00163250"/>
    <w:rsid w:val="0019350C"/>
    <w:rsid w:val="001C4C1B"/>
    <w:rsid w:val="001E56C2"/>
    <w:rsid w:val="0020594B"/>
    <w:rsid w:val="0023414C"/>
    <w:rsid w:val="00282D99"/>
    <w:rsid w:val="002A0695"/>
    <w:rsid w:val="002A6D2D"/>
    <w:rsid w:val="002C63F5"/>
    <w:rsid w:val="002D27FF"/>
    <w:rsid w:val="0030480B"/>
    <w:rsid w:val="00314588"/>
    <w:rsid w:val="00337878"/>
    <w:rsid w:val="00360ED2"/>
    <w:rsid w:val="00381366"/>
    <w:rsid w:val="00391E08"/>
    <w:rsid w:val="003C6A19"/>
    <w:rsid w:val="003E5D5E"/>
    <w:rsid w:val="003E703D"/>
    <w:rsid w:val="0040466B"/>
    <w:rsid w:val="00423B70"/>
    <w:rsid w:val="00426A05"/>
    <w:rsid w:val="00472A49"/>
    <w:rsid w:val="004837C1"/>
    <w:rsid w:val="004A41EF"/>
    <w:rsid w:val="004C2679"/>
    <w:rsid w:val="0051534B"/>
    <w:rsid w:val="00523D1D"/>
    <w:rsid w:val="00555644"/>
    <w:rsid w:val="005E0EAF"/>
    <w:rsid w:val="005E5F03"/>
    <w:rsid w:val="005F4123"/>
    <w:rsid w:val="006307AB"/>
    <w:rsid w:val="006428C4"/>
    <w:rsid w:val="0065669A"/>
    <w:rsid w:val="006D0F39"/>
    <w:rsid w:val="006D476E"/>
    <w:rsid w:val="006E3D28"/>
    <w:rsid w:val="006E5AEB"/>
    <w:rsid w:val="007325DB"/>
    <w:rsid w:val="00740E46"/>
    <w:rsid w:val="00742E37"/>
    <w:rsid w:val="007658CC"/>
    <w:rsid w:val="00784DA6"/>
    <w:rsid w:val="00793312"/>
    <w:rsid w:val="007971A4"/>
    <w:rsid w:val="007A7DDA"/>
    <w:rsid w:val="007F3321"/>
    <w:rsid w:val="008005FF"/>
    <w:rsid w:val="0081058E"/>
    <w:rsid w:val="0081165D"/>
    <w:rsid w:val="008301ED"/>
    <w:rsid w:val="008677E9"/>
    <w:rsid w:val="008866BD"/>
    <w:rsid w:val="008874AF"/>
    <w:rsid w:val="00894551"/>
    <w:rsid w:val="008A5669"/>
    <w:rsid w:val="008A7F60"/>
    <w:rsid w:val="008B7C67"/>
    <w:rsid w:val="008E6499"/>
    <w:rsid w:val="009478FF"/>
    <w:rsid w:val="00957081"/>
    <w:rsid w:val="0098451C"/>
    <w:rsid w:val="00A12BA0"/>
    <w:rsid w:val="00A31ACA"/>
    <w:rsid w:val="00A3549B"/>
    <w:rsid w:val="00A36EE3"/>
    <w:rsid w:val="00A42889"/>
    <w:rsid w:val="00A75C4E"/>
    <w:rsid w:val="00A85524"/>
    <w:rsid w:val="00AA61A3"/>
    <w:rsid w:val="00AE1B90"/>
    <w:rsid w:val="00B03277"/>
    <w:rsid w:val="00B200F2"/>
    <w:rsid w:val="00B45AA3"/>
    <w:rsid w:val="00B863D3"/>
    <w:rsid w:val="00BA715C"/>
    <w:rsid w:val="00BD2C60"/>
    <w:rsid w:val="00BD4F43"/>
    <w:rsid w:val="00C0570C"/>
    <w:rsid w:val="00C11548"/>
    <w:rsid w:val="00C12D8E"/>
    <w:rsid w:val="00C25102"/>
    <w:rsid w:val="00C3417E"/>
    <w:rsid w:val="00C53C59"/>
    <w:rsid w:val="00C54874"/>
    <w:rsid w:val="00C56317"/>
    <w:rsid w:val="00C6367C"/>
    <w:rsid w:val="00C77F84"/>
    <w:rsid w:val="00C963BD"/>
    <w:rsid w:val="00CC3236"/>
    <w:rsid w:val="00CF0928"/>
    <w:rsid w:val="00D0340A"/>
    <w:rsid w:val="00D278BD"/>
    <w:rsid w:val="00D84B35"/>
    <w:rsid w:val="00DA5FC2"/>
    <w:rsid w:val="00DB0CD5"/>
    <w:rsid w:val="00DC5C0D"/>
    <w:rsid w:val="00DD690F"/>
    <w:rsid w:val="00E10A41"/>
    <w:rsid w:val="00E258D1"/>
    <w:rsid w:val="00E261EE"/>
    <w:rsid w:val="00E43C59"/>
    <w:rsid w:val="00E60BFC"/>
    <w:rsid w:val="00E96E22"/>
    <w:rsid w:val="00EE2466"/>
    <w:rsid w:val="00EF5489"/>
    <w:rsid w:val="00F04B97"/>
    <w:rsid w:val="00F30A00"/>
    <w:rsid w:val="00F404FA"/>
    <w:rsid w:val="00F62484"/>
    <w:rsid w:val="00F759FB"/>
    <w:rsid w:val="00F81EF7"/>
    <w:rsid w:val="00F82291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705D"/>
  <w15:docId w15:val="{EC13F364-FC37-4930-8774-1639A90D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30480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0480B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link w:val="a4"/>
    <w:uiPriority w:val="99"/>
    <w:semiHidden/>
    <w:rsid w:val="0030480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0480B"/>
    <w:rPr>
      <w:b/>
      <w:bCs/>
    </w:rPr>
  </w:style>
  <w:style w:type="character" w:customStyle="1" w:styleId="a7">
    <w:name w:val="Тема примітки Знак"/>
    <w:link w:val="a6"/>
    <w:uiPriority w:val="99"/>
    <w:semiHidden/>
    <w:rsid w:val="0030480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30480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70C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link w:val="aa"/>
    <w:uiPriority w:val="99"/>
    <w:rsid w:val="00C0570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0570C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link w:val="ac"/>
    <w:uiPriority w:val="99"/>
    <w:rsid w:val="00C0570C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BA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F5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AB6C-94BC-40F4-81D2-1A4E4CF4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6136</Words>
  <Characters>3499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fitsay</dc:creator>
  <cp:lastModifiedBy>Пользователь Windows</cp:lastModifiedBy>
  <cp:revision>5</cp:revision>
  <cp:lastPrinted>2016-11-10T10:12:00Z</cp:lastPrinted>
  <dcterms:created xsi:type="dcterms:W3CDTF">2017-07-20T09:53:00Z</dcterms:created>
  <dcterms:modified xsi:type="dcterms:W3CDTF">2017-08-02T13:01:00Z</dcterms:modified>
</cp:coreProperties>
</file>