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44"/>
        <w:tblW w:w="4766" w:type="dxa"/>
        <w:tblLook w:val="0000"/>
      </w:tblPr>
      <w:tblGrid>
        <w:gridCol w:w="4766"/>
      </w:tblGrid>
      <w:tr w:rsidR="008273AD" w:rsidTr="00004B01">
        <w:trPr>
          <w:trHeight w:val="688"/>
        </w:trPr>
        <w:tc>
          <w:tcPr>
            <w:tcW w:w="4766" w:type="dxa"/>
          </w:tcPr>
          <w:p w:rsidR="008273AD" w:rsidRDefault="008273AD" w:rsidP="00827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8273AD" w:rsidRPr="003012D9" w:rsidRDefault="008273AD" w:rsidP="00827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апеляційного адміністративного суду</w:t>
            </w:r>
          </w:p>
          <w:p w:rsidR="008273AD" w:rsidRPr="00347913" w:rsidRDefault="008273AD" w:rsidP="00B7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 w:cs="Times New Roman"/>
                <w:sz w:val="28"/>
                <w:szCs w:val="28"/>
              </w:rPr>
              <w:t>від 2</w:t>
            </w:r>
            <w:r w:rsidR="00B72FC6" w:rsidRPr="00B72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2FC6">
              <w:rPr>
                <w:rFonts w:ascii="Times New Roman" w:hAnsi="Times New Roman" w:cs="Times New Roman"/>
                <w:sz w:val="28"/>
                <w:szCs w:val="28"/>
              </w:rPr>
              <w:t>.11.2017р.   №</w:t>
            </w:r>
            <w:r w:rsidRPr="00347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FC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Pr="00347913">
              <w:rPr>
                <w:rFonts w:ascii="Times New Roman" w:hAnsi="Times New Roman" w:cs="Times New Roman"/>
                <w:sz w:val="28"/>
                <w:szCs w:val="28"/>
              </w:rPr>
              <w:t>/ОДА</w:t>
            </w:r>
          </w:p>
        </w:tc>
      </w:tr>
    </w:tbl>
    <w:p w:rsidR="008273AD" w:rsidRDefault="008273AD" w:rsidP="008273AD">
      <w:pPr>
        <w:ind w:left="1701" w:right="567"/>
      </w:pPr>
    </w:p>
    <w:p w:rsidR="008273AD" w:rsidRDefault="008273AD" w:rsidP="00827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3AD" w:rsidRDefault="008273AD" w:rsidP="00827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AD" w:rsidRDefault="008273AD" w:rsidP="00827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AD" w:rsidRDefault="008273AD" w:rsidP="00827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AD" w:rsidRPr="00FE1F60" w:rsidRDefault="008273AD" w:rsidP="00827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8273AD" w:rsidRPr="00FE1F60" w:rsidRDefault="008273AD" w:rsidP="00827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 xml:space="preserve">проведення конкурсу на зайняття вакантної посади державної служби </w:t>
      </w:r>
    </w:p>
    <w:p w:rsidR="008273AD" w:rsidRPr="00FE1F60" w:rsidRDefault="008273AD" w:rsidP="00827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E1F60">
        <w:rPr>
          <w:rFonts w:ascii="Times New Roman" w:hAnsi="Times New Roman" w:cs="Times New Roman"/>
          <w:b/>
          <w:sz w:val="28"/>
          <w:szCs w:val="28"/>
        </w:rPr>
        <w:t>секретаря судового засідання Донецького апеляційного адміністративного суду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8273AD" w:rsidRDefault="008273AD" w:rsidP="0082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4"/>
        <w:gridCol w:w="6804"/>
      </w:tblGrid>
      <w:tr w:rsidR="008273AD" w:rsidTr="00004B01">
        <w:trPr>
          <w:trHeight w:val="495"/>
        </w:trPr>
        <w:tc>
          <w:tcPr>
            <w:tcW w:w="9728" w:type="dxa"/>
            <w:gridSpan w:val="2"/>
          </w:tcPr>
          <w:p w:rsidR="008273AD" w:rsidRPr="00DD5EB1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8273AD" w:rsidTr="00004B01">
        <w:trPr>
          <w:trHeight w:val="70"/>
        </w:trPr>
        <w:tc>
          <w:tcPr>
            <w:tcW w:w="2924" w:type="dxa"/>
          </w:tcPr>
          <w:p w:rsidR="008273AD" w:rsidRPr="003B4044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4" w:type="dxa"/>
          </w:tcPr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Здійснює судові виклики і повідомлення в справах, які знаходяться у провадженні судді, засобами поштового, телефонного, електронного та факсимільного зв’язку.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азом з судовою повісткою надсилає копії апеляційних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 по адміністративних справах.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Формує та оформлює адміністративні справи, приєднує до них відповідні матеріали, що надходять до суду.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Працює з документами з обмеженим доступом в межах адміністративної справи.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Перевіряє наявність та з’ясовує причини відсутності осіб, яких було викликано до суду, і доповідає про це головуючому судді по справі.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Встановлює осіб, які прибули в судове засідання, перевіряє їх повноваження.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Зазначає в судових повістках, посвідченнях про відрядження час та дату перебування в суді осіб, яких було викликано до суду.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Веде журнал судового засідання, при необхідності – складає протоколи про вчинення окремої процесуальної дії поза залом судового засідання або під час виконання судового доручення.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Забезпечує повне фіксування судового засідання технічними засобами.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проведення судового засідання в режимі </w:t>
            </w:r>
            <w:proofErr w:type="spellStart"/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Відтворює технічний запис судового засідання, ознайомлює осіб, які беруть участь у справі, з даними технічного фіксування судового засідання.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Здійснює оформлення копій судових рішень та інших документів по справі для направлення або видачі сторонам та іншим особам, які беруть участь у справі.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Своєчасно вносить відомості до автоматизованої системи суду відповідно до своїх функціональних обов’язків.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Веде журнал розгляду судових справ і матеріалів суддею та журнал передачі справ та документів на відправлення.</w:t>
            </w:r>
          </w:p>
          <w:p w:rsidR="008273AD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8273AD" w:rsidRPr="00E51607" w:rsidRDefault="008273AD" w:rsidP="008273A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Оформлює матеріали судових справ, здійснює їх передачу до відділу діловодства та обліку звернень громадян для направлення до судів першої інстанції, Вищого адміністративного суду України та на експертизу.</w:t>
            </w:r>
          </w:p>
        </w:tc>
      </w:tr>
      <w:tr w:rsidR="008273AD" w:rsidTr="00004B01">
        <w:trPr>
          <w:trHeight w:val="495"/>
        </w:trPr>
        <w:tc>
          <w:tcPr>
            <w:tcW w:w="2924" w:type="dxa"/>
          </w:tcPr>
          <w:p w:rsidR="008273AD" w:rsidRPr="003B4044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8273AD" w:rsidRDefault="008273AD" w:rsidP="008273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8273AD" w:rsidRDefault="008273AD" w:rsidP="008273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8273AD" w:rsidRDefault="008273AD" w:rsidP="008273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8273AD" w:rsidTr="00004B01">
        <w:trPr>
          <w:trHeight w:val="495"/>
        </w:trPr>
        <w:tc>
          <w:tcPr>
            <w:tcW w:w="2924" w:type="dxa"/>
          </w:tcPr>
          <w:p w:rsidR="008273AD" w:rsidRPr="003B4044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804" w:type="dxa"/>
          </w:tcPr>
          <w:p w:rsidR="008273AD" w:rsidRPr="001429FE" w:rsidRDefault="008273AD" w:rsidP="008273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посада, безстрокове призначення</w:t>
            </w:r>
          </w:p>
        </w:tc>
      </w:tr>
      <w:tr w:rsidR="008273AD" w:rsidTr="00004B01">
        <w:trPr>
          <w:trHeight w:val="495"/>
        </w:trPr>
        <w:tc>
          <w:tcPr>
            <w:tcW w:w="2924" w:type="dxa"/>
          </w:tcPr>
          <w:p w:rsidR="008273AD" w:rsidRPr="003B4044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04" w:type="dxa"/>
          </w:tcPr>
          <w:p w:rsidR="008273AD" w:rsidRPr="003012D9" w:rsidRDefault="008273AD" w:rsidP="008273A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копія паспорта громадянина України;</w:t>
            </w:r>
          </w:p>
          <w:p w:rsidR="008273AD" w:rsidRDefault="008273AD" w:rsidP="008273A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8273AD" w:rsidRPr="00B72FC6" w:rsidRDefault="008273AD" w:rsidP="008273A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</w:t>
            </w:r>
            <w:bookmarkStart w:id="0" w:name="_GoBack"/>
            <w:bookmarkEnd w:id="0"/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 Закону України </w:t>
            </w:r>
            <w:proofErr w:type="spellStart"/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“Про</w:t>
            </w:r>
            <w:proofErr w:type="spellEnd"/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очищення </w:t>
            </w:r>
            <w:proofErr w:type="spellStart"/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влади”</w:t>
            </w:r>
            <w:proofErr w:type="spellEnd"/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273AD" w:rsidRPr="003012D9" w:rsidRDefault="008273AD" w:rsidP="008273A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8273AD" w:rsidRPr="003012D9" w:rsidRDefault="008273AD" w:rsidP="008273A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</w:t>
            </w:r>
            <w:r w:rsidR="00352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атестації</w:t>
            </w:r>
            <w:r w:rsidR="00352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352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вільного володіння державною мовою ;</w:t>
            </w:r>
          </w:p>
          <w:p w:rsidR="008273AD" w:rsidRPr="003012D9" w:rsidRDefault="008273AD" w:rsidP="008273A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8273AD" w:rsidRPr="003012D9" w:rsidRDefault="008273AD" w:rsidP="008273A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</w:t>
            </w:r>
            <w:r w:rsidR="00352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функцій</w:t>
            </w:r>
            <w:r w:rsidR="00352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держави</w:t>
            </w:r>
            <w:r w:rsidR="00352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або</w:t>
            </w:r>
            <w:r w:rsidR="00352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місцевого</w:t>
            </w:r>
            <w:r w:rsidR="00352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самоврядування за 2016 рік.</w:t>
            </w:r>
          </w:p>
          <w:p w:rsidR="008273AD" w:rsidRPr="003012D9" w:rsidRDefault="008273AD" w:rsidP="008273AD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3012D9">
              <w:rPr>
                <w:rFonts w:ascii="Times New Roman" w:hAnsi="Times New Roman"/>
                <w:sz w:val="24"/>
                <w:szCs w:val="24"/>
              </w:rPr>
              <w:t>веб-сайті</w:t>
            </w:r>
            <w:proofErr w:type="spellEnd"/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НАЗК.   </w:t>
            </w:r>
          </w:p>
          <w:p w:rsidR="008273AD" w:rsidRPr="003012D9" w:rsidRDefault="008273AD" w:rsidP="008273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Строк подання документів</w:t>
            </w:r>
            <w:r w:rsidR="00891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8273AD" w:rsidTr="00004B01">
        <w:trPr>
          <w:trHeight w:val="495"/>
        </w:trPr>
        <w:tc>
          <w:tcPr>
            <w:tcW w:w="2924" w:type="dxa"/>
          </w:tcPr>
          <w:p w:rsidR="008273AD" w:rsidRPr="003B4044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8273AD" w:rsidRPr="00B97574" w:rsidRDefault="008273AD" w:rsidP="008273AD">
            <w:pPr>
              <w:pStyle w:val="a3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Донецький апеляційний адміністративний суд, </w:t>
            </w:r>
          </w:p>
          <w:p w:rsidR="008273AD" w:rsidRPr="00B97574" w:rsidRDefault="008273AD" w:rsidP="00827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84301, Донецька область, м. Краматорськ, </w:t>
            </w:r>
          </w:p>
          <w:p w:rsidR="008273AD" w:rsidRPr="00B97574" w:rsidRDefault="008273AD" w:rsidP="00827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Марата, 15.</w:t>
            </w:r>
          </w:p>
          <w:p w:rsidR="008273AD" w:rsidRPr="00B97574" w:rsidRDefault="008273AD" w:rsidP="00352A92">
            <w:pPr>
              <w:pStyle w:val="a3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год. 00хв. </w:t>
            </w:r>
            <w:r w:rsidR="00352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грудня  2017 року</w:t>
            </w:r>
          </w:p>
        </w:tc>
      </w:tr>
      <w:tr w:rsidR="008273AD" w:rsidTr="00004B01">
        <w:trPr>
          <w:trHeight w:val="495"/>
        </w:trPr>
        <w:tc>
          <w:tcPr>
            <w:tcW w:w="2924" w:type="dxa"/>
          </w:tcPr>
          <w:p w:rsidR="008273AD" w:rsidRPr="00073B92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804" w:type="dxa"/>
          </w:tcPr>
          <w:p w:rsidR="008273AD" w:rsidRPr="00B97574" w:rsidRDefault="008273AD" w:rsidP="00827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Гарбузова Е.В.</w:t>
            </w:r>
          </w:p>
          <w:p w:rsidR="008273AD" w:rsidRPr="00B97574" w:rsidRDefault="008273AD" w:rsidP="00827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 (0626) 42-35-22 </w:t>
            </w:r>
          </w:p>
          <w:p w:rsidR="008273AD" w:rsidRPr="00B97574" w:rsidRDefault="008273AD" w:rsidP="00827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vid</w:t>
            </w:r>
            <w:proofErr w:type="spellEnd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kadriv</w:t>
            </w:r>
            <w:proofErr w:type="spellEnd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apladm</w:t>
            </w:r>
            <w:proofErr w:type="spellEnd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dn</w:t>
            </w:r>
            <w:proofErr w:type="spellEnd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court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gov</w:t>
            </w:r>
            <w:proofErr w:type="spellEnd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273AD" w:rsidTr="00004B01">
        <w:trPr>
          <w:trHeight w:val="354"/>
        </w:trPr>
        <w:tc>
          <w:tcPr>
            <w:tcW w:w="9728" w:type="dxa"/>
            <w:gridSpan w:val="2"/>
          </w:tcPr>
          <w:p w:rsidR="008273AD" w:rsidRPr="00B97574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Кваліфікаційні вимоги</w:t>
            </w:r>
          </w:p>
        </w:tc>
      </w:tr>
      <w:tr w:rsidR="008273AD" w:rsidTr="00004B01">
        <w:trPr>
          <w:trHeight w:val="654"/>
        </w:trPr>
        <w:tc>
          <w:tcPr>
            <w:tcW w:w="2924" w:type="dxa"/>
          </w:tcPr>
          <w:p w:rsidR="008273AD" w:rsidRPr="00073B92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804" w:type="dxa"/>
          </w:tcPr>
          <w:p w:rsidR="008273AD" w:rsidRPr="00B97574" w:rsidRDefault="008273AD" w:rsidP="008273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Вища, не нижче ступеня молодшого бакалавра  або  бакалавра  за спеціальністю «Правознавство»</w:t>
            </w:r>
          </w:p>
        </w:tc>
      </w:tr>
      <w:tr w:rsidR="008273AD" w:rsidTr="00004B01">
        <w:trPr>
          <w:trHeight w:val="212"/>
        </w:trPr>
        <w:tc>
          <w:tcPr>
            <w:tcW w:w="2924" w:type="dxa"/>
          </w:tcPr>
          <w:p w:rsidR="008273AD" w:rsidRPr="00073B92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</w:tcPr>
          <w:p w:rsidR="008273AD" w:rsidRPr="00B97574" w:rsidRDefault="008273AD" w:rsidP="00827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потребує</w:t>
            </w:r>
          </w:p>
        </w:tc>
      </w:tr>
      <w:tr w:rsidR="008273AD" w:rsidRPr="00E725DD" w:rsidTr="00004B01">
        <w:trPr>
          <w:trHeight w:val="212"/>
        </w:trPr>
        <w:tc>
          <w:tcPr>
            <w:tcW w:w="2924" w:type="dxa"/>
          </w:tcPr>
          <w:p w:rsidR="008273AD" w:rsidRPr="00073B92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8273AD" w:rsidRPr="00073B92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804" w:type="dxa"/>
          </w:tcPr>
          <w:p w:rsidR="008273AD" w:rsidRPr="00B97574" w:rsidRDefault="008273AD" w:rsidP="00827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Вільне володіння державною мовою</w:t>
            </w:r>
          </w:p>
        </w:tc>
      </w:tr>
      <w:tr w:rsidR="008273AD" w:rsidTr="00004B01">
        <w:trPr>
          <w:trHeight w:val="212"/>
        </w:trPr>
        <w:tc>
          <w:tcPr>
            <w:tcW w:w="9728" w:type="dxa"/>
            <w:gridSpan w:val="2"/>
          </w:tcPr>
          <w:p w:rsidR="008273AD" w:rsidRPr="00B97574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Вимоги до </w:t>
            </w:r>
            <w:r w:rsidRPr="00B97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компетентн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B97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</w:t>
            </w:r>
          </w:p>
        </w:tc>
      </w:tr>
      <w:tr w:rsidR="008273AD" w:rsidTr="00004B01">
        <w:trPr>
          <w:trHeight w:val="212"/>
        </w:trPr>
        <w:tc>
          <w:tcPr>
            <w:tcW w:w="2924" w:type="dxa"/>
          </w:tcPr>
          <w:p w:rsidR="008273AD" w:rsidRPr="007A088A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8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4" w:type="dxa"/>
          </w:tcPr>
          <w:p w:rsidR="008273AD" w:rsidRPr="00B97574" w:rsidRDefault="008273AD" w:rsidP="008273AD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574">
              <w:rPr>
                <w:rStyle w:val="rvts0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Компоненти вимоги</w:t>
            </w:r>
          </w:p>
        </w:tc>
      </w:tr>
      <w:tr w:rsidR="008273AD" w:rsidTr="00004B01">
        <w:trPr>
          <w:trHeight w:val="212"/>
        </w:trPr>
        <w:tc>
          <w:tcPr>
            <w:tcW w:w="2924" w:type="dxa"/>
          </w:tcPr>
          <w:p w:rsidR="008273AD" w:rsidRPr="00443964" w:rsidRDefault="008273AD" w:rsidP="008273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3964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8273AD" w:rsidRPr="00443964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64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804" w:type="dxa"/>
          </w:tcPr>
          <w:p w:rsidR="008273AD" w:rsidRPr="00B97574" w:rsidRDefault="008273AD" w:rsidP="008273A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вміння працювати з інформацією;</w:t>
            </w:r>
          </w:p>
          <w:p w:rsidR="008273AD" w:rsidRPr="00B97574" w:rsidRDefault="008273AD" w:rsidP="008273AD">
            <w:pPr>
              <w:tabs>
                <w:tab w:val="left" w:pos="-108"/>
              </w:tabs>
              <w:spacing w:after="0" w:line="240" w:lineRule="auto"/>
              <w:jc w:val="both"/>
              <w:rPr>
                <w:rStyle w:val="rvts0"/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орієнтація на досягнення кінцевих результатів</w:t>
            </w:r>
          </w:p>
        </w:tc>
      </w:tr>
      <w:tr w:rsidR="008273AD" w:rsidTr="00004B01">
        <w:trPr>
          <w:trHeight w:val="212"/>
        </w:trPr>
        <w:tc>
          <w:tcPr>
            <w:tcW w:w="2924" w:type="dxa"/>
          </w:tcPr>
          <w:p w:rsidR="008273AD" w:rsidRPr="00443964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64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8273AD" w:rsidRPr="00B97574" w:rsidRDefault="008273AD" w:rsidP="008273A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вміння працювати в команді;</w:t>
            </w:r>
          </w:p>
          <w:p w:rsidR="008273AD" w:rsidRPr="00B97574" w:rsidRDefault="008273AD" w:rsidP="008273A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уважність до деталей</w:t>
            </w:r>
          </w:p>
          <w:p w:rsidR="008273AD" w:rsidRPr="00B97574" w:rsidRDefault="008273AD" w:rsidP="008273AD">
            <w:pPr>
              <w:pStyle w:val="a3"/>
              <w:tabs>
                <w:tab w:val="left" w:pos="34"/>
              </w:tabs>
              <w:ind w:left="34"/>
              <w:rPr>
                <w:rStyle w:val="rvts0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8273AD" w:rsidTr="00004B01">
        <w:trPr>
          <w:trHeight w:val="212"/>
        </w:trPr>
        <w:tc>
          <w:tcPr>
            <w:tcW w:w="2924" w:type="dxa"/>
          </w:tcPr>
          <w:p w:rsidR="008273AD" w:rsidRPr="00443964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64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804" w:type="dxa"/>
          </w:tcPr>
          <w:p w:rsidR="008273AD" w:rsidRPr="00B97574" w:rsidRDefault="008273AD" w:rsidP="008273AD">
            <w:pPr>
              <w:widowControl w:val="0"/>
              <w:suppressLineNumbers/>
              <w:tabs>
                <w:tab w:val="left" w:pos="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відповідальність і наполегливість;</w:t>
            </w:r>
          </w:p>
          <w:p w:rsidR="008273AD" w:rsidRPr="00B97574" w:rsidRDefault="008273AD" w:rsidP="008273AD">
            <w:pPr>
              <w:widowControl w:val="0"/>
              <w:suppressLineNumbers/>
              <w:tabs>
                <w:tab w:val="left" w:pos="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ініціативність;</w:t>
            </w:r>
          </w:p>
          <w:p w:rsidR="008273AD" w:rsidRPr="00B97574" w:rsidRDefault="008273AD" w:rsidP="008273AD">
            <w:pPr>
              <w:widowControl w:val="0"/>
              <w:suppressLineNumbers/>
              <w:tabs>
                <w:tab w:val="left" w:pos="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орієнтація на саморозвиток;</w:t>
            </w:r>
          </w:p>
          <w:p w:rsidR="008273AD" w:rsidRPr="00B97574" w:rsidRDefault="008273AD" w:rsidP="008273AD">
            <w:pPr>
              <w:widowControl w:val="0"/>
              <w:suppressLineNumbers/>
              <w:tabs>
                <w:tab w:val="left" w:pos="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здатність приймати зміни та змінюватись;</w:t>
            </w:r>
          </w:p>
          <w:p w:rsidR="008273AD" w:rsidRPr="00B97574" w:rsidRDefault="008273AD" w:rsidP="008273AD">
            <w:pPr>
              <w:pStyle w:val="a3"/>
              <w:tabs>
                <w:tab w:val="left" w:pos="34"/>
              </w:tabs>
              <w:ind w:firstLine="34"/>
              <w:rPr>
                <w:rStyle w:val="rvts0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eastAsia="TimesNewRomanPSMT" w:hAnsi="Times New Roman"/>
                <w:color w:val="000000" w:themeColor="text1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8273AD" w:rsidTr="00004B01">
        <w:trPr>
          <w:trHeight w:val="212"/>
        </w:trPr>
        <w:tc>
          <w:tcPr>
            <w:tcW w:w="9728" w:type="dxa"/>
            <w:gridSpan w:val="2"/>
          </w:tcPr>
          <w:p w:rsidR="008273AD" w:rsidRPr="00B97574" w:rsidRDefault="008273AD" w:rsidP="008273AD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7574">
              <w:rPr>
                <w:rStyle w:val="rvts0"/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Професійні знання</w:t>
            </w:r>
          </w:p>
        </w:tc>
      </w:tr>
      <w:tr w:rsidR="008273AD" w:rsidTr="00004B01">
        <w:trPr>
          <w:trHeight w:val="212"/>
        </w:trPr>
        <w:tc>
          <w:tcPr>
            <w:tcW w:w="2924" w:type="dxa"/>
          </w:tcPr>
          <w:p w:rsidR="008273AD" w:rsidRPr="007A088A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8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4" w:type="dxa"/>
          </w:tcPr>
          <w:p w:rsidR="008273AD" w:rsidRPr="00B97574" w:rsidRDefault="008273AD" w:rsidP="008273AD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574">
              <w:rPr>
                <w:rStyle w:val="rvts0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Компоненти вимоги</w:t>
            </w:r>
          </w:p>
        </w:tc>
      </w:tr>
      <w:tr w:rsidR="008273AD" w:rsidTr="00004B01">
        <w:trPr>
          <w:trHeight w:val="212"/>
        </w:trPr>
        <w:tc>
          <w:tcPr>
            <w:tcW w:w="2924" w:type="dxa"/>
          </w:tcPr>
          <w:p w:rsidR="008273AD" w:rsidRPr="008E0EC2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EC2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804" w:type="dxa"/>
          </w:tcPr>
          <w:p w:rsidR="008273AD" w:rsidRPr="00B97574" w:rsidRDefault="008273AD" w:rsidP="008273AD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Конституція України;</w:t>
            </w:r>
          </w:p>
          <w:p w:rsidR="008273AD" w:rsidRPr="00B97574" w:rsidRDefault="008273AD" w:rsidP="008273AD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України «Про державну службу»;</w:t>
            </w:r>
          </w:p>
          <w:p w:rsidR="008273AD" w:rsidRPr="00B97574" w:rsidRDefault="008273AD" w:rsidP="008273AD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України «Про запобігання корупції»;</w:t>
            </w:r>
          </w:p>
          <w:p w:rsidR="008273AD" w:rsidRPr="00B97574" w:rsidRDefault="008273AD" w:rsidP="008273AD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України «Про судоустрій та статус суддів»</w:t>
            </w:r>
          </w:p>
        </w:tc>
      </w:tr>
      <w:tr w:rsidR="008273AD" w:rsidTr="00004B01">
        <w:trPr>
          <w:trHeight w:val="212"/>
        </w:trPr>
        <w:tc>
          <w:tcPr>
            <w:tcW w:w="2924" w:type="dxa"/>
          </w:tcPr>
          <w:p w:rsidR="008273AD" w:rsidRPr="007A088A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8A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законодавства, що </w:t>
            </w:r>
            <w:r w:rsidRPr="007A088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8273AD" w:rsidRPr="00B97574" w:rsidRDefault="008273AD" w:rsidP="008273A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Кодекс адміністративного судочинства України;</w:t>
            </w:r>
          </w:p>
          <w:p w:rsidR="008273AD" w:rsidRPr="00B97574" w:rsidRDefault="008273AD" w:rsidP="008273A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Закон України «Про судовий збір»;</w:t>
            </w:r>
          </w:p>
          <w:p w:rsidR="008273AD" w:rsidRPr="00B97574" w:rsidRDefault="008273AD" w:rsidP="008273A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Закон України «Про виконавче провадження»;</w:t>
            </w:r>
          </w:p>
          <w:p w:rsidR="008273AD" w:rsidRPr="00B97574" w:rsidRDefault="008273AD" w:rsidP="008273A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Інструкція з діловодства в адміністративних судах України;</w:t>
            </w:r>
          </w:p>
          <w:p w:rsidR="008273AD" w:rsidRPr="00B97574" w:rsidRDefault="008273AD" w:rsidP="008273A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Положення про автоматизовану систему документообігу суду;</w:t>
            </w:r>
          </w:p>
          <w:p w:rsidR="008273AD" w:rsidRPr="00B97574" w:rsidRDefault="008273AD" w:rsidP="008273A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Інструкція про порядок роботи з технічними засобами фіксування судового процесу (судового засідання)</w:t>
            </w:r>
          </w:p>
          <w:p w:rsidR="008273AD" w:rsidRPr="00B97574" w:rsidRDefault="008273AD" w:rsidP="008273A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відеоконференції</w:t>
            </w:r>
            <w:proofErr w:type="spellEnd"/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під час судового засідання (кримінального провадження)</w:t>
            </w:r>
          </w:p>
        </w:tc>
      </w:tr>
      <w:tr w:rsidR="008273AD" w:rsidTr="00004B01">
        <w:trPr>
          <w:trHeight w:val="212"/>
        </w:trPr>
        <w:tc>
          <w:tcPr>
            <w:tcW w:w="2924" w:type="dxa"/>
          </w:tcPr>
          <w:p w:rsidR="008273AD" w:rsidRPr="0060793D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79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Знання сучасних</w:t>
            </w:r>
          </w:p>
          <w:p w:rsidR="008273AD" w:rsidRPr="0060793D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79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804" w:type="dxa"/>
            <w:vAlign w:val="center"/>
          </w:tcPr>
          <w:p w:rsidR="008273AD" w:rsidRPr="00B97574" w:rsidRDefault="008273AD" w:rsidP="008273A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Достатній рівень користування персональним комп’ютером, знання стандартного програмного забезпечення (операційна система Microsoft Windows, Microsoft Office (Word, </w:t>
            </w: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))</w:t>
            </w:r>
            <w:r w:rsidRPr="00B975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273AD" w:rsidTr="00004B01">
        <w:trPr>
          <w:trHeight w:val="212"/>
        </w:trPr>
        <w:tc>
          <w:tcPr>
            <w:tcW w:w="2924" w:type="dxa"/>
          </w:tcPr>
          <w:p w:rsidR="008273AD" w:rsidRPr="0060793D" w:rsidRDefault="008273AD" w:rsidP="008273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3D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804" w:type="dxa"/>
          </w:tcPr>
          <w:p w:rsidR="008273AD" w:rsidRPr="00B97574" w:rsidRDefault="008273AD" w:rsidP="00B72FC6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Загальні</w:t>
            </w:r>
            <w:r w:rsidR="00B72FC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правила етичної</w:t>
            </w:r>
            <w:r w:rsidR="00B72FC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поведінки</w:t>
            </w:r>
            <w:r w:rsidR="00B72FC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державних службовців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та</w:t>
            </w:r>
            <w:r w:rsidR="00B72FC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посадових</w:t>
            </w:r>
            <w:r w:rsidR="00B72FC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осіб</w:t>
            </w:r>
            <w:r w:rsidR="00B72FC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місцевого</w:t>
            </w:r>
            <w:r w:rsidR="00B72FC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самоврядування;</w:t>
            </w:r>
            <w:r w:rsidR="00B72FC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Правила поведінки працівника суду.</w:t>
            </w:r>
          </w:p>
        </w:tc>
      </w:tr>
    </w:tbl>
    <w:p w:rsidR="008273AD" w:rsidRDefault="008273AD" w:rsidP="008273AD">
      <w:pPr>
        <w:jc w:val="center"/>
      </w:pPr>
    </w:p>
    <w:p w:rsidR="008273AD" w:rsidRDefault="008273AD" w:rsidP="008273AD">
      <w:pPr>
        <w:jc w:val="center"/>
        <w:rPr>
          <w:rStyle w:val="rvts0"/>
        </w:rPr>
      </w:pPr>
    </w:p>
    <w:p w:rsidR="00414590" w:rsidRPr="008273AD" w:rsidRDefault="00414590" w:rsidP="008273AD"/>
    <w:sectPr w:rsidR="00414590" w:rsidRPr="008273AD" w:rsidSect="00781CC7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D6D54"/>
    <w:multiLevelType w:val="hybridMultilevel"/>
    <w:tmpl w:val="0D2EEBC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6F3F"/>
    <w:rsid w:val="000231DC"/>
    <w:rsid w:val="000328FD"/>
    <w:rsid w:val="00045B86"/>
    <w:rsid w:val="00051BF4"/>
    <w:rsid w:val="00056F3F"/>
    <w:rsid w:val="00073B92"/>
    <w:rsid w:val="000805B2"/>
    <w:rsid w:val="00084BAD"/>
    <w:rsid w:val="00095F86"/>
    <w:rsid w:val="000A013D"/>
    <w:rsid w:val="000A4E43"/>
    <w:rsid w:val="000A7809"/>
    <w:rsid w:val="000B23F8"/>
    <w:rsid w:val="000C2B77"/>
    <w:rsid w:val="000F144F"/>
    <w:rsid w:val="00101437"/>
    <w:rsid w:val="001050B3"/>
    <w:rsid w:val="00124086"/>
    <w:rsid w:val="001248A5"/>
    <w:rsid w:val="001344BF"/>
    <w:rsid w:val="001429FE"/>
    <w:rsid w:val="001530CD"/>
    <w:rsid w:val="0017497E"/>
    <w:rsid w:val="00187D35"/>
    <w:rsid w:val="00192321"/>
    <w:rsid w:val="00192AB7"/>
    <w:rsid w:val="001B1A0C"/>
    <w:rsid w:val="001B7030"/>
    <w:rsid w:val="001C11B6"/>
    <w:rsid w:val="001C5709"/>
    <w:rsid w:val="001C6B4C"/>
    <w:rsid w:val="001D2114"/>
    <w:rsid w:val="00213B82"/>
    <w:rsid w:val="00214ECF"/>
    <w:rsid w:val="00231AEF"/>
    <w:rsid w:val="00261094"/>
    <w:rsid w:val="00267ECE"/>
    <w:rsid w:val="002856C4"/>
    <w:rsid w:val="0029649A"/>
    <w:rsid w:val="002A7707"/>
    <w:rsid w:val="002C4125"/>
    <w:rsid w:val="002F065D"/>
    <w:rsid w:val="002F261B"/>
    <w:rsid w:val="00300CF9"/>
    <w:rsid w:val="003012D9"/>
    <w:rsid w:val="00310D01"/>
    <w:rsid w:val="00315C60"/>
    <w:rsid w:val="0032711A"/>
    <w:rsid w:val="00333CC2"/>
    <w:rsid w:val="00347913"/>
    <w:rsid w:val="0035133C"/>
    <w:rsid w:val="00352A92"/>
    <w:rsid w:val="00356035"/>
    <w:rsid w:val="003730E7"/>
    <w:rsid w:val="00375A0C"/>
    <w:rsid w:val="00377A55"/>
    <w:rsid w:val="00380266"/>
    <w:rsid w:val="003834AA"/>
    <w:rsid w:val="003903FB"/>
    <w:rsid w:val="00390FB6"/>
    <w:rsid w:val="003A1B7A"/>
    <w:rsid w:val="003B4044"/>
    <w:rsid w:val="003D398A"/>
    <w:rsid w:val="003D7973"/>
    <w:rsid w:val="003E0EF3"/>
    <w:rsid w:val="00414590"/>
    <w:rsid w:val="0041550A"/>
    <w:rsid w:val="004268BD"/>
    <w:rsid w:val="00436509"/>
    <w:rsid w:val="0044269A"/>
    <w:rsid w:val="00443964"/>
    <w:rsid w:val="00447653"/>
    <w:rsid w:val="00456AE8"/>
    <w:rsid w:val="00457089"/>
    <w:rsid w:val="00457CA9"/>
    <w:rsid w:val="00467061"/>
    <w:rsid w:val="00467A7E"/>
    <w:rsid w:val="0047188E"/>
    <w:rsid w:val="004762E5"/>
    <w:rsid w:val="0049037A"/>
    <w:rsid w:val="004A37B6"/>
    <w:rsid w:val="004A71AD"/>
    <w:rsid w:val="004B4C32"/>
    <w:rsid w:val="004B656E"/>
    <w:rsid w:val="004C7224"/>
    <w:rsid w:val="004E0661"/>
    <w:rsid w:val="004E67BD"/>
    <w:rsid w:val="004E69EC"/>
    <w:rsid w:val="00500CB6"/>
    <w:rsid w:val="00522C56"/>
    <w:rsid w:val="005305AA"/>
    <w:rsid w:val="0056627D"/>
    <w:rsid w:val="005909A9"/>
    <w:rsid w:val="00597A32"/>
    <w:rsid w:val="005A3ECA"/>
    <w:rsid w:val="005E1470"/>
    <w:rsid w:val="0060793D"/>
    <w:rsid w:val="00626A38"/>
    <w:rsid w:val="00643167"/>
    <w:rsid w:val="006436CB"/>
    <w:rsid w:val="0065544E"/>
    <w:rsid w:val="006618A8"/>
    <w:rsid w:val="00677ECA"/>
    <w:rsid w:val="00682032"/>
    <w:rsid w:val="006C6448"/>
    <w:rsid w:val="006D5A90"/>
    <w:rsid w:val="006D72FD"/>
    <w:rsid w:val="00720CE9"/>
    <w:rsid w:val="007217E1"/>
    <w:rsid w:val="00726028"/>
    <w:rsid w:val="00736A23"/>
    <w:rsid w:val="007422C2"/>
    <w:rsid w:val="00755C10"/>
    <w:rsid w:val="007712FA"/>
    <w:rsid w:val="00781CC7"/>
    <w:rsid w:val="007A088A"/>
    <w:rsid w:val="007A64EF"/>
    <w:rsid w:val="007B57F5"/>
    <w:rsid w:val="007B7891"/>
    <w:rsid w:val="007C2010"/>
    <w:rsid w:val="007C45CF"/>
    <w:rsid w:val="007C6659"/>
    <w:rsid w:val="007F671D"/>
    <w:rsid w:val="008058CB"/>
    <w:rsid w:val="008073FC"/>
    <w:rsid w:val="008108B9"/>
    <w:rsid w:val="00812FCC"/>
    <w:rsid w:val="00820CA2"/>
    <w:rsid w:val="0082252E"/>
    <w:rsid w:val="008273AD"/>
    <w:rsid w:val="00834E93"/>
    <w:rsid w:val="008766EC"/>
    <w:rsid w:val="008808D2"/>
    <w:rsid w:val="00884986"/>
    <w:rsid w:val="00891501"/>
    <w:rsid w:val="00891D38"/>
    <w:rsid w:val="008B4D89"/>
    <w:rsid w:val="008B500F"/>
    <w:rsid w:val="008C165A"/>
    <w:rsid w:val="008C3807"/>
    <w:rsid w:val="008E0EC2"/>
    <w:rsid w:val="008E53AF"/>
    <w:rsid w:val="008F2E1B"/>
    <w:rsid w:val="008F50AB"/>
    <w:rsid w:val="00902E8C"/>
    <w:rsid w:val="0091042A"/>
    <w:rsid w:val="00935B14"/>
    <w:rsid w:val="00943356"/>
    <w:rsid w:val="009456E3"/>
    <w:rsid w:val="00963A1E"/>
    <w:rsid w:val="00965034"/>
    <w:rsid w:val="0097030C"/>
    <w:rsid w:val="009713D8"/>
    <w:rsid w:val="00977018"/>
    <w:rsid w:val="00985078"/>
    <w:rsid w:val="009933A9"/>
    <w:rsid w:val="00996771"/>
    <w:rsid w:val="009D7AD2"/>
    <w:rsid w:val="009E033D"/>
    <w:rsid w:val="009F7303"/>
    <w:rsid w:val="00A11F79"/>
    <w:rsid w:val="00A23B73"/>
    <w:rsid w:val="00A35E16"/>
    <w:rsid w:val="00A52DB6"/>
    <w:rsid w:val="00A675EC"/>
    <w:rsid w:val="00A94D9A"/>
    <w:rsid w:val="00A97CB0"/>
    <w:rsid w:val="00AA7546"/>
    <w:rsid w:val="00AB5D1B"/>
    <w:rsid w:val="00AE3A99"/>
    <w:rsid w:val="00AF198F"/>
    <w:rsid w:val="00B01DCE"/>
    <w:rsid w:val="00B13CF1"/>
    <w:rsid w:val="00B1740E"/>
    <w:rsid w:val="00B41921"/>
    <w:rsid w:val="00B458F8"/>
    <w:rsid w:val="00B5652F"/>
    <w:rsid w:val="00B57044"/>
    <w:rsid w:val="00B72FC6"/>
    <w:rsid w:val="00B83AB0"/>
    <w:rsid w:val="00B84AF3"/>
    <w:rsid w:val="00B91529"/>
    <w:rsid w:val="00B97574"/>
    <w:rsid w:val="00BA1F14"/>
    <w:rsid w:val="00BA3EC0"/>
    <w:rsid w:val="00BB2AA5"/>
    <w:rsid w:val="00BB4B1F"/>
    <w:rsid w:val="00BB774E"/>
    <w:rsid w:val="00BC522F"/>
    <w:rsid w:val="00BD16D1"/>
    <w:rsid w:val="00BF64AE"/>
    <w:rsid w:val="00C11158"/>
    <w:rsid w:val="00C12E01"/>
    <w:rsid w:val="00C16454"/>
    <w:rsid w:val="00C22ABE"/>
    <w:rsid w:val="00C31660"/>
    <w:rsid w:val="00C339E1"/>
    <w:rsid w:val="00C41B8E"/>
    <w:rsid w:val="00C61E5C"/>
    <w:rsid w:val="00C71625"/>
    <w:rsid w:val="00C7500B"/>
    <w:rsid w:val="00C76FA4"/>
    <w:rsid w:val="00C82BEE"/>
    <w:rsid w:val="00C9286F"/>
    <w:rsid w:val="00CA65A4"/>
    <w:rsid w:val="00CB660A"/>
    <w:rsid w:val="00CC7FA2"/>
    <w:rsid w:val="00CD3A4E"/>
    <w:rsid w:val="00CD6A98"/>
    <w:rsid w:val="00CF569D"/>
    <w:rsid w:val="00CF6A7F"/>
    <w:rsid w:val="00D023BA"/>
    <w:rsid w:val="00D11F9F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A0595"/>
    <w:rsid w:val="00DC17AE"/>
    <w:rsid w:val="00DD2FCB"/>
    <w:rsid w:val="00DD5EB1"/>
    <w:rsid w:val="00DE1966"/>
    <w:rsid w:val="00DE3681"/>
    <w:rsid w:val="00DF276E"/>
    <w:rsid w:val="00DF43A4"/>
    <w:rsid w:val="00E0032D"/>
    <w:rsid w:val="00E07B75"/>
    <w:rsid w:val="00E42072"/>
    <w:rsid w:val="00E51607"/>
    <w:rsid w:val="00E55863"/>
    <w:rsid w:val="00E61B81"/>
    <w:rsid w:val="00E725DD"/>
    <w:rsid w:val="00E72691"/>
    <w:rsid w:val="00E7327A"/>
    <w:rsid w:val="00E74B45"/>
    <w:rsid w:val="00E80860"/>
    <w:rsid w:val="00EA309B"/>
    <w:rsid w:val="00EB0EA3"/>
    <w:rsid w:val="00EC1C91"/>
    <w:rsid w:val="00ED3844"/>
    <w:rsid w:val="00ED656D"/>
    <w:rsid w:val="00EE53A6"/>
    <w:rsid w:val="00F13F54"/>
    <w:rsid w:val="00F31F55"/>
    <w:rsid w:val="00F439BB"/>
    <w:rsid w:val="00F46D50"/>
    <w:rsid w:val="00F52E13"/>
    <w:rsid w:val="00F960B5"/>
    <w:rsid w:val="00FA3E58"/>
    <w:rsid w:val="00FC4BE7"/>
    <w:rsid w:val="00FD01C9"/>
    <w:rsid w:val="00FD2FD3"/>
    <w:rsid w:val="00FE13B1"/>
    <w:rsid w:val="00FE1EAE"/>
    <w:rsid w:val="00FE1F60"/>
    <w:rsid w:val="00FE337A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E089-6783-448F-85C8-B77683EC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4092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2017-11-24T10:40:00Z</cp:lastPrinted>
  <dcterms:created xsi:type="dcterms:W3CDTF">2016-10-20T15:26:00Z</dcterms:created>
  <dcterms:modified xsi:type="dcterms:W3CDTF">2017-11-24T13:49:00Z</dcterms:modified>
</cp:coreProperties>
</file>