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87" w:rsidRPr="00D9389B" w:rsidRDefault="00B56B87" w:rsidP="007A3803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389B">
        <w:rPr>
          <w:rFonts w:ascii="Times New Roman" w:hAnsi="Times New Roman"/>
          <w:b/>
          <w:sz w:val="28"/>
          <w:szCs w:val="28"/>
          <w:lang w:val="uk-UA"/>
        </w:rPr>
        <w:t>Аналіз</w:t>
      </w:r>
      <w:r w:rsidR="00594820">
        <w:rPr>
          <w:rFonts w:ascii="Times New Roman" w:hAnsi="Times New Roman"/>
          <w:b/>
          <w:sz w:val="28"/>
          <w:szCs w:val="28"/>
          <w:lang w:val="uk-UA"/>
        </w:rPr>
        <w:t xml:space="preserve"> даних </w:t>
      </w:r>
    </w:p>
    <w:p w:rsidR="00B56B87" w:rsidRPr="00D9389B" w:rsidRDefault="00594820" w:rsidP="007A3803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B56B87" w:rsidRPr="00D9389B">
        <w:rPr>
          <w:rFonts w:ascii="Times New Roman" w:hAnsi="Times New Roman"/>
          <w:b/>
          <w:sz w:val="28"/>
          <w:szCs w:val="28"/>
          <w:lang w:val="uk-UA"/>
        </w:rPr>
        <w:t>стан здійснення правосуддя</w:t>
      </w:r>
    </w:p>
    <w:p w:rsidR="00B56B87" w:rsidRPr="00D9389B" w:rsidRDefault="00B56B87" w:rsidP="007A3803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9389B">
        <w:rPr>
          <w:rFonts w:ascii="Times New Roman" w:hAnsi="Times New Roman"/>
          <w:b/>
          <w:sz w:val="28"/>
          <w:szCs w:val="28"/>
          <w:lang w:val="uk-UA"/>
        </w:rPr>
        <w:t>Рахівськ</w:t>
      </w:r>
      <w:r w:rsidR="000149B1">
        <w:rPr>
          <w:rFonts w:ascii="Times New Roman" w:hAnsi="Times New Roman"/>
          <w:b/>
          <w:sz w:val="28"/>
          <w:szCs w:val="28"/>
          <w:lang w:val="uk-UA"/>
        </w:rPr>
        <w:t>им</w:t>
      </w:r>
      <w:proofErr w:type="spellEnd"/>
      <w:r w:rsidRPr="00D9389B">
        <w:rPr>
          <w:rFonts w:ascii="Times New Roman" w:hAnsi="Times New Roman"/>
          <w:b/>
          <w:sz w:val="28"/>
          <w:szCs w:val="28"/>
          <w:lang w:val="uk-UA"/>
        </w:rPr>
        <w:t xml:space="preserve"> районн</w:t>
      </w:r>
      <w:r w:rsidR="000149B1">
        <w:rPr>
          <w:rFonts w:ascii="Times New Roman" w:hAnsi="Times New Roman"/>
          <w:b/>
          <w:sz w:val="28"/>
          <w:szCs w:val="28"/>
          <w:lang w:val="uk-UA"/>
        </w:rPr>
        <w:t>им</w:t>
      </w:r>
      <w:r w:rsidRPr="00D9389B">
        <w:rPr>
          <w:rFonts w:ascii="Times New Roman" w:hAnsi="Times New Roman"/>
          <w:b/>
          <w:sz w:val="28"/>
          <w:szCs w:val="28"/>
          <w:lang w:val="uk-UA"/>
        </w:rPr>
        <w:t xml:space="preserve"> суд</w:t>
      </w:r>
      <w:r w:rsidR="000149B1">
        <w:rPr>
          <w:rFonts w:ascii="Times New Roman" w:hAnsi="Times New Roman"/>
          <w:b/>
          <w:sz w:val="28"/>
          <w:szCs w:val="28"/>
          <w:lang w:val="uk-UA"/>
        </w:rPr>
        <w:t>ом</w:t>
      </w:r>
      <w:r w:rsidR="007A6FE9">
        <w:rPr>
          <w:rFonts w:ascii="Times New Roman" w:hAnsi="Times New Roman"/>
          <w:b/>
          <w:sz w:val="28"/>
          <w:szCs w:val="28"/>
          <w:lang w:val="uk-UA"/>
        </w:rPr>
        <w:t xml:space="preserve"> Закарпатської області </w:t>
      </w:r>
    </w:p>
    <w:p w:rsidR="00B56B87" w:rsidRPr="00D9389B" w:rsidRDefault="00B56B87" w:rsidP="007A3803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389B">
        <w:rPr>
          <w:rFonts w:ascii="Times New Roman" w:hAnsi="Times New Roman"/>
          <w:b/>
          <w:sz w:val="28"/>
          <w:szCs w:val="28"/>
          <w:lang w:val="uk-UA"/>
        </w:rPr>
        <w:t>за 201</w:t>
      </w:r>
      <w:r w:rsidR="00C20F2F">
        <w:rPr>
          <w:rFonts w:ascii="Times New Roman" w:hAnsi="Times New Roman"/>
          <w:b/>
          <w:sz w:val="28"/>
          <w:szCs w:val="28"/>
          <w:lang w:val="uk-UA"/>
        </w:rPr>
        <w:t>6</w:t>
      </w:r>
      <w:r w:rsidRPr="00D9389B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DB60C4" w:rsidRDefault="00DB60C4" w:rsidP="006B54F0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54F0" w:rsidRPr="00AD7610" w:rsidRDefault="006B54F0" w:rsidP="006B54F0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7610">
        <w:rPr>
          <w:rFonts w:ascii="Times New Roman" w:hAnsi="Times New Roman"/>
          <w:sz w:val="24"/>
          <w:szCs w:val="24"/>
        </w:rPr>
        <w:t>Основне</w:t>
      </w:r>
      <w:proofErr w:type="spellEnd"/>
      <w:r w:rsidRPr="00AD7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610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AD7610">
        <w:rPr>
          <w:rFonts w:ascii="Times New Roman" w:hAnsi="Times New Roman"/>
          <w:sz w:val="24"/>
          <w:szCs w:val="24"/>
        </w:rPr>
        <w:t xml:space="preserve">  суду </w:t>
      </w:r>
      <w:proofErr w:type="spellStart"/>
      <w:r w:rsidRPr="00AD7610">
        <w:rPr>
          <w:rFonts w:ascii="Times New Roman" w:hAnsi="Times New Roman"/>
          <w:sz w:val="24"/>
          <w:szCs w:val="24"/>
        </w:rPr>
        <w:t>полягає</w:t>
      </w:r>
      <w:proofErr w:type="spellEnd"/>
      <w:r w:rsidRPr="00AD761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D7610">
        <w:rPr>
          <w:rFonts w:ascii="Times New Roman" w:hAnsi="Times New Roman"/>
          <w:sz w:val="24"/>
          <w:szCs w:val="24"/>
        </w:rPr>
        <w:t>захисті</w:t>
      </w:r>
      <w:proofErr w:type="spellEnd"/>
      <w:r w:rsidRPr="00AD7610">
        <w:rPr>
          <w:rFonts w:ascii="Times New Roman" w:hAnsi="Times New Roman"/>
          <w:sz w:val="24"/>
          <w:szCs w:val="24"/>
        </w:rPr>
        <w:t xml:space="preserve"> прав та </w:t>
      </w:r>
      <w:proofErr w:type="spellStart"/>
      <w:r w:rsidRPr="00AD7610">
        <w:rPr>
          <w:rFonts w:ascii="Times New Roman" w:hAnsi="Times New Roman"/>
          <w:sz w:val="24"/>
          <w:szCs w:val="24"/>
        </w:rPr>
        <w:t>законних</w:t>
      </w:r>
      <w:proofErr w:type="spellEnd"/>
      <w:r w:rsidRPr="00AD7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610">
        <w:rPr>
          <w:rFonts w:ascii="Times New Roman" w:hAnsi="Times New Roman"/>
          <w:sz w:val="24"/>
          <w:szCs w:val="24"/>
        </w:rPr>
        <w:t>інтересів</w:t>
      </w:r>
      <w:proofErr w:type="spellEnd"/>
      <w:r w:rsidRPr="00AD7610">
        <w:rPr>
          <w:rFonts w:ascii="Times New Roman" w:hAnsi="Times New Roman"/>
          <w:sz w:val="24"/>
          <w:szCs w:val="24"/>
        </w:rPr>
        <w:t xml:space="preserve">, перш за все, </w:t>
      </w:r>
      <w:proofErr w:type="spellStart"/>
      <w:r w:rsidRPr="00AD7610">
        <w:rPr>
          <w:rFonts w:ascii="Times New Roman" w:hAnsi="Times New Roman"/>
          <w:sz w:val="24"/>
          <w:szCs w:val="24"/>
        </w:rPr>
        <w:t>громадян</w:t>
      </w:r>
      <w:proofErr w:type="spellEnd"/>
      <w:r w:rsidRPr="00AD761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D7610">
        <w:rPr>
          <w:rFonts w:ascii="Times New Roman" w:hAnsi="Times New Roman"/>
          <w:sz w:val="24"/>
          <w:szCs w:val="24"/>
        </w:rPr>
        <w:t>юридичних</w:t>
      </w:r>
      <w:proofErr w:type="spellEnd"/>
      <w:r w:rsidRPr="00AD7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610">
        <w:rPr>
          <w:rFonts w:ascii="Times New Roman" w:hAnsi="Times New Roman"/>
          <w:sz w:val="24"/>
          <w:szCs w:val="24"/>
        </w:rPr>
        <w:t>осіб</w:t>
      </w:r>
      <w:proofErr w:type="spellEnd"/>
      <w:r w:rsidR="00AD7610" w:rsidRPr="00AD7610">
        <w:rPr>
          <w:rFonts w:ascii="Times New Roman" w:hAnsi="Times New Roman"/>
          <w:sz w:val="24"/>
          <w:szCs w:val="24"/>
          <w:lang w:val="uk-UA"/>
        </w:rPr>
        <w:t>,</w:t>
      </w:r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D7610" w:rsidRPr="00AD761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>інтерес</w:t>
      </w:r>
      <w:r w:rsidR="00AD7610" w:rsidRPr="00AD761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ів</w:t>
      </w:r>
      <w:proofErr w:type="spellEnd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>держави</w:t>
      </w:r>
      <w:proofErr w:type="spellEnd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>суспільства</w:t>
      </w:r>
      <w:proofErr w:type="spellEnd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>забезпеч</w:t>
      </w:r>
      <w:r w:rsidR="00AD7610" w:rsidRPr="00AD761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ення</w:t>
      </w:r>
      <w:proofErr w:type="spellEnd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>додержання</w:t>
      </w:r>
      <w:proofErr w:type="spellEnd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>законності</w:t>
      </w:r>
      <w:proofErr w:type="spellEnd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>справедливості</w:t>
      </w:r>
      <w:proofErr w:type="spellEnd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>застосування</w:t>
      </w:r>
      <w:proofErr w:type="spellEnd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>законі</w:t>
      </w:r>
      <w:proofErr w:type="gramStart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spellEnd"/>
      <w:proofErr w:type="gramEnd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>конкретних</w:t>
      </w:r>
      <w:proofErr w:type="spellEnd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>життєвих</w:t>
      </w:r>
      <w:proofErr w:type="spellEnd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>ситуацій</w:t>
      </w:r>
      <w:proofErr w:type="spellEnd"/>
      <w:r w:rsidR="00AD7610" w:rsidRPr="00AD761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D7610">
        <w:rPr>
          <w:rFonts w:ascii="Times New Roman" w:hAnsi="Times New Roman"/>
          <w:sz w:val="24"/>
          <w:szCs w:val="24"/>
        </w:rPr>
        <w:t xml:space="preserve"> </w:t>
      </w:r>
    </w:p>
    <w:p w:rsidR="006B54F0" w:rsidRPr="00746906" w:rsidRDefault="006B54F0" w:rsidP="006B54F0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906">
        <w:rPr>
          <w:rFonts w:ascii="Times New Roman" w:hAnsi="Times New Roman"/>
          <w:sz w:val="24"/>
          <w:szCs w:val="24"/>
        </w:rPr>
        <w:t>З</w:t>
      </w:r>
      <w:proofErr w:type="gramEnd"/>
      <w:r w:rsidRPr="00746906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746906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аналітичної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роботи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46906">
        <w:rPr>
          <w:rFonts w:ascii="Times New Roman" w:hAnsi="Times New Roman"/>
          <w:sz w:val="24"/>
          <w:szCs w:val="24"/>
        </w:rPr>
        <w:t>об’єктивності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статистичних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звітів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690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 w:rsidRPr="0074690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746906">
        <w:rPr>
          <w:rFonts w:ascii="Times New Roman" w:hAnsi="Times New Roman"/>
          <w:sz w:val="24"/>
          <w:szCs w:val="24"/>
        </w:rPr>
        <w:t>судоустрій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і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статус </w:t>
      </w:r>
      <w:proofErr w:type="spellStart"/>
      <w:r w:rsidRPr="00746906">
        <w:rPr>
          <w:rFonts w:ascii="Times New Roman" w:hAnsi="Times New Roman"/>
          <w:sz w:val="24"/>
          <w:szCs w:val="24"/>
        </w:rPr>
        <w:t>суддів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746906" w:rsidRPr="00746906">
        <w:rPr>
          <w:rFonts w:ascii="Times New Roman" w:hAnsi="Times New Roman"/>
          <w:sz w:val="24"/>
          <w:szCs w:val="24"/>
          <w:lang w:val="uk-UA"/>
        </w:rPr>
        <w:t>Ра</w:t>
      </w:r>
      <w:r w:rsidR="00AD7610" w:rsidRPr="00746906">
        <w:rPr>
          <w:rFonts w:ascii="Times New Roman" w:hAnsi="Times New Roman"/>
          <w:sz w:val="24"/>
          <w:szCs w:val="24"/>
          <w:lang w:val="uk-UA"/>
        </w:rPr>
        <w:t>хівськи</w:t>
      </w:r>
      <w:r w:rsidR="00746906" w:rsidRPr="00746906">
        <w:rPr>
          <w:rFonts w:ascii="Times New Roman" w:hAnsi="Times New Roman"/>
          <w:sz w:val="24"/>
          <w:szCs w:val="24"/>
          <w:lang w:val="uk-UA"/>
        </w:rPr>
        <w:t>м</w:t>
      </w:r>
      <w:proofErr w:type="spellEnd"/>
      <w:r w:rsidR="00AD7610" w:rsidRPr="00746906">
        <w:rPr>
          <w:rFonts w:ascii="Times New Roman" w:hAnsi="Times New Roman"/>
          <w:sz w:val="24"/>
          <w:szCs w:val="24"/>
          <w:lang w:val="uk-UA"/>
        </w:rPr>
        <w:t xml:space="preserve"> районни</w:t>
      </w:r>
      <w:r w:rsidR="00746906" w:rsidRPr="00746906">
        <w:rPr>
          <w:rFonts w:ascii="Times New Roman" w:hAnsi="Times New Roman"/>
          <w:sz w:val="24"/>
          <w:szCs w:val="24"/>
          <w:lang w:val="uk-UA"/>
        </w:rPr>
        <w:t>м</w:t>
      </w:r>
      <w:r w:rsidR="00AD7610" w:rsidRPr="00746906">
        <w:rPr>
          <w:rFonts w:ascii="Times New Roman" w:hAnsi="Times New Roman"/>
          <w:sz w:val="24"/>
          <w:szCs w:val="24"/>
          <w:lang w:val="uk-UA"/>
        </w:rPr>
        <w:t xml:space="preserve"> суд</w:t>
      </w:r>
      <w:r w:rsidR="00746906" w:rsidRPr="00746906">
        <w:rPr>
          <w:rFonts w:ascii="Times New Roman" w:hAnsi="Times New Roman"/>
          <w:sz w:val="24"/>
          <w:szCs w:val="24"/>
          <w:lang w:val="uk-UA"/>
        </w:rPr>
        <w:t>ом</w:t>
      </w:r>
      <w:r w:rsidR="00AD7610" w:rsidRPr="00746906">
        <w:rPr>
          <w:rFonts w:ascii="Times New Roman" w:hAnsi="Times New Roman"/>
          <w:sz w:val="24"/>
          <w:szCs w:val="24"/>
          <w:lang w:val="uk-UA"/>
        </w:rPr>
        <w:t xml:space="preserve"> Закарпатської області  </w:t>
      </w:r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вжито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ряд </w:t>
      </w:r>
      <w:proofErr w:type="spellStart"/>
      <w:r w:rsidRPr="00746906">
        <w:rPr>
          <w:rFonts w:ascii="Times New Roman" w:hAnsi="Times New Roman"/>
          <w:sz w:val="24"/>
          <w:szCs w:val="24"/>
        </w:rPr>
        <w:t>організаційних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46906">
        <w:rPr>
          <w:rFonts w:ascii="Times New Roman" w:hAnsi="Times New Roman"/>
          <w:sz w:val="24"/>
          <w:szCs w:val="24"/>
        </w:rPr>
        <w:t>практичних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заходів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6906">
        <w:rPr>
          <w:rFonts w:ascii="Times New Roman" w:hAnsi="Times New Roman"/>
          <w:sz w:val="24"/>
          <w:szCs w:val="24"/>
        </w:rPr>
        <w:t>спрямованих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46906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статистичної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роботи</w:t>
      </w:r>
      <w:proofErr w:type="spellEnd"/>
      <w:r w:rsidR="00746906" w:rsidRPr="00746906">
        <w:rPr>
          <w:rFonts w:ascii="Times New Roman" w:hAnsi="Times New Roman"/>
          <w:sz w:val="24"/>
          <w:szCs w:val="24"/>
          <w:lang w:val="uk-UA"/>
        </w:rPr>
        <w:t>,</w:t>
      </w:r>
      <w:r w:rsidRPr="00746906">
        <w:rPr>
          <w:rFonts w:ascii="Times New Roman" w:hAnsi="Times New Roman"/>
          <w:sz w:val="24"/>
          <w:szCs w:val="24"/>
        </w:rPr>
        <w:t xml:space="preserve"> </w:t>
      </w:r>
      <w:r w:rsidR="00746906" w:rsidRPr="00746906">
        <w:rPr>
          <w:rFonts w:ascii="Times New Roman" w:hAnsi="Times New Roman"/>
          <w:sz w:val="24"/>
          <w:szCs w:val="24"/>
          <w:lang w:val="uk-UA"/>
        </w:rPr>
        <w:t xml:space="preserve">ведення </w:t>
      </w:r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первинного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обліку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справ та </w:t>
      </w:r>
      <w:proofErr w:type="spellStart"/>
      <w:r w:rsidRPr="00746906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6906">
        <w:rPr>
          <w:rFonts w:ascii="Times New Roman" w:hAnsi="Times New Roman"/>
          <w:sz w:val="24"/>
          <w:szCs w:val="24"/>
        </w:rPr>
        <w:t>правильності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складання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статистичних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звітів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6906">
        <w:rPr>
          <w:rFonts w:ascii="Times New Roman" w:hAnsi="Times New Roman"/>
          <w:sz w:val="24"/>
          <w:szCs w:val="24"/>
        </w:rPr>
        <w:t>достовірності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показникі</w:t>
      </w:r>
      <w:proofErr w:type="gramStart"/>
      <w:r w:rsidRPr="00746906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74690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46906">
        <w:rPr>
          <w:rFonts w:ascii="Times New Roman" w:hAnsi="Times New Roman"/>
          <w:sz w:val="24"/>
          <w:szCs w:val="24"/>
        </w:rPr>
        <w:t>вчасного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їх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подання</w:t>
      </w:r>
      <w:proofErr w:type="spellEnd"/>
      <w:r w:rsidRPr="00746906">
        <w:rPr>
          <w:rFonts w:ascii="Times New Roman" w:hAnsi="Times New Roman"/>
          <w:sz w:val="24"/>
          <w:szCs w:val="24"/>
        </w:rPr>
        <w:t>.</w:t>
      </w:r>
    </w:p>
    <w:p w:rsidR="006B54F0" w:rsidRPr="00746906" w:rsidRDefault="006B54F0" w:rsidP="006B54F0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6906">
        <w:rPr>
          <w:rFonts w:ascii="Times New Roman" w:hAnsi="Times New Roman"/>
          <w:sz w:val="24"/>
          <w:szCs w:val="24"/>
        </w:rPr>
        <w:t>Завданням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даного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аналізу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є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відображення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тих </w:t>
      </w:r>
      <w:proofErr w:type="spellStart"/>
      <w:r w:rsidRPr="00746906">
        <w:rPr>
          <w:rFonts w:ascii="Times New Roman" w:hAnsi="Times New Roman"/>
          <w:sz w:val="24"/>
          <w:szCs w:val="24"/>
        </w:rPr>
        <w:t>процесів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6906">
        <w:rPr>
          <w:rFonts w:ascii="Times New Roman" w:hAnsi="Times New Roman"/>
          <w:sz w:val="24"/>
          <w:szCs w:val="24"/>
        </w:rPr>
        <w:t>що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відбуваються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746906">
        <w:rPr>
          <w:rFonts w:ascii="Times New Roman" w:hAnsi="Times New Roman"/>
          <w:sz w:val="24"/>
          <w:szCs w:val="24"/>
        </w:rPr>
        <w:t>здійсненні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правосуддя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6906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такої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статистичної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має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важливе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46906">
        <w:rPr>
          <w:rFonts w:ascii="Times New Roman" w:hAnsi="Times New Roman"/>
          <w:sz w:val="24"/>
          <w:szCs w:val="24"/>
        </w:rPr>
        <w:t>своєчасного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тенденцій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6906">
        <w:rPr>
          <w:rFonts w:ascii="Times New Roman" w:hAnsi="Times New Roman"/>
          <w:sz w:val="24"/>
          <w:szCs w:val="24"/>
        </w:rPr>
        <w:t>що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46906">
        <w:rPr>
          <w:rFonts w:ascii="Times New Roman" w:hAnsi="Times New Roman"/>
          <w:sz w:val="24"/>
          <w:szCs w:val="24"/>
        </w:rPr>
        <w:t>судовій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6906">
        <w:rPr>
          <w:rFonts w:ascii="Times New Roman" w:hAnsi="Times New Roman"/>
          <w:sz w:val="24"/>
          <w:szCs w:val="24"/>
        </w:rPr>
        <w:t>їх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аналізу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46906">
        <w:rPr>
          <w:rFonts w:ascii="Times New Roman" w:hAnsi="Times New Roman"/>
          <w:sz w:val="24"/>
          <w:szCs w:val="24"/>
        </w:rPr>
        <w:t>вжиття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необхідних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заходів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46906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недоліків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46906">
        <w:rPr>
          <w:rFonts w:ascii="Times New Roman" w:hAnsi="Times New Roman"/>
          <w:sz w:val="24"/>
          <w:szCs w:val="24"/>
        </w:rPr>
        <w:t>роботі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46906">
        <w:rPr>
          <w:rFonts w:ascii="Times New Roman" w:hAnsi="Times New Roman"/>
          <w:sz w:val="24"/>
          <w:szCs w:val="24"/>
        </w:rPr>
        <w:t>п</w:t>
      </w:r>
      <w:proofErr w:type="gramEnd"/>
      <w:r w:rsidRPr="00746906">
        <w:rPr>
          <w:rFonts w:ascii="Times New Roman" w:hAnsi="Times New Roman"/>
          <w:sz w:val="24"/>
          <w:szCs w:val="24"/>
        </w:rPr>
        <w:t>ідвищення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рівня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судочинства</w:t>
      </w:r>
      <w:proofErr w:type="spellEnd"/>
      <w:r w:rsidRPr="00746906">
        <w:rPr>
          <w:rFonts w:ascii="Times New Roman" w:hAnsi="Times New Roman"/>
          <w:sz w:val="24"/>
          <w:szCs w:val="24"/>
        </w:rPr>
        <w:t>.</w:t>
      </w:r>
    </w:p>
    <w:p w:rsidR="006B54F0" w:rsidRPr="00746906" w:rsidRDefault="006B54F0" w:rsidP="006B54F0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746906">
        <w:rPr>
          <w:rFonts w:ascii="Times New Roman" w:hAnsi="Times New Roman"/>
          <w:sz w:val="24"/>
          <w:szCs w:val="24"/>
        </w:rPr>
        <w:t xml:space="preserve">Метою </w:t>
      </w:r>
      <w:proofErr w:type="spellStart"/>
      <w:r w:rsidRPr="00746906">
        <w:rPr>
          <w:rFonts w:ascii="Times New Roman" w:hAnsi="Times New Roman"/>
          <w:sz w:val="24"/>
          <w:szCs w:val="24"/>
        </w:rPr>
        <w:t>статистичного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аналізу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є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кількісних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характеристик </w:t>
      </w:r>
      <w:proofErr w:type="spellStart"/>
      <w:r w:rsidRPr="00746906">
        <w:rPr>
          <w:rFonts w:ascii="Times New Roman" w:hAnsi="Times New Roman"/>
          <w:sz w:val="24"/>
          <w:szCs w:val="24"/>
        </w:rPr>
        <w:t>об’єкта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46906">
        <w:rPr>
          <w:rFonts w:ascii="Times New Roman" w:hAnsi="Times New Roman"/>
          <w:sz w:val="24"/>
          <w:szCs w:val="24"/>
        </w:rPr>
        <w:t>досл</w:t>
      </w:r>
      <w:proofErr w:type="gramEnd"/>
      <w:r w:rsidRPr="00746906">
        <w:rPr>
          <w:rFonts w:ascii="Times New Roman" w:hAnsi="Times New Roman"/>
          <w:sz w:val="24"/>
          <w:szCs w:val="24"/>
        </w:rPr>
        <w:t>ідження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з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суб’єктного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та предметного складу </w:t>
      </w:r>
      <w:r w:rsidR="00746906" w:rsidRPr="00746906">
        <w:rPr>
          <w:rFonts w:ascii="Times New Roman" w:hAnsi="Times New Roman"/>
          <w:sz w:val="24"/>
          <w:szCs w:val="24"/>
          <w:lang w:val="uk-UA"/>
        </w:rPr>
        <w:t>справ та матеріалів</w:t>
      </w:r>
      <w:r w:rsidRPr="007469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6906">
        <w:rPr>
          <w:rFonts w:ascii="Times New Roman" w:hAnsi="Times New Roman"/>
          <w:sz w:val="24"/>
          <w:szCs w:val="24"/>
        </w:rPr>
        <w:t>що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906">
        <w:rPr>
          <w:rFonts w:ascii="Times New Roman" w:hAnsi="Times New Roman"/>
          <w:sz w:val="24"/>
          <w:szCs w:val="24"/>
        </w:rPr>
        <w:t>надійшли</w:t>
      </w:r>
      <w:proofErr w:type="spellEnd"/>
      <w:r w:rsidRPr="00746906">
        <w:rPr>
          <w:rFonts w:ascii="Times New Roman" w:hAnsi="Times New Roman"/>
          <w:sz w:val="24"/>
          <w:szCs w:val="24"/>
        </w:rPr>
        <w:t xml:space="preserve"> до  суду у  2016 </w:t>
      </w:r>
      <w:proofErr w:type="spellStart"/>
      <w:r w:rsidRPr="00746906">
        <w:rPr>
          <w:rFonts w:ascii="Times New Roman" w:hAnsi="Times New Roman"/>
          <w:sz w:val="24"/>
          <w:szCs w:val="24"/>
        </w:rPr>
        <w:t>ро</w:t>
      </w:r>
      <w:proofErr w:type="spellEnd"/>
      <w:r w:rsidR="00746906" w:rsidRPr="00746906">
        <w:rPr>
          <w:rFonts w:ascii="Times New Roman" w:hAnsi="Times New Roman"/>
          <w:sz w:val="24"/>
          <w:szCs w:val="24"/>
          <w:lang w:val="uk-UA"/>
        </w:rPr>
        <w:t>ці</w:t>
      </w:r>
      <w:r w:rsidRPr="00746906">
        <w:rPr>
          <w:rFonts w:ascii="Times New Roman" w:hAnsi="Times New Roman"/>
          <w:sz w:val="24"/>
          <w:szCs w:val="24"/>
        </w:rPr>
        <w:t xml:space="preserve">. </w:t>
      </w:r>
    </w:p>
    <w:p w:rsidR="00B56B87" w:rsidRDefault="00B56B87" w:rsidP="0074690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746906">
        <w:rPr>
          <w:rFonts w:ascii="Times New Roman" w:hAnsi="Times New Roman"/>
          <w:sz w:val="24"/>
          <w:szCs w:val="24"/>
          <w:lang w:val="uk-UA"/>
        </w:rPr>
        <w:t>Аналізуючи надходження справ та матеріалів до Рахівського районного суду за звітний період 201</w:t>
      </w:r>
      <w:r w:rsidR="00746906">
        <w:rPr>
          <w:rFonts w:ascii="Times New Roman" w:hAnsi="Times New Roman"/>
          <w:sz w:val="24"/>
          <w:szCs w:val="24"/>
          <w:lang w:val="uk-UA"/>
        </w:rPr>
        <w:t>6</w:t>
      </w:r>
      <w:r w:rsidRPr="00746906">
        <w:rPr>
          <w:rFonts w:ascii="Times New Roman" w:hAnsi="Times New Roman"/>
          <w:sz w:val="24"/>
          <w:szCs w:val="24"/>
          <w:lang w:val="uk-UA"/>
        </w:rPr>
        <w:t xml:space="preserve"> року у порівнянні з аналогічним періодом 20</w:t>
      </w:r>
      <w:r w:rsidR="005D3ACD" w:rsidRPr="00746906">
        <w:rPr>
          <w:rFonts w:ascii="Times New Roman" w:hAnsi="Times New Roman"/>
          <w:sz w:val="24"/>
          <w:szCs w:val="24"/>
          <w:lang w:val="uk-UA"/>
        </w:rPr>
        <w:t>1</w:t>
      </w:r>
      <w:r w:rsidR="00746906">
        <w:rPr>
          <w:rFonts w:ascii="Times New Roman" w:hAnsi="Times New Roman"/>
          <w:sz w:val="24"/>
          <w:szCs w:val="24"/>
          <w:lang w:val="uk-UA"/>
        </w:rPr>
        <w:t>5</w:t>
      </w:r>
      <w:r w:rsidRPr="00746906">
        <w:rPr>
          <w:rFonts w:ascii="Times New Roman" w:hAnsi="Times New Roman"/>
          <w:sz w:val="24"/>
          <w:szCs w:val="24"/>
          <w:lang w:val="uk-UA"/>
        </w:rPr>
        <w:t xml:space="preserve"> року можна спостерігати тенденцію до</w:t>
      </w:r>
      <w:r w:rsidR="00432D56" w:rsidRPr="007469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1900" w:rsidRPr="00746906">
        <w:rPr>
          <w:rFonts w:ascii="Times New Roman" w:hAnsi="Times New Roman"/>
          <w:sz w:val="24"/>
          <w:szCs w:val="24"/>
          <w:lang w:val="uk-UA"/>
        </w:rPr>
        <w:t xml:space="preserve">зменшення </w:t>
      </w:r>
      <w:r w:rsidR="005A5A94" w:rsidRPr="0074690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32D56" w:rsidRPr="00746906">
        <w:rPr>
          <w:rFonts w:ascii="Times New Roman" w:hAnsi="Times New Roman"/>
          <w:sz w:val="24"/>
          <w:szCs w:val="24"/>
          <w:lang w:val="uk-UA"/>
        </w:rPr>
        <w:t xml:space="preserve">надходження  справ </w:t>
      </w:r>
      <w:r w:rsidR="00BE1900" w:rsidRPr="00746906">
        <w:rPr>
          <w:rFonts w:ascii="Times New Roman" w:hAnsi="Times New Roman"/>
          <w:sz w:val="24"/>
          <w:szCs w:val="24"/>
          <w:lang w:val="uk-UA"/>
        </w:rPr>
        <w:t>і</w:t>
      </w:r>
      <w:r w:rsidR="00432D56" w:rsidRPr="007469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7EA9" w:rsidRPr="00746906">
        <w:rPr>
          <w:rFonts w:ascii="Times New Roman" w:hAnsi="Times New Roman"/>
          <w:sz w:val="24"/>
          <w:szCs w:val="24"/>
          <w:lang w:val="uk-UA"/>
        </w:rPr>
        <w:t>матеріалів</w:t>
      </w:r>
      <w:r w:rsidR="003B55E5">
        <w:rPr>
          <w:rFonts w:ascii="Times New Roman" w:hAnsi="Times New Roman"/>
          <w:sz w:val="24"/>
          <w:szCs w:val="24"/>
          <w:lang w:val="uk-UA"/>
        </w:rPr>
        <w:t xml:space="preserve"> кримінального та цивільного судочинства та збільшення </w:t>
      </w:r>
      <w:r w:rsidR="00BE1900" w:rsidRPr="00746906">
        <w:rPr>
          <w:rFonts w:ascii="Times New Roman" w:hAnsi="Times New Roman"/>
          <w:sz w:val="24"/>
          <w:szCs w:val="24"/>
          <w:lang w:val="uk-UA"/>
        </w:rPr>
        <w:t xml:space="preserve"> за </w:t>
      </w:r>
      <w:r w:rsidR="003B55E5">
        <w:rPr>
          <w:rFonts w:ascii="Times New Roman" w:hAnsi="Times New Roman"/>
          <w:sz w:val="24"/>
          <w:szCs w:val="24"/>
          <w:lang w:val="uk-UA"/>
        </w:rPr>
        <w:t xml:space="preserve">двома </w:t>
      </w:r>
      <w:r w:rsidR="00BE1900" w:rsidRPr="00746906">
        <w:rPr>
          <w:rFonts w:ascii="Times New Roman" w:hAnsi="Times New Roman"/>
          <w:sz w:val="24"/>
          <w:szCs w:val="24"/>
          <w:lang w:val="uk-UA"/>
        </w:rPr>
        <w:t>видами судочинства</w:t>
      </w:r>
      <w:r w:rsidR="003B55E5">
        <w:rPr>
          <w:rFonts w:ascii="Times New Roman" w:hAnsi="Times New Roman"/>
          <w:sz w:val="24"/>
          <w:szCs w:val="24"/>
          <w:lang w:val="uk-UA"/>
        </w:rPr>
        <w:t>: адміністративного та справ про адміністративні правопорушення</w:t>
      </w:r>
      <w:r w:rsidR="00297EA9" w:rsidRPr="007469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26AD" w:rsidRPr="00746906">
        <w:rPr>
          <w:rFonts w:ascii="Times New Roman" w:hAnsi="Times New Roman"/>
          <w:sz w:val="24"/>
          <w:szCs w:val="24"/>
          <w:lang w:val="uk-UA"/>
        </w:rPr>
        <w:t xml:space="preserve"> (діаграма 1)</w:t>
      </w:r>
      <w:r w:rsidRPr="00746906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:rsidR="00C17ED7" w:rsidRPr="00746906" w:rsidRDefault="00C17ED7" w:rsidP="0074690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35C6" w:rsidRPr="00DB6D02" w:rsidRDefault="00C426AD" w:rsidP="00B56B87">
      <w:pPr>
        <w:tabs>
          <w:tab w:val="left" w:pos="426"/>
          <w:tab w:val="left" w:pos="5000"/>
        </w:tabs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DB6D02">
        <w:rPr>
          <w:rFonts w:ascii="Times New Roman" w:hAnsi="Times New Roman"/>
          <w:sz w:val="24"/>
          <w:szCs w:val="24"/>
          <w:lang w:val="uk-UA"/>
        </w:rPr>
        <w:t>Діаграма 1</w:t>
      </w:r>
    </w:p>
    <w:p w:rsidR="007A3803" w:rsidRPr="00D9389B" w:rsidRDefault="00C17ED7" w:rsidP="007A3803">
      <w:pPr>
        <w:tabs>
          <w:tab w:val="left" w:pos="426"/>
          <w:tab w:val="left" w:pos="50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68994" cy="297386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29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87" w:rsidRPr="00824615" w:rsidRDefault="00B56B87" w:rsidP="00B56B87">
      <w:pPr>
        <w:tabs>
          <w:tab w:val="left" w:pos="426"/>
          <w:tab w:val="left" w:pos="5000"/>
        </w:tabs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824615">
        <w:rPr>
          <w:rFonts w:ascii="Times New Roman" w:hAnsi="Times New Roman"/>
          <w:sz w:val="24"/>
          <w:szCs w:val="24"/>
        </w:rPr>
        <w:t xml:space="preserve">Структуру та </w:t>
      </w:r>
      <w:proofErr w:type="spellStart"/>
      <w:proofErr w:type="gramStart"/>
      <w:r w:rsidRPr="00824615">
        <w:rPr>
          <w:rFonts w:ascii="Times New Roman" w:hAnsi="Times New Roman"/>
          <w:sz w:val="24"/>
          <w:szCs w:val="24"/>
        </w:rPr>
        <w:t>динаміку</w:t>
      </w:r>
      <w:proofErr w:type="spellEnd"/>
      <w:proofErr w:type="gramEnd"/>
      <w:r w:rsidRPr="00824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615">
        <w:rPr>
          <w:rFonts w:ascii="Times New Roman" w:hAnsi="Times New Roman"/>
          <w:sz w:val="24"/>
          <w:szCs w:val="24"/>
        </w:rPr>
        <w:t>цих</w:t>
      </w:r>
      <w:proofErr w:type="spellEnd"/>
      <w:r w:rsidRPr="00824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615">
        <w:rPr>
          <w:rFonts w:ascii="Times New Roman" w:hAnsi="Times New Roman"/>
          <w:sz w:val="24"/>
          <w:szCs w:val="24"/>
        </w:rPr>
        <w:t>надходжень</w:t>
      </w:r>
      <w:proofErr w:type="spellEnd"/>
      <w:r w:rsidRPr="00824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615">
        <w:rPr>
          <w:rFonts w:ascii="Times New Roman" w:hAnsi="Times New Roman"/>
          <w:sz w:val="24"/>
          <w:szCs w:val="24"/>
        </w:rPr>
        <w:t>відображають</w:t>
      </w:r>
      <w:proofErr w:type="spellEnd"/>
      <w:r w:rsidRPr="00824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615">
        <w:rPr>
          <w:rFonts w:ascii="Times New Roman" w:hAnsi="Times New Roman"/>
          <w:sz w:val="24"/>
          <w:szCs w:val="24"/>
        </w:rPr>
        <w:t>показники</w:t>
      </w:r>
      <w:proofErr w:type="spellEnd"/>
      <w:r w:rsidRPr="008246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4615">
        <w:rPr>
          <w:rFonts w:ascii="Times New Roman" w:hAnsi="Times New Roman"/>
          <w:sz w:val="24"/>
          <w:szCs w:val="24"/>
        </w:rPr>
        <w:t>наведені</w:t>
      </w:r>
      <w:proofErr w:type="spellEnd"/>
      <w:r w:rsidRPr="0082461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24615">
        <w:rPr>
          <w:rFonts w:ascii="Times New Roman" w:hAnsi="Times New Roman"/>
          <w:sz w:val="24"/>
          <w:szCs w:val="24"/>
        </w:rPr>
        <w:t>таблиці</w:t>
      </w:r>
      <w:proofErr w:type="spellEnd"/>
      <w:r w:rsidRPr="00824615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Pr="00824615">
        <w:rPr>
          <w:rFonts w:ascii="Times New Roman" w:hAnsi="Times New Roman"/>
          <w:sz w:val="24"/>
          <w:szCs w:val="24"/>
        </w:rPr>
        <w:t>1</w:t>
      </w:r>
      <w:r w:rsidRPr="00824615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731"/>
        <w:gridCol w:w="1581"/>
        <w:gridCol w:w="1474"/>
        <w:gridCol w:w="2409"/>
      </w:tblGrid>
      <w:tr w:rsidR="006064BB" w:rsidRPr="00B70A21" w:rsidTr="008D2854">
        <w:trPr>
          <w:trHeight w:val="1270"/>
        </w:trPr>
        <w:tc>
          <w:tcPr>
            <w:tcW w:w="4283" w:type="dxa"/>
            <w:gridSpan w:val="2"/>
          </w:tcPr>
          <w:p w:rsidR="00B56B87" w:rsidRPr="00B70A21" w:rsidRDefault="00B56B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Категорії  </w:t>
            </w:r>
            <w:r w:rsidR="00F23C79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справ</w:t>
            </w:r>
          </w:p>
        </w:tc>
        <w:tc>
          <w:tcPr>
            <w:tcW w:w="1581" w:type="dxa"/>
          </w:tcPr>
          <w:p w:rsidR="00B56B87" w:rsidRPr="00B70A21" w:rsidRDefault="00B56B87" w:rsidP="00CC7F6B">
            <w:pPr>
              <w:ind w:left="-11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20</w:t>
            </w:r>
            <w:r w:rsidR="005D3ACD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CC7F6B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474" w:type="dxa"/>
          </w:tcPr>
          <w:p w:rsidR="00B56B87" w:rsidRPr="00B70A21" w:rsidRDefault="00B56B87" w:rsidP="00CD4B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 w:rsidR="00CD4B35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 </w:t>
            </w:r>
          </w:p>
        </w:tc>
        <w:tc>
          <w:tcPr>
            <w:tcW w:w="2409" w:type="dxa"/>
          </w:tcPr>
          <w:p w:rsidR="00AA3D00" w:rsidRPr="00B70A21" w:rsidRDefault="00AA3D00" w:rsidP="008D28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Динаміка </w:t>
            </w:r>
          </w:p>
          <w:p w:rsidR="00B56B87" w:rsidRPr="00B70A21" w:rsidRDefault="00AA3D00" w:rsidP="008D28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надходження </w:t>
            </w:r>
            <w:r w:rsidR="00793533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064BB" w:rsidRPr="00B70A21" w:rsidTr="008D2854">
        <w:trPr>
          <w:trHeight w:val="380"/>
        </w:trPr>
        <w:tc>
          <w:tcPr>
            <w:tcW w:w="2552" w:type="dxa"/>
            <w:vMerge w:val="restart"/>
          </w:tcPr>
          <w:p w:rsidR="006064BB" w:rsidRPr="00B70A21" w:rsidRDefault="006064BB" w:rsidP="006064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064BB" w:rsidRPr="00B70A21" w:rsidRDefault="006064BB" w:rsidP="006064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A1B6E" w:rsidRPr="00B70A21" w:rsidRDefault="006064BB" w:rsidP="00B10E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Справи </w:t>
            </w:r>
            <w:r w:rsidR="00B10E2D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матеріали к</w:t>
            </w:r>
            <w:r w:rsidR="003A1B6E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римінальн</w:t>
            </w: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  <w:r w:rsidR="003A1B6E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судочинств</w:t>
            </w: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r w:rsidR="003A1B6E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31" w:type="dxa"/>
          </w:tcPr>
          <w:p w:rsidR="003A1B6E" w:rsidRPr="00B70A21" w:rsidRDefault="00F06DE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B02B52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1581" w:type="dxa"/>
          </w:tcPr>
          <w:p w:rsidR="003A1B6E" w:rsidRPr="00B70A21" w:rsidRDefault="00CC7F6B" w:rsidP="00AD0C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595</w:t>
            </w:r>
          </w:p>
        </w:tc>
        <w:tc>
          <w:tcPr>
            <w:tcW w:w="1474" w:type="dxa"/>
          </w:tcPr>
          <w:p w:rsidR="003A1B6E" w:rsidRPr="00B70A21" w:rsidRDefault="00CD4B35" w:rsidP="00AD0C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572</w:t>
            </w:r>
          </w:p>
        </w:tc>
        <w:tc>
          <w:tcPr>
            <w:tcW w:w="2409" w:type="dxa"/>
          </w:tcPr>
          <w:p w:rsidR="003A1B6E" w:rsidRPr="00B70A21" w:rsidRDefault="00AA3D00" w:rsidP="001951DC">
            <w:pPr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1951DC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,8</w:t>
            </w:r>
            <w:r w:rsidR="001951DC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6064BB" w:rsidRPr="00B70A21" w:rsidTr="008D2854">
        <w:trPr>
          <w:trHeight w:val="298"/>
        </w:trPr>
        <w:tc>
          <w:tcPr>
            <w:tcW w:w="0" w:type="auto"/>
            <w:vMerge/>
            <w:vAlign w:val="center"/>
          </w:tcPr>
          <w:p w:rsidR="003A1B6E" w:rsidRPr="00B70A21" w:rsidRDefault="003A1B6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3A1B6E" w:rsidRPr="00B70A21" w:rsidRDefault="007C7472" w:rsidP="003A1B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т.ч. </w:t>
            </w:r>
            <w:r w:rsidR="003A1B6E" w:rsidRPr="00B70A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кримінальні справи  </w:t>
            </w:r>
          </w:p>
        </w:tc>
        <w:tc>
          <w:tcPr>
            <w:tcW w:w="1581" w:type="dxa"/>
          </w:tcPr>
          <w:p w:rsidR="003A1B6E" w:rsidRPr="00B70A21" w:rsidRDefault="00CC7F6B" w:rsidP="00AD0CF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74" w:type="dxa"/>
          </w:tcPr>
          <w:p w:rsidR="003A1B6E" w:rsidRPr="00B70A21" w:rsidRDefault="00CD4B35" w:rsidP="00AD0CF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3A1B6E" w:rsidRPr="00B70A21" w:rsidRDefault="001951DC" w:rsidP="00AD0CF7">
            <w:pPr>
              <w:ind w:firstLine="9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sz w:val="24"/>
                <w:szCs w:val="24"/>
                <w:lang w:val="uk-UA"/>
              </w:rPr>
              <w:t>-66,67</w:t>
            </w:r>
          </w:p>
        </w:tc>
      </w:tr>
      <w:tr w:rsidR="006064BB" w:rsidRPr="00B70A21" w:rsidTr="008D2854">
        <w:trPr>
          <w:trHeight w:val="629"/>
        </w:trPr>
        <w:tc>
          <w:tcPr>
            <w:tcW w:w="0" w:type="auto"/>
            <w:vMerge/>
            <w:vAlign w:val="center"/>
          </w:tcPr>
          <w:p w:rsidR="003A1B6E" w:rsidRPr="00B70A21" w:rsidRDefault="003A1B6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3A1B6E" w:rsidRPr="00B70A21" w:rsidRDefault="007C7472" w:rsidP="006F2AD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т.ч. </w:t>
            </w:r>
            <w:r w:rsidR="003A1B6E" w:rsidRPr="00B70A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матеріали кримінального провадження </w:t>
            </w:r>
          </w:p>
        </w:tc>
        <w:tc>
          <w:tcPr>
            <w:tcW w:w="1581" w:type="dxa"/>
          </w:tcPr>
          <w:p w:rsidR="003A1B6E" w:rsidRPr="00B70A21" w:rsidRDefault="00CC7F6B" w:rsidP="00AD0CF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1474" w:type="dxa"/>
          </w:tcPr>
          <w:p w:rsidR="003A1B6E" w:rsidRPr="00B70A21" w:rsidRDefault="00CD4B35" w:rsidP="00AD0CF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2409" w:type="dxa"/>
          </w:tcPr>
          <w:p w:rsidR="003A1B6E" w:rsidRPr="00B70A21" w:rsidRDefault="00AA3D00" w:rsidP="001951DC">
            <w:pPr>
              <w:ind w:firstLine="9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1951DC" w:rsidRPr="00B70A2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793533" w:rsidRPr="00B70A2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1951DC" w:rsidRPr="00B70A21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</w:tr>
      <w:tr w:rsidR="006064BB" w:rsidRPr="00B70A21" w:rsidTr="008D2854">
        <w:trPr>
          <w:trHeight w:val="361"/>
        </w:trPr>
        <w:tc>
          <w:tcPr>
            <w:tcW w:w="2552" w:type="dxa"/>
            <w:vMerge w:val="restart"/>
          </w:tcPr>
          <w:p w:rsidR="00B56B87" w:rsidRPr="00B70A21" w:rsidRDefault="006064BB" w:rsidP="00B10E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Справи </w:t>
            </w:r>
            <w:r w:rsidR="00B10E2D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матеріали ц</w:t>
            </w:r>
            <w:r w:rsidR="00B56B87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ивільн</w:t>
            </w: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 судочинства</w:t>
            </w:r>
          </w:p>
        </w:tc>
        <w:tc>
          <w:tcPr>
            <w:tcW w:w="1731" w:type="dxa"/>
          </w:tcPr>
          <w:p w:rsidR="00B56B87" w:rsidRPr="00B70A21" w:rsidRDefault="00B17CA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B56B87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сього </w:t>
            </w:r>
          </w:p>
        </w:tc>
        <w:tc>
          <w:tcPr>
            <w:tcW w:w="1581" w:type="dxa"/>
          </w:tcPr>
          <w:p w:rsidR="00B56B87" w:rsidRPr="00B70A21" w:rsidRDefault="00CC7F6B" w:rsidP="00AD0C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1377</w:t>
            </w:r>
          </w:p>
        </w:tc>
        <w:tc>
          <w:tcPr>
            <w:tcW w:w="1474" w:type="dxa"/>
          </w:tcPr>
          <w:p w:rsidR="00B56B87" w:rsidRPr="00B70A21" w:rsidRDefault="001D00C7" w:rsidP="00CD4B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CD4B35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189</w:t>
            </w:r>
          </w:p>
        </w:tc>
        <w:tc>
          <w:tcPr>
            <w:tcW w:w="2409" w:type="dxa"/>
          </w:tcPr>
          <w:p w:rsidR="00B56B87" w:rsidRPr="00B70A21" w:rsidRDefault="001951DC" w:rsidP="00AD0CF7">
            <w:pPr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-13,65</w:t>
            </w:r>
          </w:p>
        </w:tc>
      </w:tr>
      <w:tr w:rsidR="006064BB" w:rsidRPr="00B70A21" w:rsidTr="008D2854">
        <w:trPr>
          <w:trHeight w:val="402"/>
        </w:trPr>
        <w:tc>
          <w:tcPr>
            <w:tcW w:w="0" w:type="auto"/>
            <w:vMerge/>
            <w:vAlign w:val="center"/>
          </w:tcPr>
          <w:p w:rsidR="00B56B87" w:rsidRPr="00B70A21" w:rsidRDefault="00B56B8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B56B87" w:rsidRPr="00B70A21" w:rsidRDefault="00B56B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т.ч. справ </w:t>
            </w:r>
          </w:p>
        </w:tc>
        <w:tc>
          <w:tcPr>
            <w:tcW w:w="1581" w:type="dxa"/>
          </w:tcPr>
          <w:p w:rsidR="00B56B87" w:rsidRPr="00B70A21" w:rsidRDefault="001D00C7" w:rsidP="00CC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F36B8" w:rsidRPr="00B70A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C7F6B" w:rsidRPr="00B70A21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474" w:type="dxa"/>
          </w:tcPr>
          <w:p w:rsidR="00B56B87" w:rsidRPr="00B70A21" w:rsidRDefault="00B56B87" w:rsidP="00F23C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23C79" w:rsidRPr="00B70A21"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2409" w:type="dxa"/>
          </w:tcPr>
          <w:p w:rsidR="00B56B87" w:rsidRPr="00B70A21" w:rsidRDefault="001951DC" w:rsidP="001951DC">
            <w:pPr>
              <w:ind w:firstLine="9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sz w:val="24"/>
                <w:szCs w:val="24"/>
                <w:lang w:val="uk-UA"/>
              </w:rPr>
              <w:t>-4,17</w:t>
            </w:r>
          </w:p>
        </w:tc>
      </w:tr>
      <w:tr w:rsidR="006064BB" w:rsidRPr="00B70A21" w:rsidTr="008D2854">
        <w:trPr>
          <w:trHeight w:val="397"/>
        </w:trPr>
        <w:tc>
          <w:tcPr>
            <w:tcW w:w="2552" w:type="dxa"/>
            <w:vMerge w:val="restart"/>
          </w:tcPr>
          <w:p w:rsidR="00B56B87" w:rsidRPr="00B70A21" w:rsidRDefault="006064BB" w:rsidP="00A76D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Справи </w:t>
            </w:r>
            <w:r w:rsidR="00A76D1B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матеріали а</w:t>
            </w:r>
            <w:r w:rsidR="00B56B87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дміністративн</w:t>
            </w: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  <w:r w:rsidR="00B56B87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судочинства</w:t>
            </w:r>
          </w:p>
        </w:tc>
        <w:tc>
          <w:tcPr>
            <w:tcW w:w="1731" w:type="dxa"/>
          </w:tcPr>
          <w:p w:rsidR="00B56B87" w:rsidRPr="00B70A21" w:rsidRDefault="0083329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B56B87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1581" w:type="dxa"/>
          </w:tcPr>
          <w:p w:rsidR="00B56B87" w:rsidRPr="00B70A21" w:rsidRDefault="00CC7F6B" w:rsidP="00AD0C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1474" w:type="dxa"/>
          </w:tcPr>
          <w:p w:rsidR="00B56B87" w:rsidRPr="00B70A21" w:rsidRDefault="00F23C79" w:rsidP="00AD0C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2409" w:type="dxa"/>
          </w:tcPr>
          <w:p w:rsidR="00B56B87" w:rsidRPr="00B70A21" w:rsidRDefault="001951DC" w:rsidP="003F228F">
            <w:pPr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3F228F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,7</w:t>
            </w:r>
            <w:r w:rsidR="003F228F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6064BB" w:rsidRPr="00B70A21" w:rsidTr="008D2854">
        <w:trPr>
          <w:trHeight w:val="153"/>
        </w:trPr>
        <w:tc>
          <w:tcPr>
            <w:tcW w:w="0" w:type="auto"/>
            <w:vMerge/>
            <w:vAlign w:val="center"/>
          </w:tcPr>
          <w:p w:rsidR="00B56B87" w:rsidRPr="00B70A21" w:rsidRDefault="00B56B8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B56B87" w:rsidRPr="00B70A21" w:rsidRDefault="00B56B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т.ч. справ </w:t>
            </w:r>
          </w:p>
        </w:tc>
        <w:tc>
          <w:tcPr>
            <w:tcW w:w="1581" w:type="dxa"/>
          </w:tcPr>
          <w:p w:rsidR="00B56B87" w:rsidRPr="00B70A21" w:rsidRDefault="00CC7F6B" w:rsidP="00AD0CF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474" w:type="dxa"/>
          </w:tcPr>
          <w:p w:rsidR="00B56B87" w:rsidRPr="00B70A21" w:rsidRDefault="00F23C79" w:rsidP="00AD0CF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409" w:type="dxa"/>
          </w:tcPr>
          <w:p w:rsidR="00B56B87" w:rsidRPr="00B70A21" w:rsidRDefault="001951DC" w:rsidP="0049588D">
            <w:pPr>
              <w:ind w:firstLine="9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9588D" w:rsidRPr="00B70A2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70A2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49588D" w:rsidRPr="00B70A21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</w:tr>
      <w:tr w:rsidR="006064BB" w:rsidRPr="00B70A21" w:rsidTr="008D2854">
        <w:trPr>
          <w:trHeight w:val="552"/>
        </w:trPr>
        <w:tc>
          <w:tcPr>
            <w:tcW w:w="4283" w:type="dxa"/>
            <w:gridSpan w:val="2"/>
          </w:tcPr>
          <w:p w:rsidR="00B56B87" w:rsidRPr="00B70A21" w:rsidRDefault="00B56B87" w:rsidP="00A76D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Справи </w:t>
            </w:r>
            <w:r w:rsidR="00A76D1B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="006064BB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матеріали про </w:t>
            </w: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адміністративні</w:t>
            </w:r>
            <w:r w:rsidR="006064BB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A42BF0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равопорушення</w:t>
            </w:r>
          </w:p>
        </w:tc>
        <w:tc>
          <w:tcPr>
            <w:tcW w:w="1581" w:type="dxa"/>
          </w:tcPr>
          <w:p w:rsidR="00B56B87" w:rsidRPr="00B70A21" w:rsidRDefault="007E6E8F" w:rsidP="00AD0C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334</w:t>
            </w:r>
          </w:p>
        </w:tc>
        <w:tc>
          <w:tcPr>
            <w:tcW w:w="1474" w:type="dxa"/>
          </w:tcPr>
          <w:p w:rsidR="00B56B87" w:rsidRPr="00B70A21" w:rsidRDefault="00F23C79" w:rsidP="00AD0C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537 </w:t>
            </w:r>
          </w:p>
        </w:tc>
        <w:tc>
          <w:tcPr>
            <w:tcW w:w="2409" w:type="dxa"/>
          </w:tcPr>
          <w:p w:rsidR="00B56B87" w:rsidRPr="00B70A21" w:rsidRDefault="0049588D" w:rsidP="00C55182">
            <w:pPr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793533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C55182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6064BB" w:rsidRPr="00B70A21" w:rsidTr="008D2854">
        <w:trPr>
          <w:trHeight w:val="133"/>
        </w:trPr>
        <w:tc>
          <w:tcPr>
            <w:tcW w:w="4283" w:type="dxa"/>
            <w:gridSpan w:val="2"/>
          </w:tcPr>
          <w:p w:rsidR="00B56B87" w:rsidRPr="00B70A21" w:rsidRDefault="00B56B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Справ усіх категорій</w:t>
            </w:r>
          </w:p>
        </w:tc>
        <w:tc>
          <w:tcPr>
            <w:tcW w:w="1581" w:type="dxa"/>
          </w:tcPr>
          <w:p w:rsidR="00B56B87" w:rsidRPr="00B70A21" w:rsidRDefault="00793533" w:rsidP="00CC7F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7E6E8F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381</w:t>
            </w:r>
          </w:p>
        </w:tc>
        <w:tc>
          <w:tcPr>
            <w:tcW w:w="1474" w:type="dxa"/>
          </w:tcPr>
          <w:p w:rsidR="00E62E0C" w:rsidRPr="00B70A21" w:rsidRDefault="00793533" w:rsidP="00B17C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  <w:r w:rsidR="00B17CA3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2409" w:type="dxa"/>
          </w:tcPr>
          <w:p w:rsidR="00B56B87" w:rsidRPr="00B70A21" w:rsidRDefault="000F31AA" w:rsidP="00C55182">
            <w:pPr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C55182" w:rsidRPr="00B70A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,13</w:t>
            </w:r>
          </w:p>
        </w:tc>
      </w:tr>
    </w:tbl>
    <w:p w:rsidR="005D5D41" w:rsidRPr="00824615" w:rsidRDefault="005D5D41" w:rsidP="00847572">
      <w:pPr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824615">
        <w:rPr>
          <w:rFonts w:ascii="Times New Roman" w:hAnsi="Times New Roman"/>
          <w:sz w:val="24"/>
          <w:szCs w:val="24"/>
          <w:lang w:val="uk-UA"/>
        </w:rPr>
        <w:t xml:space="preserve">Середньомісячне надходження  справ і матеріалів  </w:t>
      </w:r>
      <w:r w:rsidR="007A4844" w:rsidRPr="00824615">
        <w:rPr>
          <w:rFonts w:ascii="Times New Roman" w:hAnsi="Times New Roman"/>
          <w:sz w:val="24"/>
          <w:szCs w:val="24"/>
          <w:lang w:val="uk-UA"/>
        </w:rPr>
        <w:t>на одного суддю  наведено в таблиці №2</w:t>
      </w:r>
      <w:r w:rsidR="00824615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  <w:gridCol w:w="3480"/>
        <w:gridCol w:w="1559"/>
        <w:gridCol w:w="1843"/>
      </w:tblGrid>
      <w:tr w:rsidR="007A4844" w:rsidRPr="0029626A" w:rsidTr="007A4844">
        <w:trPr>
          <w:trHeight w:val="1270"/>
        </w:trPr>
        <w:tc>
          <w:tcPr>
            <w:tcW w:w="6062" w:type="dxa"/>
            <w:gridSpan w:val="2"/>
          </w:tcPr>
          <w:p w:rsidR="007A4844" w:rsidRPr="008D2854" w:rsidRDefault="007A4844" w:rsidP="007A4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A4844" w:rsidRPr="008D2854" w:rsidRDefault="007A4844" w:rsidP="007A4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Категорії   справ</w:t>
            </w:r>
          </w:p>
        </w:tc>
        <w:tc>
          <w:tcPr>
            <w:tcW w:w="1559" w:type="dxa"/>
          </w:tcPr>
          <w:p w:rsidR="008D2854" w:rsidRPr="0079081F" w:rsidRDefault="007A4844" w:rsidP="00C54995">
            <w:pPr>
              <w:ind w:left="-11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7A4844" w:rsidRPr="0079081F" w:rsidRDefault="007A4844" w:rsidP="000F31AA">
            <w:pPr>
              <w:ind w:left="-11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20</w:t>
            </w:r>
            <w:r w:rsidR="000F31AA"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43" w:type="dxa"/>
          </w:tcPr>
          <w:p w:rsidR="008D2854" w:rsidRPr="0079081F" w:rsidRDefault="008D2854" w:rsidP="00C549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A4844" w:rsidRPr="0079081F" w:rsidRDefault="00824615" w:rsidP="00C549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2016</w:t>
            </w:r>
            <w:r w:rsidR="007A4844"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 </w:t>
            </w:r>
          </w:p>
        </w:tc>
      </w:tr>
      <w:tr w:rsidR="007A4844" w:rsidRPr="0029626A" w:rsidTr="007A4844">
        <w:trPr>
          <w:trHeight w:val="380"/>
        </w:trPr>
        <w:tc>
          <w:tcPr>
            <w:tcW w:w="2582" w:type="dxa"/>
            <w:vMerge w:val="restart"/>
          </w:tcPr>
          <w:p w:rsidR="007A4844" w:rsidRPr="008D2854" w:rsidRDefault="007A4844" w:rsidP="00C549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A4844" w:rsidRPr="008D2854" w:rsidRDefault="007A4844" w:rsidP="00B10E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Справи </w:t>
            </w:r>
            <w:r w:rsidR="00B10E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матеріали кримінального судочинства  </w:t>
            </w:r>
          </w:p>
        </w:tc>
        <w:tc>
          <w:tcPr>
            <w:tcW w:w="3480" w:type="dxa"/>
          </w:tcPr>
          <w:p w:rsidR="007A4844" w:rsidRPr="008D2854" w:rsidRDefault="00833294" w:rsidP="00C5499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7A4844"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1559" w:type="dxa"/>
          </w:tcPr>
          <w:p w:rsidR="007A4844" w:rsidRPr="0079081F" w:rsidRDefault="007C1EED" w:rsidP="007C1E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="007A4844"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1843" w:type="dxa"/>
          </w:tcPr>
          <w:p w:rsidR="007A4844" w:rsidRPr="0079081F" w:rsidRDefault="007A4844" w:rsidP="008246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963701"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7,</w:t>
            </w:r>
            <w:r w:rsidR="00824615"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963701"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7A4844" w:rsidRPr="0029626A" w:rsidTr="007A4844">
        <w:trPr>
          <w:trHeight w:val="298"/>
        </w:trPr>
        <w:tc>
          <w:tcPr>
            <w:tcW w:w="0" w:type="auto"/>
            <w:vMerge/>
            <w:vAlign w:val="center"/>
          </w:tcPr>
          <w:p w:rsidR="007A4844" w:rsidRPr="008D2854" w:rsidRDefault="007A4844" w:rsidP="00C5499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</w:tcPr>
          <w:p w:rsidR="007A4844" w:rsidRPr="008D2854" w:rsidRDefault="007A4844" w:rsidP="00C549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т.ч. кримінальні справи  </w:t>
            </w:r>
          </w:p>
        </w:tc>
        <w:tc>
          <w:tcPr>
            <w:tcW w:w="1559" w:type="dxa"/>
          </w:tcPr>
          <w:p w:rsidR="007A4844" w:rsidRPr="0079081F" w:rsidRDefault="007A4844" w:rsidP="007C1E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7C1EED" w:rsidRPr="0079081F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1843" w:type="dxa"/>
          </w:tcPr>
          <w:p w:rsidR="007A4844" w:rsidRPr="0079081F" w:rsidRDefault="007A4844" w:rsidP="009637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  <w:r w:rsidR="00963701" w:rsidRPr="0079081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7A4844" w:rsidRPr="0029626A" w:rsidTr="007A4844">
        <w:trPr>
          <w:trHeight w:val="629"/>
        </w:trPr>
        <w:tc>
          <w:tcPr>
            <w:tcW w:w="0" w:type="auto"/>
            <w:vMerge/>
            <w:vAlign w:val="center"/>
          </w:tcPr>
          <w:p w:rsidR="007A4844" w:rsidRPr="008D2854" w:rsidRDefault="007A4844" w:rsidP="00C5499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</w:tcPr>
          <w:p w:rsidR="007A4844" w:rsidRPr="008D2854" w:rsidRDefault="007A4844" w:rsidP="00C549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т.ч. матеріали кримінального провадження </w:t>
            </w:r>
          </w:p>
        </w:tc>
        <w:tc>
          <w:tcPr>
            <w:tcW w:w="1559" w:type="dxa"/>
          </w:tcPr>
          <w:p w:rsidR="007A4844" w:rsidRPr="0079081F" w:rsidRDefault="007C1EED" w:rsidP="007C1E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sz w:val="24"/>
                <w:szCs w:val="24"/>
                <w:lang w:val="uk-UA"/>
              </w:rPr>
              <w:t>8,1</w:t>
            </w:r>
            <w:r w:rsidR="007A4844" w:rsidRPr="0079081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7A4844" w:rsidRPr="0079081F" w:rsidRDefault="00963701" w:rsidP="00A76D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sz w:val="24"/>
                <w:szCs w:val="24"/>
                <w:lang w:val="uk-UA"/>
              </w:rPr>
              <w:t>6,8</w:t>
            </w:r>
            <w:r w:rsidR="007A4844" w:rsidRPr="0079081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7A4844" w:rsidRPr="0029626A" w:rsidTr="007A4844">
        <w:trPr>
          <w:trHeight w:val="361"/>
        </w:trPr>
        <w:tc>
          <w:tcPr>
            <w:tcW w:w="2582" w:type="dxa"/>
            <w:vMerge w:val="restart"/>
          </w:tcPr>
          <w:p w:rsidR="007A4844" w:rsidRPr="008D2854" w:rsidRDefault="007A4844" w:rsidP="00B10E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Справи </w:t>
            </w:r>
            <w:r w:rsidR="00B10E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матеріали цивільного судочинства</w:t>
            </w:r>
          </w:p>
        </w:tc>
        <w:tc>
          <w:tcPr>
            <w:tcW w:w="3480" w:type="dxa"/>
          </w:tcPr>
          <w:p w:rsidR="007A4844" w:rsidRPr="008D2854" w:rsidRDefault="00264450" w:rsidP="00C5499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7A4844"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сього </w:t>
            </w:r>
          </w:p>
        </w:tc>
        <w:tc>
          <w:tcPr>
            <w:tcW w:w="1559" w:type="dxa"/>
          </w:tcPr>
          <w:p w:rsidR="007A4844" w:rsidRPr="0079081F" w:rsidRDefault="00947EB2" w:rsidP="00A76D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41,73</w:t>
            </w:r>
          </w:p>
        </w:tc>
        <w:tc>
          <w:tcPr>
            <w:tcW w:w="1843" w:type="dxa"/>
          </w:tcPr>
          <w:p w:rsidR="007A4844" w:rsidRPr="0079081F" w:rsidRDefault="007A4844" w:rsidP="009637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963701"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963701"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</w:t>
            </w:r>
          </w:p>
        </w:tc>
      </w:tr>
      <w:tr w:rsidR="007A4844" w:rsidRPr="0029626A" w:rsidTr="007A4844">
        <w:trPr>
          <w:trHeight w:val="402"/>
        </w:trPr>
        <w:tc>
          <w:tcPr>
            <w:tcW w:w="0" w:type="auto"/>
            <w:vMerge/>
            <w:vAlign w:val="center"/>
          </w:tcPr>
          <w:p w:rsidR="007A4844" w:rsidRPr="008D2854" w:rsidRDefault="007A4844" w:rsidP="00C5499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</w:tcPr>
          <w:p w:rsidR="007A4844" w:rsidRPr="008D2854" w:rsidRDefault="007A4844" w:rsidP="00C549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т.ч. справ </w:t>
            </w:r>
          </w:p>
        </w:tc>
        <w:tc>
          <w:tcPr>
            <w:tcW w:w="1559" w:type="dxa"/>
          </w:tcPr>
          <w:p w:rsidR="007A4844" w:rsidRPr="0079081F" w:rsidRDefault="00947EB2" w:rsidP="00A76D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sz w:val="24"/>
                <w:szCs w:val="24"/>
                <w:lang w:val="uk-UA"/>
              </w:rPr>
              <w:t>34,88</w:t>
            </w:r>
          </w:p>
        </w:tc>
        <w:tc>
          <w:tcPr>
            <w:tcW w:w="1843" w:type="dxa"/>
          </w:tcPr>
          <w:p w:rsidR="007A4844" w:rsidRPr="0079081F" w:rsidRDefault="00963701" w:rsidP="009637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sz w:val="24"/>
                <w:szCs w:val="24"/>
                <w:lang w:val="uk-UA"/>
              </w:rPr>
              <w:t>33,42</w:t>
            </w:r>
          </w:p>
        </w:tc>
      </w:tr>
      <w:tr w:rsidR="007A4844" w:rsidRPr="0029626A" w:rsidTr="007A4844">
        <w:trPr>
          <w:trHeight w:val="397"/>
        </w:trPr>
        <w:tc>
          <w:tcPr>
            <w:tcW w:w="2582" w:type="dxa"/>
            <w:vMerge w:val="restart"/>
          </w:tcPr>
          <w:p w:rsidR="007A4844" w:rsidRPr="008D2854" w:rsidRDefault="007A4844" w:rsidP="00B10E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Справи </w:t>
            </w:r>
            <w:r w:rsidR="00B10E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матеріали адміністративного судочинства</w:t>
            </w:r>
          </w:p>
        </w:tc>
        <w:tc>
          <w:tcPr>
            <w:tcW w:w="3480" w:type="dxa"/>
          </w:tcPr>
          <w:p w:rsidR="007A4844" w:rsidRPr="008D2854" w:rsidRDefault="00833294" w:rsidP="00C5499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7A4844"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1559" w:type="dxa"/>
          </w:tcPr>
          <w:p w:rsidR="007A4844" w:rsidRPr="0079081F" w:rsidRDefault="00947EB2" w:rsidP="00A76D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2,27</w:t>
            </w:r>
          </w:p>
        </w:tc>
        <w:tc>
          <w:tcPr>
            <w:tcW w:w="1843" w:type="dxa"/>
          </w:tcPr>
          <w:p w:rsidR="007A4844" w:rsidRPr="0079081F" w:rsidRDefault="00963701" w:rsidP="009637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2,61</w:t>
            </w:r>
          </w:p>
        </w:tc>
      </w:tr>
      <w:tr w:rsidR="007A4844" w:rsidRPr="0029626A" w:rsidTr="007A4844">
        <w:trPr>
          <w:trHeight w:val="153"/>
        </w:trPr>
        <w:tc>
          <w:tcPr>
            <w:tcW w:w="0" w:type="auto"/>
            <w:vMerge/>
            <w:vAlign w:val="center"/>
          </w:tcPr>
          <w:p w:rsidR="007A4844" w:rsidRPr="008D2854" w:rsidRDefault="007A4844" w:rsidP="00C5499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</w:tcPr>
          <w:p w:rsidR="007A4844" w:rsidRPr="008D2854" w:rsidRDefault="007A4844" w:rsidP="00C549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т.ч. справ </w:t>
            </w:r>
          </w:p>
        </w:tc>
        <w:tc>
          <w:tcPr>
            <w:tcW w:w="1559" w:type="dxa"/>
          </w:tcPr>
          <w:p w:rsidR="007A4844" w:rsidRPr="0079081F" w:rsidRDefault="00947EB2" w:rsidP="00A76D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sz w:val="24"/>
                <w:szCs w:val="24"/>
                <w:lang w:val="uk-UA"/>
              </w:rPr>
              <w:t>1,76</w:t>
            </w:r>
          </w:p>
        </w:tc>
        <w:tc>
          <w:tcPr>
            <w:tcW w:w="1843" w:type="dxa"/>
          </w:tcPr>
          <w:p w:rsidR="007A4844" w:rsidRPr="0079081F" w:rsidRDefault="00963701" w:rsidP="009637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sz w:val="24"/>
                <w:szCs w:val="24"/>
                <w:lang w:val="uk-UA"/>
              </w:rPr>
              <w:t>2,2</w:t>
            </w:r>
            <w:r w:rsidR="002722B5" w:rsidRPr="0079081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7A4844" w:rsidRPr="0029626A" w:rsidTr="007A4844">
        <w:trPr>
          <w:trHeight w:val="552"/>
        </w:trPr>
        <w:tc>
          <w:tcPr>
            <w:tcW w:w="6062" w:type="dxa"/>
            <w:gridSpan w:val="2"/>
          </w:tcPr>
          <w:p w:rsidR="007A4844" w:rsidRPr="008D2854" w:rsidRDefault="007A4844" w:rsidP="00B10E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Справи </w:t>
            </w:r>
            <w:r w:rsidR="00B10E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матеріали про  адміністративні правопорушення</w:t>
            </w:r>
          </w:p>
        </w:tc>
        <w:tc>
          <w:tcPr>
            <w:tcW w:w="1559" w:type="dxa"/>
          </w:tcPr>
          <w:p w:rsidR="007A4844" w:rsidRPr="0079081F" w:rsidRDefault="002722B5" w:rsidP="00B516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B516A1"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,12</w:t>
            </w:r>
          </w:p>
        </w:tc>
        <w:tc>
          <w:tcPr>
            <w:tcW w:w="1843" w:type="dxa"/>
          </w:tcPr>
          <w:p w:rsidR="007A4844" w:rsidRPr="0079081F" w:rsidRDefault="002722B5" w:rsidP="009637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963701"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963701"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7A4844" w:rsidRPr="0029626A" w:rsidTr="007A4844">
        <w:trPr>
          <w:trHeight w:val="133"/>
        </w:trPr>
        <w:tc>
          <w:tcPr>
            <w:tcW w:w="6062" w:type="dxa"/>
            <w:gridSpan w:val="2"/>
          </w:tcPr>
          <w:p w:rsidR="007A4844" w:rsidRPr="008D2854" w:rsidRDefault="007A4844" w:rsidP="00A76D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Справ усіх категорій</w:t>
            </w:r>
          </w:p>
        </w:tc>
        <w:tc>
          <w:tcPr>
            <w:tcW w:w="1559" w:type="dxa"/>
          </w:tcPr>
          <w:p w:rsidR="007A4844" w:rsidRPr="0079081F" w:rsidRDefault="00B516A1" w:rsidP="00B516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72,15</w:t>
            </w:r>
          </w:p>
        </w:tc>
        <w:tc>
          <w:tcPr>
            <w:tcW w:w="1843" w:type="dxa"/>
          </w:tcPr>
          <w:p w:rsidR="007A4844" w:rsidRPr="0079081F" w:rsidRDefault="00963701" w:rsidP="009637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0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72,24</w:t>
            </w:r>
          </w:p>
        </w:tc>
      </w:tr>
    </w:tbl>
    <w:p w:rsidR="008D2854" w:rsidRPr="00B83646" w:rsidRDefault="008D2854" w:rsidP="00B8364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7572" w:rsidRPr="00B83646" w:rsidRDefault="00847572" w:rsidP="00B8364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83646">
        <w:rPr>
          <w:rFonts w:ascii="Times New Roman" w:hAnsi="Times New Roman"/>
          <w:sz w:val="24"/>
          <w:szCs w:val="24"/>
          <w:lang w:val="uk-UA"/>
        </w:rPr>
        <w:t>Кількість справ та матеріалів, які перебували на розгляді в суді можна спостерігати в таблиці №3: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1731"/>
        <w:gridCol w:w="1580"/>
        <w:gridCol w:w="1580"/>
        <w:gridCol w:w="2088"/>
      </w:tblGrid>
      <w:tr w:rsidR="00847572" w:rsidRPr="00264450" w:rsidTr="00842E27">
        <w:trPr>
          <w:trHeight w:val="1270"/>
        </w:trPr>
        <w:tc>
          <w:tcPr>
            <w:tcW w:w="4226" w:type="dxa"/>
            <w:gridSpan w:val="2"/>
          </w:tcPr>
          <w:p w:rsidR="00847572" w:rsidRPr="00264450" w:rsidRDefault="00847572" w:rsidP="00842E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47572" w:rsidRPr="00264450" w:rsidRDefault="00847572" w:rsidP="00842E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Категорії                                                      справ</w:t>
            </w:r>
          </w:p>
        </w:tc>
        <w:tc>
          <w:tcPr>
            <w:tcW w:w="1600" w:type="dxa"/>
          </w:tcPr>
          <w:p w:rsidR="00847572" w:rsidRPr="00264450" w:rsidRDefault="00847572" w:rsidP="00842E27">
            <w:pPr>
              <w:ind w:left="-11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47572" w:rsidRPr="00264450" w:rsidRDefault="00847572" w:rsidP="00911582">
            <w:pPr>
              <w:ind w:left="-11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 w:rsidR="00911582"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600" w:type="dxa"/>
          </w:tcPr>
          <w:p w:rsidR="00847572" w:rsidRPr="00264450" w:rsidRDefault="00847572" w:rsidP="00842E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47572" w:rsidRPr="00264450" w:rsidRDefault="00847572" w:rsidP="00DC38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 w:rsidR="00DC38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 </w:t>
            </w:r>
          </w:p>
        </w:tc>
        <w:tc>
          <w:tcPr>
            <w:tcW w:w="2106" w:type="dxa"/>
          </w:tcPr>
          <w:p w:rsidR="00054890" w:rsidRPr="00264450" w:rsidRDefault="00054890" w:rsidP="00842E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47572" w:rsidRPr="00264450" w:rsidRDefault="00054890" w:rsidP="00842E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Динаміка  </w:t>
            </w:r>
          </w:p>
        </w:tc>
      </w:tr>
      <w:tr w:rsidR="00847572" w:rsidRPr="00264450" w:rsidTr="00842E27">
        <w:trPr>
          <w:trHeight w:val="380"/>
        </w:trPr>
        <w:tc>
          <w:tcPr>
            <w:tcW w:w="2559" w:type="dxa"/>
            <w:vMerge w:val="restart"/>
          </w:tcPr>
          <w:p w:rsidR="00847572" w:rsidRPr="00264450" w:rsidRDefault="00847572" w:rsidP="00842E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47572" w:rsidRPr="00264450" w:rsidRDefault="00847572" w:rsidP="00842E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47572" w:rsidRPr="00264450" w:rsidRDefault="00847572" w:rsidP="00842E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Справи та матеріали кримінального судочинства  </w:t>
            </w:r>
          </w:p>
        </w:tc>
        <w:tc>
          <w:tcPr>
            <w:tcW w:w="1667" w:type="dxa"/>
          </w:tcPr>
          <w:p w:rsidR="00847572" w:rsidRPr="00264450" w:rsidRDefault="00305F4B" w:rsidP="00842E2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847572"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1600" w:type="dxa"/>
          </w:tcPr>
          <w:p w:rsidR="00847572" w:rsidRPr="00264450" w:rsidRDefault="00E3373E" w:rsidP="00E337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647</w:t>
            </w:r>
          </w:p>
        </w:tc>
        <w:tc>
          <w:tcPr>
            <w:tcW w:w="1600" w:type="dxa"/>
          </w:tcPr>
          <w:p w:rsidR="00847572" w:rsidRPr="00264450" w:rsidRDefault="00DC38D5" w:rsidP="00A76D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661</w:t>
            </w:r>
          </w:p>
        </w:tc>
        <w:tc>
          <w:tcPr>
            <w:tcW w:w="2106" w:type="dxa"/>
          </w:tcPr>
          <w:p w:rsidR="00847572" w:rsidRPr="00264450" w:rsidRDefault="00DC38D5" w:rsidP="00305F4B">
            <w:pPr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847572"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305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847572" w:rsidRPr="00264450" w:rsidTr="00842E27">
        <w:trPr>
          <w:trHeight w:val="298"/>
        </w:trPr>
        <w:tc>
          <w:tcPr>
            <w:tcW w:w="0" w:type="auto"/>
            <w:vMerge/>
            <w:vAlign w:val="center"/>
          </w:tcPr>
          <w:p w:rsidR="00847572" w:rsidRPr="00264450" w:rsidRDefault="00847572" w:rsidP="00842E2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:rsidR="00847572" w:rsidRPr="00264450" w:rsidRDefault="00847572" w:rsidP="00842E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т.ч. кримінальні справи  </w:t>
            </w:r>
          </w:p>
        </w:tc>
        <w:tc>
          <w:tcPr>
            <w:tcW w:w="1600" w:type="dxa"/>
          </w:tcPr>
          <w:p w:rsidR="00847572" w:rsidRPr="00264450" w:rsidRDefault="00E3373E" w:rsidP="00A76D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00" w:type="dxa"/>
          </w:tcPr>
          <w:p w:rsidR="00847572" w:rsidRPr="00264450" w:rsidRDefault="00DC38D5" w:rsidP="00A76D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06" w:type="dxa"/>
          </w:tcPr>
          <w:p w:rsidR="00847572" w:rsidRPr="00264450" w:rsidRDefault="00A03545" w:rsidP="00DC38D5">
            <w:pPr>
              <w:ind w:firstLine="9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DC38D5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  <w:r w:rsidR="00847572" w:rsidRPr="0026445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DC38D5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</w:tr>
      <w:tr w:rsidR="00847572" w:rsidRPr="00264450" w:rsidTr="00842E27">
        <w:trPr>
          <w:trHeight w:val="629"/>
        </w:trPr>
        <w:tc>
          <w:tcPr>
            <w:tcW w:w="0" w:type="auto"/>
            <w:vMerge/>
            <w:vAlign w:val="center"/>
          </w:tcPr>
          <w:p w:rsidR="00847572" w:rsidRPr="00264450" w:rsidRDefault="00847572" w:rsidP="00842E2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:rsidR="00847572" w:rsidRPr="00264450" w:rsidRDefault="00847572" w:rsidP="00842E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т.ч. матеріали кримінального провадження </w:t>
            </w:r>
          </w:p>
        </w:tc>
        <w:tc>
          <w:tcPr>
            <w:tcW w:w="1600" w:type="dxa"/>
          </w:tcPr>
          <w:p w:rsidR="00847572" w:rsidRPr="00264450" w:rsidRDefault="00847572" w:rsidP="00E337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3373E" w:rsidRPr="00264450"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600" w:type="dxa"/>
          </w:tcPr>
          <w:p w:rsidR="00847572" w:rsidRPr="00264450" w:rsidRDefault="00DC38D5" w:rsidP="00A76D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2106" w:type="dxa"/>
          </w:tcPr>
          <w:p w:rsidR="00847572" w:rsidRPr="00264450" w:rsidRDefault="00B83646" w:rsidP="00305F4B">
            <w:pPr>
              <w:ind w:firstLine="9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54890" w:rsidRPr="0026445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305F4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54890" w:rsidRPr="0026445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305F4B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</w:tr>
      <w:tr w:rsidR="00847572" w:rsidRPr="00264450" w:rsidTr="00842E27">
        <w:trPr>
          <w:trHeight w:val="361"/>
        </w:trPr>
        <w:tc>
          <w:tcPr>
            <w:tcW w:w="2559" w:type="dxa"/>
            <w:vMerge w:val="restart"/>
          </w:tcPr>
          <w:p w:rsidR="00847572" w:rsidRPr="00264450" w:rsidRDefault="00847572" w:rsidP="00842E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Справи та матеріали цивільного судочинства</w:t>
            </w:r>
          </w:p>
        </w:tc>
        <w:tc>
          <w:tcPr>
            <w:tcW w:w="1667" w:type="dxa"/>
          </w:tcPr>
          <w:p w:rsidR="00847572" w:rsidRPr="00264450" w:rsidRDefault="00847572" w:rsidP="00842E2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600" w:type="dxa"/>
          </w:tcPr>
          <w:p w:rsidR="00847572" w:rsidRPr="00264450" w:rsidRDefault="00847572" w:rsidP="000548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054890"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540</w:t>
            </w:r>
          </w:p>
        </w:tc>
        <w:tc>
          <w:tcPr>
            <w:tcW w:w="1600" w:type="dxa"/>
          </w:tcPr>
          <w:p w:rsidR="00847572" w:rsidRPr="00264450" w:rsidRDefault="00DC38D5" w:rsidP="00A76D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1481</w:t>
            </w:r>
          </w:p>
        </w:tc>
        <w:tc>
          <w:tcPr>
            <w:tcW w:w="2106" w:type="dxa"/>
          </w:tcPr>
          <w:p w:rsidR="00847572" w:rsidRPr="00264450" w:rsidRDefault="00305F4B" w:rsidP="00305F4B">
            <w:pPr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-3</w:t>
            </w:r>
            <w:r w:rsidR="00847572"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83</w:t>
            </w:r>
          </w:p>
        </w:tc>
      </w:tr>
      <w:tr w:rsidR="00847572" w:rsidRPr="00264450" w:rsidTr="00842E27">
        <w:trPr>
          <w:trHeight w:val="402"/>
        </w:trPr>
        <w:tc>
          <w:tcPr>
            <w:tcW w:w="0" w:type="auto"/>
            <w:vMerge/>
            <w:vAlign w:val="center"/>
          </w:tcPr>
          <w:p w:rsidR="00847572" w:rsidRPr="00264450" w:rsidRDefault="00847572" w:rsidP="00842E2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:rsidR="00847572" w:rsidRPr="00264450" w:rsidRDefault="00847572" w:rsidP="00842E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т.ч. справ </w:t>
            </w:r>
          </w:p>
        </w:tc>
        <w:tc>
          <w:tcPr>
            <w:tcW w:w="1600" w:type="dxa"/>
          </w:tcPr>
          <w:p w:rsidR="00847572" w:rsidRPr="00264450" w:rsidRDefault="00847572" w:rsidP="0005489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54890" w:rsidRPr="00264450">
              <w:rPr>
                <w:rFonts w:ascii="Times New Roman" w:hAnsi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1600" w:type="dxa"/>
          </w:tcPr>
          <w:p w:rsidR="00847572" w:rsidRPr="00264450" w:rsidRDefault="00DC38D5" w:rsidP="00A76D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1350</w:t>
            </w:r>
          </w:p>
        </w:tc>
        <w:tc>
          <w:tcPr>
            <w:tcW w:w="2106" w:type="dxa"/>
          </w:tcPr>
          <w:p w:rsidR="00847572" w:rsidRPr="00264450" w:rsidRDefault="00305F4B" w:rsidP="00305F4B">
            <w:pPr>
              <w:ind w:firstLine="9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47572" w:rsidRPr="0026445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847572" w:rsidRPr="00264450" w:rsidTr="00842E27">
        <w:trPr>
          <w:trHeight w:val="397"/>
        </w:trPr>
        <w:tc>
          <w:tcPr>
            <w:tcW w:w="2559" w:type="dxa"/>
            <w:vMerge w:val="restart"/>
          </w:tcPr>
          <w:p w:rsidR="00847572" w:rsidRPr="00264450" w:rsidRDefault="00847572" w:rsidP="00842E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Справи та матеріали адміністративного судочинства</w:t>
            </w:r>
          </w:p>
        </w:tc>
        <w:tc>
          <w:tcPr>
            <w:tcW w:w="1667" w:type="dxa"/>
          </w:tcPr>
          <w:p w:rsidR="00847572" w:rsidRPr="00264450" w:rsidRDefault="00305F4B" w:rsidP="00842E2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847572"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1600" w:type="dxa"/>
          </w:tcPr>
          <w:p w:rsidR="00847572" w:rsidRPr="00264450" w:rsidRDefault="00E3373E" w:rsidP="00A76D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1600" w:type="dxa"/>
          </w:tcPr>
          <w:p w:rsidR="00847572" w:rsidRPr="00264450" w:rsidRDefault="00DC38D5" w:rsidP="00A76D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97</w:t>
            </w:r>
          </w:p>
        </w:tc>
        <w:tc>
          <w:tcPr>
            <w:tcW w:w="2106" w:type="dxa"/>
          </w:tcPr>
          <w:p w:rsidR="00847572" w:rsidRPr="00264450" w:rsidRDefault="00305F4B" w:rsidP="00305F4B">
            <w:pPr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  <w:r w:rsidR="00847572"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847572" w:rsidRPr="00264450" w:rsidTr="00842E27">
        <w:trPr>
          <w:trHeight w:val="153"/>
        </w:trPr>
        <w:tc>
          <w:tcPr>
            <w:tcW w:w="0" w:type="auto"/>
            <w:vMerge/>
            <w:vAlign w:val="center"/>
          </w:tcPr>
          <w:p w:rsidR="00847572" w:rsidRPr="00264450" w:rsidRDefault="00847572" w:rsidP="00842E2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:rsidR="00847572" w:rsidRPr="00264450" w:rsidRDefault="00847572" w:rsidP="00842E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т.ч. справ </w:t>
            </w:r>
          </w:p>
        </w:tc>
        <w:tc>
          <w:tcPr>
            <w:tcW w:w="1600" w:type="dxa"/>
          </w:tcPr>
          <w:p w:rsidR="00847572" w:rsidRPr="00264450" w:rsidRDefault="00E3373E" w:rsidP="00A76D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600" w:type="dxa"/>
          </w:tcPr>
          <w:p w:rsidR="00847572" w:rsidRPr="00264450" w:rsidRDefault="00DC38D5" w:rsidP="00A76D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106" w:type="dxa"/>
          </w:tcPr>
          <w:p w:rsidR="00847572" w:rsidRPr="00264450" w:rsidRDefault="00E970CE" w:rsidP="00E970CE">
            <w:pPr>
              <w:ind w:firstLine="9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385960" w:rsidRPr="0026445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</w:tr>
      <w:tr w:rsidR="00847572" w:rsidRPr="00264450" w:rsidTr="00842E27">
        <w:trPr>
          <w:trHeight w:val="552"/>
        </w:trPr>
        <w:tc>
          <w:tcPr>
            <w:tcW w:w="4226" w:type="dxa"/>
            <w:gridSpan w:val="2"/>
          </w:tcPr>
          <w:p w:rsidR="00847572" w:rsidRPr="00264450" w:rsidRDefault="00847572" w:rsidP="00B10E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Справи </w:t>
            </w:r>
            <w:r w:rsidR="00B10E2D"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матеріали про  адміністративні правопорушення</w:t>
            </w:r>
          </w:p>
        </w:tc>
        <w:tc>
          <w:tcPr>
            <w:tcW w:w="1600" w:type="dxa"/>
          </w:tcPr>
          <w:p w:rsidR="00847572" w:rsidRPr="00264450" w:rsidRDefault="00054890" w:rsidP="00A76D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336</w:t>
            </w:r>
          </w:p>
        </w:tc>
        <w:tc>
          <w:tcPr>
            <w:tcW w:w="1600" w:type="dxa"/>
          </w:tcPr>
          <w:p w:rsidR="00847572" w:rsidRPr="00264450" w:rsidRDefault="00F7441E" w:rsidP="00DC38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DC38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2106" w:type="dxa"/>
          </w:tcPr>
          <w:p w:rsidR="00847572" w:rsidRPr="00264450" w:rsidRDefault="00385960" w:rsidP="00E970CE">
            <w:pPr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E970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847572"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E970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78</w:t>
            </w:r>
          </w:p>
        </w:tc>
      </w:tr>
      <w:tr w:rsidR="00847572" w:rsidRPr="00264450" w:rsidTr="00842E27">
        <w:trPr>
          <w:trHeight w:val="133"/>
        </w:trPr>
        <w:tc>
          <w:tcPr>
            <w:tcW w:w="4226" w:type="dxa"/>
            <w:gridSpan w:val="2"/>
          </w:tcPr>
          <w:p w:rsidR="00847572" w:rsidRPr="00264450" w:rsidRDefault="00847572" w:rsidP="00842E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Справ усіх категорій</w:t>
            </w:r>
          </w:p>
        </w:tc>
        <w:tc>
          <w:tcPr>
            <w:tcW w:w="1600" w:type="dxa"/>
          </w:tcPr>
          <w:p w:rsidR="00847572" w:rsidRPr="00264450" w:rsidRDefault="00054890" w:rsidP="00A76D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2606</w:t>
            </w:r>
          </w:p>
        </w:tc>
        <w:tc>
          <w:tcPr>
            <w:tcW w:w="1600" w:type="dxa"/>
          </w:tcPr>
          <w:p w:rsidR="00847572" w:rsidRPr="00264450" w:rsidRDefault="00AC5EBB" w:rsidP="00DC38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DC38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779</w:t>
            </w:r>
          </w:p>
        </w:tc>
        <w:tc>
          <w:tcPr>
            <w:tcW w:w="2106" w:type="dxa"/>
          </w:tcPr>
          <w:p w:rsidR="00847572" w:rsidRPr="00264450" w:rsidRDefault="00E970CE" w:rsidP="00E970CE">
            <w:pPr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385960" w:rsidRPr="00264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</w:tr>
    </w:tbl>
    <w:p w:rsidR="00B56B87" w:rsidRDefault="00B56B87" w:rsidP="00B8364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83646">
        <w:rPr>
          <w:rFonts w:ascii="Times New Roman" w:hAnsi="Times New Roman"/>
          <w:sz w:val="24"/>
          <w:szCs w:val="24"/>
          <w:lang w:val="uk-UA"/>
        </w:rPr>
        <w:t>У  201</w:t>
      </w:r>
      <w:r w:rsidR="00B83646" w:rsidRPr="00B83646">
        <w:rPr>
          <w:rFonts w:ascii="Times New Roman" w:hAnsi="Times New Roman"/>
          <w:sz w:val="24"/>
          <w:szCs w:val="24"/>
          <w:lang w:val="uk-UA"/>
        </w:rPr>
        <w:t>6</w:t>
      </w:r>
      <w:r w:rsidRPr="00B83646">
        <w:rPr>
          <w:rFonts w:ascii="Times New Roman" w:hAnsi="Times New Roman"/>
          <w:sz w:val="24"/>
          <w:szCs w:val="24"/>
          <w:lang w:val="uk-UA"/>
        </w:rPr>
        <w:t xml:space="preserve">  році   порівняно  з  20</w:t>
      </w:r>
      <w:r w:rsidR="00B41220" w:rsidRPr="00B83646">
        <w:rPr>
          <w:rFonts w:ascii="Times New Roman" w:hAnsi="Times New Roman"/>
          <w:sz w:val="24"/>
          <w:szCs w:val="24"/>
          <w:lang w:val="uk-UA"/>
        </w:rPr>
        <w:t>1</w:t>
      </w:r>
      <w:r w:rsidR="00B83646" w:rsidRPr="00B83646">
        <w:rPr>
          <w:rFonts w:ascii="Times New Roman" w:hAnsi="Times New Roman"/>
          <w:sz w:val="24"/>
          <w:szCs w:val="24"/>
          <w:lang w:val="uk-UA"/>
        </w:rPr>
        <w:t>5</w:t>
      </w:r>
      <w:r w:rsidR="00AF3A26" w:rsidRPr="00B836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3646">
        <w:rPr>
          <w:rFonts w:ascii="Times New Roman" w:hAnsi="Times New Roman"/>
          <w:sz w:val="24"/>
          <w:szCs w:val="24"/>
          <w:lang w:val="uk-UA"/>
        </w:rPr>
        <w:t xml:space="preserve">  роком </w:t>
      </w:r>
      <w:r w:rsidR="0027238B" w:rsidRPr="00B83646">
        <w:rPr>
          <w:rFonts w:ascii="Times New Roman" w:hAnsi="Times New Roman"/>
          <w:sz w:val="24"/>
          <w:szCs w:val="24"/>
          <w:lang w:val="uk-UA"/>
        </w:rPr>
        <w:t>з</w:t>
      </w:r>
      <w:r w:rsidR="00B83646" w:rsidRPr="00B83646">
        <w:rPr>
          <w:rFonts w:ascii="Times New Roman" w:hAnsi="Times New Roman"/>
          <w:sz w:val="24"/>
          <w:szCs w:val="24"/>
          <w:lang w:val="uk-UA"/>
        </w:rPr>
        <w:t xml:space="preserve">більшилось </w:t>
      </w:r>
      <w:r w:rsidR="00B41220" w:rsidRPr="00B836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3646">
        <w:rPr>
          <w:rFonts w:ascii="Times New Roman" w:hAnsi="Times New Roman"/>
          <w:sz w:val="24"/>
          <w:szCs w:val="24"/>
          <w:lang w:val="uk-UA"/>
        </w:rPr>
        <w:t>навантаження з розгляду справ, а саме в 201</w:t>
      </w:r>
      <w:r w:rsidR="00B83646" w:rsidRPr="00B83646">
        <w:rPr>
          <w:rFonts w:ascii="Times New Roman" w:hAnsi="Times New Roman"/>
          <w:sz w:val="24"/>
          <w:szCs w:val="24"/>
          <w:lang w:val="uk-UA"/>
        </w:rPr>
        <w:t>6</w:t>
      </w:r>
      <w:r w:rsidRPr="00B83646">
        <w:rPr>
          <w:rFonts w:ascii="Times New Roman" w:hAnsi="Times New Roman"/>
          <w:sz w:val="24"/>
          <w:szCs w:val="24"/>
          <w:lang w:val="uk-UA"/>
        </w:rPr>
        <w:t xml:space="preserve"> році розглянуто</w:t>
      </w:r>
      <w:r w:rsidR="00833294" w:rsidRPr="00B836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47DA" w:rsidRPr="00B836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0367">
        <w:rPr>
          <w:rFonts w:ascii="Times New Roman" w:hAnsi="Times New Roman"/>
          <w:sz w:val="24"/>
          <w:szCs w:val="24"/>
          <w:lang w:val="uk-UA"/>
        </w:rPr>
        <w:t xml:space="preserve">2297 </w:t>
      </w:r>
      <w:r w:rsidRPr="00B83646">
        <w:rPr>
          <w:rFonts w:ascii="Times New Roman" w:hAnsi="Times New Roman"/>
          <w:sz w:val="24"/>
          <w:szCs w:val="24"/>
          <w:lang w:val="uk-UA"/>
        </w:rPr>
        <w:t>справ та матеріал</w:t>
      </w:r>
      <w:r w:rsidR="00833294" w:rsidRPr="00B83646">
        <w:rPr>
          <w:rFonts w:ascii="Times New Roman" w:hAnsi="Times New Roman"/>
          <w:sz w:val="24"/>
          <w:szCs w:val="24"/>
          <w:lang w:val="uk-UA"/>
        </w:rPr>
        <w:t>и</w:t>
      </w:r>
      <w:r w:rsidRPr="00B83646">
        <w:rPr>
          <w:rFonts w:ascii="Times New Roman" w:hAnsi="Times New Roman"/>
          <w:sz w:val="24"/>
          <w:szCs w:val="24"/>
          <w:lang w:val="uk-UA"/>
        </w:rPr>
        <w:t>, а в  20</w:t>
      </w:r>
      <w:r w:rsidR="00B41220" w:rsidRPr="00B83646">
        <w:rPr>
          <w:rFonts w:ascii="Times New Roman" w:hAnsi="Times New Roman"/>
          <w:sz w:val="24"/>
          <w:szCs w:val="24"/>
          <w:lang w:val="uk-UA"/>
        </w:rPr>
        <w:t>1</w:t>
      </w:r>
      <w:r w:rsidR="00B83646" w:rsidRPr="00B83646">
        <w:rPr>
          <w:rFonts w:ascii="Times New Roman" w:hAnsi="Times New Roman"/>
          <w:sz w:val="24"/>
          <w:szCs w:val="24"/>
          <w:lang w:val="uk-UA"/>
        </w:rPr>
        <w:t>5</w:t>
      </w:r>
      <w:r w:rsidRPr="00B83646">
        <w:rPr>
          <w:rFonts w:ascii="Times New Roman" w:hAnsi="Times New Roman"/>
          <w:sz w:val="24"/>
          <w:szCs w:val="24"/>
          <w:lang w:val="uk-UA"/>
        </w:rPr>
        <w:t xml:space="preserve"> році – </w:t>
      </w:r>
      <w:r w:rsidR="00B83646" w:rsidRPr="00B836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0367">
        <w:rPr>
          <w:rFonts w:ascii="Times New Roman" w:hAnsi="Times New Roman"/>
          <w:sz w:val="24"/>
          <w:szCs w:val="24"/>
          <w:lang w:val="uk-UA"/>
        </w:rPr>
        <w:t>2210</w:t>
      </w:r>
      <w:r w:rsidRPr="00B83646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530367">
        <w:rPr>
          <w:rFonts w:ascii="Times New Roman" w:hAnsi="Times New Roman"/>
          <w:sz w:val="24"/>
          <w:szCs w:val="24"/>
          <w:lang w:val="uk-UA"/>
        </w:rPr>
        <w:t>87</w:t>
      </w:r>
      <w:r w:rsidRPr="00B83646">
        <w:rPr>
          <w:rFonts w:ascii="Times New Roman" w:hAnsi="Times New Roman"/>
          <w:sz w:val="24"/>
          <w:szCs w:val="24"/>
          <w:lang w:val="uk-UA"/>
        </w:rPr>
        <w:t xml:space="preserve"> справ та матеріал</w:t>
      </w:r>
      <w:r w:rsidR="00400F11" w:rsidRPr="00B83646">
        <w:rPr>
          <w:rFonts w:ascii="Times New Roman" w:hAnsi="Times New Roman"/>
          <w:sz w:val="24"/>
          <w:szCs w:val="24"/>
          <w:lang w:val="uk-UA"/>
        </w:rPr>
        <w:t>и</w:t>
      </w:r>
      <w:r w:rsidRPr="00B83646">
        <w:rPr>
          <w:rFonts w:ascii="Times New Roman" w:hAnsi="Times New Roman"/>
          <w:sz w:val="24"/>
          <w:szCs w:val="24"/>
          <w:lang w:val="uk-UA"/>
        </w:rPr>
        <w:t xml:space="preserve"> або</w:t>
      </w:r>
      <w:r w:rsidR="00F06DE6" w:rsidRPr="00B836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0DD9">
        <w:rPr>
          <w:rFonts w:ascii="Times New Roman" w:hAnsi="Times New Roman"/>
          <w:sz w:val="24"/>
          <w:szCs w:val="24"/>
          <w:lang w:val="uk-UA"/>
        </w:rPr>
        <w:t>3,94%</w:t>
      </w:r>
      <w:r w:rsidRPr="00B836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0367">
        <w:rPr>
          <w:rFonts w:ascii="Times New Roman" w:hAnsi="Times New Roman"/>
          <w:sz w:val="24"/>
          <w:szCs w:val="24"/>
          <w:lang w:val="uk-UA"/>
        </w:rPr>
        <w:t>більше</w:t>
      </w:r>
      <w:r w:rsidRPr="00B8364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56B87" w:rsidRPr="00B83646" w:rsidRDefault="00B56B87" w:rsidP="00B8364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83646">
        <w:rPr>
          <w:rFonts w:ascii="Times New Roman" w:hAnsi="Times New Roman"/>
          <w:sz w:val="24"/>
          <w:szCs w:val="24"/>
          <w:lang w:val="uk-UA"/>
        </w:rPr>
        <w:t>Динаміка навантаження з розгляду справ та матеріалів зазначена  в таблиці №</w:t>
      </w:r>
      <w:r w:rsidR="00B10E2D" w:rsidRPr="00B83646">
        <w:rPr>
          <w:rFonts w:ascii="Times New Roman" w:hAnsi="Times New Roman"/>
          <w:sz w:val="24"/>
          <w:szCs w:val="24"/>
          <w:lang w:val="uk-UA"/>
        </w:rPr>
        <w:t>4</w:t>
      </w:r>
      <w:r w:rsidRPr="00B83646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1984"/>
        <w:gridCol w:w="1511"/>
        <w:gridCol w:w="1513"/>
        <w:gridCol w:w="2083"/>
      </w:tblGrid>
      <w:tr w:rsidR="00B56B87" w:rsidRPr="0029626A" w:rsidTr="00B10E2D">
        <w:tc>
          <w:tcPr>
            <w:tcW w:w="4464" w:type="dxa"/>
            <w:gridSpan w:val="2"/>
          </w:tcPr>
          <w:p w:rsidR="00B56B87" w:rsidRPr="00EF38BB" w:rsidRDefault="00B56B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Категорії                                                      справ</w:t>
            </w:r>
          </w:p>
        </w:tc>
        <w:tc>
          <w:tcPr>
            <w:tcW w:w="1511" w:type="dxa"/>
          </w:tcPr>
          <w:p w:rsidR="00B56B87" w:rsidRPr="00EF38BB" w:rsidRDefault="00B56B87" w:rsidP="008332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20</w:t>
            </w:r>
            <w:r w:rsidR="00B738EA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833294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513" w:type="dxa"/>
          </w:tcPr>
          <w:p w:rsidR="00B56B87" w:rsidRPr="00EF38BB" w:rsidRDefault="003F3F23" w:rsidP="00B836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 w:rsidR="00B83646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B56B87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 </w:t>
            </w:r>
          </w:p>
        </w:tc>
        <w:tc>
          <w:tcPr>
            <w:tcW w:w="2083" w:type="dxa"/>
          </w:tcPr>
          <w:p w:rsidR="00B56B87" w:rsidRPr="00EF38BB" w:rsidRDefault="00833294" w:rsidP="009937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Динаміка надходження </w:t>
            </w:r>
          </w:p>
        </w:tc>
      </w:tr>
      <w:tr w:rsidR="00A76D1B" w:rsidRPr="0029626A" w:rsidTr="00B10E2D">
        <w:trPr>
          <w:trHeight w:val="411"/>
        </w:trPr>
        <w:tc>
          <w:tcPr>
            <w:tcW w:w="2480" w:type="dxa"/>
            <w:vMerge w:val="restart"/>
          </w:tcPr>
          <w:p w:rsidR="00A76D1B" w:rsidRPr="008D2854" w:rsidRDefault="00A76D1B" w:rsidP="00DE0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76D1B" w:rsidRPr="008D2854" w:rsidRDefault="00A76D1B" w:rsidP="00DE0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76D1B" w:rsidRPr="008D2854" w:rsidRDefault="00A76D1B" w:rsidP="00DE0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Справи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матеріали кримінального </w:t>
            </w:r>
            <w:r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судочинства  </w:t>
            </w:r>
          </w:p>
        </w:tc>
        <w:tc>
          <w:tcPr>
            <w:tcW w:w="1984" w:type="dxa"/>
          </w:tcPr>
          <w:p w:rsidR="00A76D1B" w:rsidRPr="00EF38BB" w:rsidRDefault="00A76D1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усього</w:t>
            </w:r>
          </w:p>
        </w:tc>
        <w:tc>
          <w:tcPr>
            <w:tcW w:w="1511" w:type="dxa"/>
          </w:tcPr>
          <w:p w:rsidR="00A76D1B" w:rsidRPr="00EF38BB" w:rsidRDefault="00376FBC" w:rsidP="00AD0C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557</w:t>
            </w:r>
          </w:p>
        </w:tc>
        <w:tc>
          <w:tcPr>
            <w:tcW w:w="1513" w:type="dxa"/>
          </w:tcPr>
          <w:p w:rsidR="00A76D1B" w:rsidRPr="00EF38BB" w:rsidRDefault="00B83646" w:rsidP="005303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</w:t>
            </w:r>
            <w:r w:rsidR="00530367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083" w:type="dxa"/>
          </w:tcPr>
          <w:p w:rsidR="00A76D1B" w:rsidRPr="00EF38BB" w:rsidRDefault="00EB3FFF" w:rsidP="00C80DD9">
            <w:pPr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C80DD9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9A0616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C80DD9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</w:t>
            </w:r>
          </w:p>
        </w:tc>
      </w:tr>
      <w:tr w:rsidR="00A76D1B" w:rsidRPr="0029626A" w:rsidTr="00B10E2D">
        <w:trPr>
          <w:trHeight w:val="1077"/>
        </w:trPr>
        <w:tc>
          <w:tcPr>
            <w:tcW w:w="0" w:type="auto"/>
            <w:vMerge/>
            <w:vAlign w:val="center"/>
          </w:tcPr>
          <w:p w:rsidR="00A76D1B" w:rsidRPr="00B10E2D" w:rsidRDefault="00A76D1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76D1B" w:rsidRPr="00EF38BB" w:rsidRDefault="00A76D1B" w:rsidP="007C74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т.ч. кримінальних справ </w:t>
            </w:r>
          </w:p>
        </w:tc>
        <w:tc>
          <w:tcPr>
            <w:tcW w:w="1511" w:type="dxa"/>
          </w:tcPr>
          <w:p w:rsidR="00A76D1B" w:rsidRPr="00EF38BB" w:rsidRDefault="003F4EC2" w:rsidP="00AD0CF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13" w:type="dxa"/>
          </w:tcPr>
          <w:p w:rsidR="00A76D1B" w:rsidRPr="00EF38BB" w:rsidRDefault="00B83646" w:rsidP="00AD0CF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83" w:type="dxa"/>
          </w:tcPr>
          <w:p w:rsidR="00A76D1B" w:rsidRPr="00EF38BB" w:rsidRDefault="00C80DD9" w:rsidP="00C80DD9">
            <w:pPr>
              <w:ind w:firstLine="9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sz w:val="24"/>
                <w:szCs w:val="24"/>
                <w:lang w:val="uk-UA"/>
              </w:rPr>
              <w:t>-80</w:t>
            </w:r>
          </w:p>
        </w:tc>
      </w:tr>
      <w:tr w:rsidR="00A76D1B" w:rsidRPr="0029626A" w:rsidTr="00B10E2D">
        <w:trPr>
          <w:trHeight w:val="221"/>
        </w:trPr>
        <w:tc>
          <w:tcPr>
            <w:tcW w:w="0" w:type="auto"/>
            <w:vMerge/>
            <w:vAlign w:val="center"/>
          </w:tcPr>
          <w:p w:rsidR="00A76D1B" w:rsidRPr="00B10E2D" w:rsidRDefault="00A76D1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76D1B" w:rsidRPr="00EF38BB" w:rsidRDefault="00A76D1B" w:rsidP="007C74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т.ч. матеріали кримінального провадження </w:t>
            </w:r>
          </w:p>
        </w:tc>
        <w:tc>
          <w:tcPr>
            <w:tcW w:w="1511" w:type="dxa"/>
          </w:tcPr>
          <w:p w:rsidR="00A76D1B" w:rsidRPr="00EF38BB" w:rsidRDefault="00B83646" w:rsidP="00B8364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1513" w:type="dxa"/>
          </w:tcPr>
          <w:p w:rsidR="00A76D1B" w:rsidRPr="00EF38BB" w:rsidRDefault="00B83646" w:rsidP="00AD0CF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2083" w:type="dxa"/>
          </w:tcPr>
          <w:p w:rsidR="00A76D1B" w:rsidRPr="00EF38BB" w:rsidRDefault="00D0498D" w:rsidP="00C80DD9">
            <w:pPr>
              <w:ind w:firstLine="9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A0616" w:rsidRPr="00EF38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80DD9" w:rsidRPr="00EF38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A0616" w:rsidRPr="00EF38B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80DD9" w:rsidRPr="00EF38BB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</w:tr>
      <w:tr w:rsidR="00A76D1B" w:rsidRPr="0029626A" w:rsidTr="00B10E2D">
        <w:trPr>
          <w:trHeight w:val="390"/>
        </w:trPr>
        <w:tc>
          <w:tcPr>
            <w:tcW w:w="2480" w:type="dxa"/>
            <w:vMerge w:val="restart"/>
          </w:tcPr>
          <w:p w:rsidR="00A76D1B" w:rsidRPr="008D2854" w:rsidRDefault="00A76D1B" w:rsidP="00A76D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Справи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матеріали цивільного судочинства</w:t>
            </w:r>
          </w:p>
        </w:tc>
        <w:tc>
          <w:tcPr>
            <w:tcW w:w="1984" w:type="dxa"/>
          </w:tcPr>
          <w:p w:rsidR="00A76D1B" w:rsidRPr="00EF38BB" w:rsidRDefault="00A76D1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511" w:type="dxa"/>
          </w:tcPr>
          <w:p w:rsidR="00A76D1B" w:rsidRPr="00EF38BB" w:rsidRDefault="00A76D1B" w:rsidP="003F4E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3F4EC2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248</w:t>
            </w:r>
          </w:p>
        </w:tc>
        <w:tc>
          <w:tcPr>
            <w:tcW w:w="1513" w:type="dxa"/>
          </w:tcPr>
          <w:p w:rsidR="00A76D1B" w:rsidRPr="00EF38BB" w:rsidRDefault="00A76D1B" w:rsidP="005303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530367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161</w:t>
            </w:r>
          </w:p>
        </w:tc>
        <w:tc>
          <w:tcPr>
            <w:tcW w:w="2083" w:type="dxa"/>
          </w:tcPr>
          <w:p w:rsidR="00A76D1B" w:rsidRPr="00EF38BB" w:rsidRDefault="009A0616" w:rsidP="00C80DD9">
            <w:pPr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C80DD9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8A593A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C80DD9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97</w:t>
            </w:r>
          </w:p>
        </w:tc>
      </w:tr>
      <w:tr w:rsidR="00A76D1B" w:rsidRPr="0029626A" w:rsidTr="00B10E2D">
        <w:trPr>
          <w:trHeight w:val="559"/>
        </w:trPr>
        <w:tc>
          <w:tcPr>
            <w:tcW w:w="0" w:type="auto"/>
            <w:vMerge/>
            <w:vAlign w:val="center"/>
          </w:tcPr>
          <w:p w:rsidR="00A76D1B" w:rsidRPr="00B10E2D" w:rsidRDefault="00A76D1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76D1B" w:rsidRPr="00EF38BB" w:rsidRDefault="00A76D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т.ч. справ </w:t>
            </w:r>
          </w:p>
        </w:tc>
        <w:tc>
          <w:tcPr>
            <w:tcW w:w="1511" w:type="dxa"/>
          </w:tcPr>
          <w:p w:rsidR="00A76D1B" w:rsidRPr="00EF38BB" w:rsidRDefault="00A76D1B" w:rsidP="003F4E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F4EC2" w:rsidRPr="00EF38BB">
              <w:rPr>
                <w:rFonts w:ascii="Times New Roman" w:hAnsi="Times New Roman"/>
                <w:sz w:val="24"/>
                <w:szCs w:val="24"/>
                <w:lang w:val="uk-UA"/>
              </w:rPr>
              <w:t>058</w:t>
            </w:r>
          </w:p>
        </w:tc>
        <w:tc>
          <w:tcPr>
            <w:tcW w:w="1513" w:type="dxa"/>
          </w:tcPr>
          <w:p w:rsidR="00A76D1B" w:rsidRPr="00EF38BB" w:rsidRDefault="00A76D1B" w:rsidP="005303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530367" w:rsidRPr="00EF38BB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083" w:type="dxa"/>
          </w:tcPr>
          <w:p w:rsidR="00A76D1B" w:rsidRPr="00EF38BB" w:rsidRDefault="00C80DD9" w:rsidP="00C80DD9">
            <w:pPr>
              <w:ind w:firstLine="9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8A593A" w:rsidRPr="00EF38B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F38BB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</w:tr>
      <w:tr w:rsidR="00A76D1B" w:rsidRPr="0029626A" w:rsidTr="00B10E2D">
        <w:trPr>
          <w:trHeight w:val="429"/>
        </w:trPr>
        <w:tc>
          <w:tcPr>
            <w:tcW w:w="2480" w:type="dxa"/>
            <w:vMerge w:val="restart"/>
          </w:tcPr>
          <w:p w:rsidR="00A76D1B" w:rsidRPr="008D2854" w:rsidRDefault="00A76D1B" w:rsidP="00A76D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Справи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8D2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матеріали адміністративного судочинства</w:t>
            </w:r>
          </w:p>
        </w:tc>
        <w:tc>
          <w:tcPr>
            <w:tcW w:w="1984" w:type="dxa"/>
          </w:tcPr>
          <w:p w:rsidR="00A76D1B" w:rsidRPr="00EF38BB" w:rsidRDefault="00A76D1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511" w:type="dxa"/>
          </w:tcPr>
          <w:p w:rsidR="00A76D1B" w:rsidRPr="00EF38BB" w:rsidRDefault="003F4EC2" w:rsidP="00AD0C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A76D1B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13" w:type="dxa"/>
          </w:tcPr>
          <w:p w:rsidR="00A76D1B" w:rsidRPr="00EF38BB" w:rsidRDefault="00530367" w:rsidP="00AD0C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2083" w:type="dxa"/>
          </w:tcPr>
          <w:p w:rsidR="00A76D1B" w:rsidRPr="00EF38BB" w:rsidRDefault="004E7BBD" w:rsidP="008F479B">
            <w:pPr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8F479B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9A0616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8F479B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A76D1B" w:rsidRPr="0029626A" w:rsidTr="00B10E2D">
        <w:trPr>
          <w:trHeight w:val="165"/>
        </w:trPr>
        <w:tc>
          <w:tcPr>
            <w:tcW w:w="0" w:type="auto"/>
            <w:vMerge/>
            <w:vAlign w:val="center"/>
          </w:tcPr>
          <w:p w:rsidR="00A76D1B" w:rsidRPr="00B10E2D" w:rsidRDefault="00A76D1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76D1B" w:rsidRPr="00EF38BB" w:rsidRDefault="00A76D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т.ч. справ </w:t>
            </w:r>
          </w:p>
        </w:tc>
        <w:tc>
          <w:tcPr>
            <w:tcW w:w="1511" w:type="dxa"/>
          </w:tcPr>
          <w:p w:rsidR="00A76D1B" w:rsidRPr="00EF38BB" w:rsidRDefault="003F4EC2" w:rsidP="00AD0CF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513" w:type="dxa"/>
          </w:tcPr>
          <w:p w:rsidR="00A76D1B" w:rsidRPr="00EF38BB" w:rsidRDefault="00530367" w:rsidP="00AD0CF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083" w:type="dxa"/>
          </w:tcPr>
          <w:p w:rsidR="00A76D1B" w:rsidRPr="00EF38BB" w:rsidRDefault="004E7BBD" w:rsidP="008F479B">
            <w:pPr>
              <w:ind w:firstLine="9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F479B" w:rsidRPr="00EF38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9A0616" w:rsidRPr="00EF38B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F479B" w:rsidRPr="00EF38BB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</w:tr>
      <w:tr w:rsidR="00A76D1B" w:rsidRPr="0029626A" w:rsidTr="00B10E2D">
        <w:trPr>
          <w:trHeight w:val="597"/>
        </w:trPr>
        <w:tc>
          <w:tcPr>
            <w:tcW w:w="4464" w:type="dxa"/>
            <w:gridSpan w:val="2"/>
          </w:tcPr>
          <w:p w:rsidR="00A76D1B" w:rsidRPr="00EF38BB" w:rsidRDefault="00A76D1B" w:rsidP="00BE282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Справи і матеріали про адміністративні</w:t>
            </w:r>
          </w:p>
          <w:p w:rsidR="00A76D1B" w:rsidRPr="00EF38BB" w:rsidRDefault="00A76D1B" w:rsidP="00BE282C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правопорушення</w:t>
            </w:r>
          </w:p>
        </w:tc>
        <w:tc>
          <w:tcPr>
            <w:tcW w:w="1511" w:type="dxa"/>
          </w:tcPr>
          <w:p w:rsidR="00A76D1B" w:rsidRPr="00EF38BB" w:rsidRDefault="00530367" w:rsidP="00AD0C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333</w:t>
            </w:r>
          </w:p>
        </w:tc>
        <w:tc>
          <w:tcPr>
            <w:tcW w:w="1513" w:type="dxa"/>
          </w:tcPr>
          <w:p w:rsidR="00A76D1B" w:rsidRPr="00EF38BB" w:rsidRDefault="00530367" w:rsidP="00AD0C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527</w:t>
            </w:r>
          </w:p>
        </w:tc>
        <w:tc>
          <w:tcPr>
            <w:tcW w:w="2083" w:type="dxa"/>
          </w:tcPr>
          <w:p w:rsidR="00A76D1B" w:rsidRPr="00EF38BB" w:rsidRDefault="008F479B" w:rsidP="008F479B">
            <w:pPr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</w:t>
            </w:r>
            <w:r w:rsidR="00530367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</w:t>
            </w:r>
          </w:p>
        </w:tc>
      </w:tr>
      <w:tr w:rsidR="00A76D1B" w:rsidRPr="0029626A" w:rsidTr="00B10E2D">
        <w:tc>
          <w:tcPr>
            <w:tcW w:w="4464" w:type="dxa"/>
            <w:gridSpan w:val="2"/>
          </w:tcPr>
          <w:p w:rsidR="00A76D1B" w:rsidRPr="00EF38BB" w:rsidRDefault="00A76D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Справ усіх категорій</w:t>
            </w:r>
          </w:p>
        </w:tc>
        <w:tc>
          <w:tcPr>
            <w:tcW w:w="1511" w:type="dxa"/>
          </w:tcPr>
          <w:p w:rsidR="00A76D1B" w:rsidRPr="00EF38BB" w:rsidRDefault="00A76D1B" w:rsidP="005303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530367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210</w:t>
            </w:r>
          </w:p>
        </w:tc>
        <w:tc>
          <w:tcPr>
            <w:tcW w:w="1513" w:type="dxa"/>
          </w:tcPr>
          <w:p w:rsidR="00A76D1B" w:rsidRPr="00EF38BB" w:rsidRDefault="00530367" w:rsidP="005303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2297</w:t>
            </w:r>
          </w:p>
        </w:tc>
        <w:tc>
          <w:tcPr>
            <w:tcW w:w="2083" w:type="dxa"/>
          </w:tcPr>
          <w:p w:rsidR="00A76D1B" w:rsidRPr="00EF38BB" w:rsidRDefault="003F4EC2" w:rsidP="008F479B">
            <w:pPr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530367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8F479B" w:rsidRPr="00EF3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79</w:t>
            </w:r>
          </w:p>
        </w:tc>
      </w:tr>
    </w:tbl>
    <w:p w:rsidR="002917E5" w:rsidRDefault="002917E5" w:rsidP="004205B3">
      <w:pPr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05B3" w:rsidRPr="005120DC" w:rsidRDefault="004205B3" w:rsidP="004205B3">
      <w:pPr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Матеріали і справи к</w:t>
      </w:r>
      <w:r w:rsidRPr="005120DC">
        <w:rPr>
          <w:rFonts w:ascii="Times New Roman" w:hAnsi="Times New Roman"/>
          <w:b/>
          <w:sz w:val="28"/>
          <w:szCs w:val="28"/>
          <w:lang w:val="uk-UA"/>
        </w:rPr>
        <w:t>римінальн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5120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судочинства </w:t>
      </w:r>
    </w:p>
    <w:p w:rsidR="004205B3" w:rsidRPr="00372A4C" w:rsidRDefault="004205B3" w:rsidP="00372A4C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72A4C">
        <w:rPr>
          <w:rFonts w:ascii="Times New Roman" w:hAnsi="Times New Roman"/>
          <w:sz w:val="24"/>
          <w:szCs w:val="24"/>
          <w:lang w:val="uk-UA"/>
        </w:rPr>
        <w:t>В  201</w:t>
      </w:r>
      <w:r w:rsidR="00A3146E" w:rsidRPr="00372A4C">
        <w:rPr>
          <w:rFonts w:ascii="Times New Roman" w:hAnsi="Times New Roman"/>
          <w:sz w:val="24"/>
          <w:szCs w:val="24"/>
          <w:lang w:val="uk-UA"/>
        </w:rPr>
        <w:t>6</w:t>
      </w:r>
      <w:r w:rsidRPr="00372A4C">
        <w:rPr>
          <w:rFonts w:ascii="Times New Roman" w:hAnsi="Times New Roman"/>
          <w:sz w:val="24"/>
          <w:szCs w:val="24"/>
          <w:lang w:val="uk-UA"/>
        </w:rPr>
        <w:t xml:space="preserve"> році в провадженні Рахівського районного суду перебувало  </w:t>
      </w:r>
      <w:r w:rsidR="00A3146E" w:rsidRPr="00372A4C">
        <w:rPr>
          <w:rFonts w:ascii="Times New Roman" w:hAnsi="Times New Roman"/>
          <w:sz w:val="24"/>
          <w:szCs w:val="24"/>
          <w:lang w:val="uk-UA"/>
        </w:rPr>
        <w:t>4 (</w:t>
      </w:r>
      <w:r w:rsidR="0061636E" w:rsidRPr="00372A4C">
        <w:rPr>
          <w:rFonts w:ascii="Times New Roman" w:hAnsi="Times New Roman"/>
          <w:sz w:val="24"/>
          <w:szCs w:val="24"/>
          <w:lang w:val="uk-UA"/>
        </w:rPr>
        <w:t>9</w:t>
      </w:r>
      <w:r w:rsidRPr="00372A4C">
        <w:rPr>
          <w:rFonts w:ascii="Times New Roman" w:hAnsi="Times New Roman"/>
          <w:sz w:val="24"/>
          <w:szCs w:val="24"/>
          <w:lang w:val="uk-UA"/>
        </w:rPr>
        <w:t>)¹ кримінальних справ, з них</w:t>
      </w:r>
      <w:r w:rsidR="00372A4C" w:rsidRPr="00372A4C">
        <w:rPr>
          <w:rFonts w:ascii="Times New Roman" w:hAnsi="Times New Roman"/>
          <w:sz w:val="24"/>
          <w:szCs w:val="24"/>
          <w:lang w:val="uk-UA"/>
        </w:rPr>
        <w:t xml:space="preserve"> 1</w:t>
      </w:r>
      <w:r w:rsidRPr="00372A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2A4C" w:rsidRPr="00372A4C">
        <w:rPr>
          <w:rFonts w:ascii="Times New Roman" w:hAnsi="Times New Roman"/>
          <w:sz w:val="24"/>
          <w:szCs w:val="24"/>
          <w:lang w:val="uk-UA"/>
        </w:rPr>
        <w:t>(</w:t>
      </w:r>
      <w:r w:rsidR="0061636E" w:rsidRPr="00372A4C">
        <w:rPr>
          <w:rFonts w:ascii="Times New Roman" w:hAnsi="Times New Roman"/>
          <w:sz w:val="24"/>
          <w:szCs w:val="24"/>
          <w:lang w:val="uk-UA"/>
        </w:rPr>
        <w:t>3</w:t>
      </w:r>
      <w:r w:rsidRPr="00372A4C">
        <w:rPr>
          <w:rFonts w:ascii="Times New Roman" w:hAnsi="Times New Roman"/>
          <w:sz w:val="24"/>
          <w:szCs w:val="24"/>
          <w:lang w:val="uk-UA"/>
        </w:rPr>
        <w:t>)  справ</w:t>
      </w:r>
      <w:r w:rsidR="00372A4C" w:rsidRPr="00372A4C">
        <w:rPr>
          <w:rFonts w:ascii="Times New Roman" w:hAnsi="Times New Roman"/>
          <w:sz w:val="24"/>
          <w:szCs w:val="24"/>
          <w:lang w:val="uk-UA"/>
        </w:rPr>
        <w:t>а</w:t>
      </w:r>
      <w:r w:rsidRPr="00372A4C">
        <w:rPr>
          <w:rFonts w:ascii="Times New Roman" w:hAnsi="Times New Roman"/>
          <w:sz w:val="24"/>
          <w:szCs w:val="24"/>
          <w:lang w:val="uk-UA"/>
        </w:rPr>
        <w:t xml:space="preserve"> надійшл</w:t>
      </w:r>
      <w:r w:rsidR="00372A4C" w:rsidRPr="00372A4C">
        <w:rPr>
          <w:rFonts w:ascii="Times New Roman" w:hAnsi="Times New Roman"/>
          <w:sz w:val="24"/>
          <w:szCs w:val="24"/>
          <w:lang w:val="uk-UA"/>
        </w:rPr>
        <w:t>а</w:t>
      </w:r>
      <w:r w:rsidRPr="00372A4C">
        <w:rPr>
          <w:rFonts w:ascii="Times New Roman" w:hAnsi="Times New Roman"/>
          <w:sz w:val="24"/>
          <w:szCs w:val="24"/>
          <w:lang w:val="uk-UA"/>
        </w:rPr>
        <w:t xml:space="preserve"> у звітному періоді та </w:t>
      </w:r>
      <w:r w:rsidR="00372A4C" w:rsidRPr="00372A4C">
        <w:rPr>
          <w:rFonts w:ascii="Times New Roman" w:hAnsi="Times New Roman"/>
          <w:sz w:val="24"/>
          <w:szCs w:val="24"/>
          <w:lang w:val="uk-UA"/>
        </w:rPr>
        <w:t>3 (</w:t>
      </w:r>
      <w:r w:rsidR="0061636E" w:rsidRPr="00372A4C">
        <w:rPr>
          <w:rFonts w:ascii="Times New Roman" w:hAnsi="Times New Roman"/>
          <w:sz w:val="24"/>
          <w:szCs w:val="24"/>
          <w:lang w:val="uk-UA"/>
        </w:rPr>
        <w:t>6</w:t>
      </w:r>
      <w:r w:rsidRPr="00372A4C">
        <w:rPr>
          <w:rFonts w:ascii="Times New Roman" w:hAnsi="Times New Roman"/>
          <w:sz w:val="24"/>
          <w:szCs w:val="24"/>
          <w:lang w:val="uk-UA"/>
        </w:rPr>
        <w:t>) залишок нерозглянутих справ на початок звітного періоду,  що порівняно з минулим періодом 201</w:t>
      </w:r>
      <w:r w:rsidR="00372A4C" w:rsidRPr="00372A4C">
        <w:rPr>
          <w:rFonts w:ascii="Times New Roman" w:hAnsi="Times New Roman"/>
          <w:sz w:val="24"/>
          <w:szCs w:val="24"/>
          <w:lang w:val="uk-UA"/>
        </w:rPr>
        <w:t>5</w:t>
      </w:r>
      <w:r w:rsidRPr="00372A4C">
        <w:rPr>
          <w:rFonts w:ascii="Times New Roman" w:hAnsi="Times New Roman"/>
          <w:sz w:val="24"/>
          <w:szCs w:val="24"/>
          <w:lang w:val="uk-UA"/>
        </w:rPr>
        <w:t xml:space="preserve"> року на </w:t>
      </w:r>
      <w:r w:rsidR="00372A4C" w:rsidRPr="00372A4C">
        <w:rPr>
          <w:rFonts w:ascii="Times New Roman" w:hAnsi="Times New Roman"/>
          <w:sz w:val="24"/>
          <w:szCs w:val="24"/>
          <w:lang w:val="uk-UA"/>
        </w:rPr>
        <w:t>5</w:t>
      </w:r>
      <w:r w:rsidRPr="00372A4C">
        <w:rPr>
          <w:rFonts w:ascii="Times New Roman" w:hAnsi="Times New Roman"/>
          <w:sz w:val="24"/>
          <w:szCs w:val="24"/>
          <w:lang w:val="uk-UA"/>
        </w:rPr>
        <w:t xml:space="preserve"> справ або </w:t>
      </w:r>
      <w:r w:rsidR="00372A4C" w:rsidRPr="00372A4C">
        <w:rPr>
          <w:rFonts w:ascii="Times New Roman" w:hAnsi="Times New Roman"/>
          <w:sz w:val="24"/>
          <w:szCs w:val="24"/>
          <w:lang w:val="uk-UA"/>
        </w:rPr>
        <w:t>55</w:t>
      </w:r>
      <w:r w:rsidR="008B764E" w:rsidRPr="00372A4C">
        <w:rPr>
          <w:rFonts w:ascii="Times New Roman" w:hAnsi="Times New Roman"/>
          <w:sz w:val="24"/>
          <w:szCs w:val="24"/>
          <w:lang w:val="uk-UA"/>
        </w:rPr>
        <w:t>,</w:t>
      </w:r>
      <w:r w:rsidR="00372A4C" w:rsidRPr="00372A4C">
        <w:rPr>
          <w:rFonts w:ascii="Times New Roman" w:hAnsi="Times New Roman"/>
          <w:sz w:val="24"/>
          <w:szCs w:val="24"/>
          <w:lang w:val="uk-UA"/>
        </w:rPr>
        <w:t>56</w:t>
      </w:r>
      <w:r w:rsidRPr="00372A4C">
        <w:rPr>
          <w:rFonts w:ascii="Times New Roman" w:hAnsi="Times New Roman"/>
          <w:sz w:val="24"/>
          <w:szCs w:val="24"/>
          <w:lang w:val="uk-UA"/>
        </w:rPr>
        <w:t>% менше.</w:t>
      </w:r>
    </w:p>
    <w:p w:rsidR="004205B3" w:rsidRPr="00372A4C" w:rsidRDefault="004205B3" w:rsidP="00372A4C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72A4C">
        <w:rPr>
          <w:rFonts w:ascii="Times New Roman" w:hAnsi="Times New Roman"/>
          <w:sz w:val="24"/>
          <w:szCs w:val="24"/>
          <w:lang w:val="uk-UA"/>
        </w:rPr>
        <w:t>З моменту набрання чинності нового  КПК України  до суду почали надходити справи кримінального провадження. Так,  протягом   201</w:t>
      </w:r>
      <w:r w:rsidR="00372A4C" w:rsidRPr="00372A4C">
        <w:rPr>
          <w:rFonts w:ascii="Times New Roman" w:hAnsi="Times New Roman"/>
          <w:sz w:val="24"/>
          <w:szCs w:val="24"/>
          <w:lang w:val="uk-UA"/>
        </w:rPr>
        <w:t>6</w:t>
      </w:r>
      <w:r w:rsidRPr="00372A4C">
        <w:rPr>
          <w:rFonts w:ascii="Times New Roman" w:hAnsi="Times New Roman"/>
          <w:sz w:val="24"/>
          <w:szCs w:val="24"/>
          <w:lang w:val="uk-UA"/>
        </w:rPr>
        <w:t xml:space="preserve"> року перебувало на розгляді</w:t>
      </w:r>
      <w:r w:rsidR="0097550C" w:rsidRPr="00372A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2A4C" w:rsidRPr="00372A4C">
        <w:rPr>
          <w:rFonts w:ascii="Times New Roman" w:hAnsi="Times New Roman"/>
          <w:sz w:val="24"/>
          <w:szCs w:val="24"/>
          <w:lang w:val="uk-UA"/>
        </w:rPr>
        <w:t>295 (</w:t>
      </w:r>
      <w:r w:rsidR="0097550C" w:rsidRPr="00372A4C">
        <w:rPr>
          <w:rFonts w:ascii="Times New Roman" w:hAnsi="Times New Roman"/>
          <w:sz w:val="24"/>
          <w:szCs w:val="24"/>
          <w:lang w:val="uk-UA"/>
        </w:rPr>
        <w:t>30</w:t>
      </w:r>
      <w:r w:rsidR="00372A4C" w:rsidRPr="00372A4C">
        <w:rPr>
          <w:rFonts w:ascii="Times New Roman" w:hAnsi="Times New Roman"/>
          <w:sz w:val="24"/>
          <w:szCs w:val="24"/>
          <w:lang w:val="uk-UA"/>
        </w:rPr>
        <w:t>5</w:t>
      </w:r>
      <w:r w:rsidRPr="00372A4C">
        <w:rPr>
          <w:rFonts w:ascii="Times New Roman" w:hAnsi="Times New Roman"/>
          <w:sz w:val="24"/>
          <w:szCs w:val="24"/>
          <w:lang w:val="uk-UA"/>
        </w:rPr>
        <w:t>) матеріал</w:t>
      </w:r>
      <w:r w:rsidR="0097550C" w:rsidRPr="00372A4C">
        <w:rPr>
          <w:rFonts w:ascii="Times New Roman" w:hAnsi="Times New Roman"/>
          <w:sz w:val="24"/>
          <w:szCs w:val="24"/>
          <w:lang w:val="uk-UA"/>
        </w:rPr>
        <w:t>ів</w:t>
      </w:r>
      <w:r w:rsidRPr="00372A4C">
        <w:rPr>
          <w:rFonts w:ascii="Times New Roman" w:hAnsi="Times New Roman"/>
          <w:sz w:val="24"/>
          <w:szCs w:val="24"/>
          <w:lang w:val="uk-UA"/>
        </w:rPr>
        <w:t xml:space="preserve"> кримінального провадження,   з них</w:t>
      </w:r>
      <w:r w:rsidR="00372A4C" w:rsidRPr="00372A4C">
        <w:rPr>
          <w:rFonts w:ascii="Times New Roman" w:hAnsi="Times New Roman"/>
          <w:sz w:val="24"/>
          <w:szCs w:val="24"/>
          <w:lang w:val="uk-UA"/>
        </w:rPr>
        <w:t xml:space="preserve"> 227</w:t>
      </w:r>
      <w:r w:rsidR="0097550C" w:rsidRPr="00372A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2A4C" w:rsidRPr="00372A4C">
        <w:rPr>
          <w:rFonts w:ascii="Times New Roman" w:hAnsi="Times New Roman"/>
          <w:sz w:val="24"/>
          <w:szCs w:val="24"/>
          <w:lang w:val="uk-UA"/>
        </w:rPr>
        <w:t>(</w:t>
      </w:r>
      <w:r w:rsidR="0097550C" w:rsidRPr="00372A4C">
        <w:rPr>
          <w:rFonts w:ascii="Times New Roman" w:hAnsi="Times New Roman"/>
          <w:sz w:val="24"/>
          <w:szCs w:val="24"/>
          <w:lang w:val="uk-UA"/>
        </w:rPr>
        <w:t>269</w:t>
      </w:r>
      <w:r w:rsidRPr="00372A4C">
        <w:rPr>
          <w:rFonts w:ascii="Times New Roman" w:hAnsi="Times New Roman"/>
          <w:sz w:val="24"/>
          <w:szCs w:val="24"/>
          <w:lang w:val="uk-UA"/>
        </w:rPr>
        <w:t>) матеріалів надійшло до суду у звітному періоді та</w:t>
      </w:r>
      <w:r w:rsidR="00372A4C" w:rsidRPr="00372A4C">
        <w:rPr>
          <w:rFonts w:ascii="Times New Roman" w:hAnsi="Times New Roman"/>
          <w:sz w:val="24"/>
          <w:szCs w:val="24"/>
          <w:lang w:val="uk-UA"/>
        </w:rPr>
        <w:t xml:space="preserve"> 68 </w:t>
      </w:r>
      <w:r w:rsidR="0097550C" w:rsidRPr="00372A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2A4C" w:rsidRPr="00372A4C">
        <w:rPr>
          <w:rFonts w:ascii="Times New Roman" w:hAnsi="Times New Roman"/>
          <w:sz w:val="24"/>
          <w:szCs w:val="24"/>
          <w:lang w:val="uk-UA"/>
        </w:rPr>
        <w:t>(</w:t>
      </w:r>
      <w:r w:rsidR="0097550C" w:rsidRPr="00372A4C">
        <w:rPr>
          <w:rFonts w:ascii="Times New Roman" w:hAnsi="Times New Roman"/>
          <w:sz w:val="24"/>
          <w:szCs w:val="24"/>
          <w:lang w:val="uk-UA"/>
        </w:rPr>
        <w:t>36</w:t>
      </w:r>
      <w:r w:rsidRPr="00372A4C">
        <w:rPr>
          <w:rFonts w:ascii="Times New Roman" w:hAnsi="Times New Roman"/>
          <w:sz w:val="24"/>
          <w:szCs w:val="24"/>
          <w:lang w:val="uk-UA"/>
        </w:rPr>
        <w:t>) матеріал</w:t>
      </w:r>
      <w:r w:rsidR="0097550C" w:rsidRPr="00372A4C">
        <w:rPr>
          <w:rFonts w:ascii="Times New Roman" w:hAnsi="Times New Roman"/>
          <w:sz w:val="24"/>
          <w:szCs w:val="24"/>
          <w:lang w:val="uk-UA"/>
        </w:rPr>
        <w:t>ів</w:t>
      </w:r>
      <w:r w:rsidRPr="00372A4C">
        <w:rPr>
          <w:rFonts w:ascii="Times New Roman" w:hAnsi="Times New Roman"/>
          <w:sz w:val="24"/>
          <w:szCs w:val="24"/>
          <w:lang w:val="uk-UA"/>
        </w:rPr>
        <w:t xml:space="preserve">  залишок нерозглянутих справ на початок звітного періоду.  </w:t>
      </w:r>
    </w:p>
    <w:p w:rsidR="002917E5" w:rsidRDefault="004205B3" w:rsidP="002917E5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917E5">
        <w:rPr>
          <w:rFonts w:ascii="Times New Roman" w:hAnsi="Times New Roman"/>
          <w:sz w:val="24"/>
          <w:szCs w:val="24"/>
        </w:rPr>
        <w:t>Переважна</w:t>
      </w:r>
      <w:proofErr w:type="spellEnd"/>
      <w:r w:rsidRPr="002917E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917E5">
        <w:rPr>
          <w:rFonts w:ascii="Times New Roman" w:hAnsi="Times New Roman"/>
          <w:sz w:val="24"/>
          <w:szCs w:val="24"/>
        </w:rPr>
        <w:t>більшість</w:t>
      </w:r>
      <w:proofErr w:type="spellEnd"/>
      <w:r w:rsidRPr="002917E5">
        <w:rPr>
          <w:rFonts w:ascii="Times New Roman" w:hAnsi="Times New Roman"/>
          <w:sz w:val="24"/>
          <w:szCs w:val="24"/>
          <w:lang w:val="uk-UA"/>
        </w:rPr>
        <w:t xml:space="preserve"> справ кримінального провадження, що перебували в провадженні суду це </w:t>
      </w:r>
      <w:r w:rsidRPr="002917E5">
        <w:rPr>
          <w:rFonts w:ascii="Times New Roman" w:hAnsi="Times New Roman"/>
          <w:sz w:val="24"/>
          <w:szCs w:val="24"/>
        </w:rPr>
        <w:t xml:space="preserve"> </w:t>
      </w:r>
      <w:r w:rsidR="008B0FAC" w:rsidRPr="002917E5">
        <w:rPr>
          <w:rFonts w:ascii="Times New Roman" w:hAnsi="Times New Roman"/>
          <w:sz w:val="24"/>
          <w:szCs w:val="24"/>
          <w:lang w:val="uk-UA"/>
        </w:rPr>
        <w:t xml:space="preserve">кримінальні провадження у формі </w:t>
      </w:r>
      <w:r w:rsidRPr="002917E5">
        <w:rPr>
          <w:rFonts w:ascii="Times New Roman" w:hAnsi="Times New Roman"/>
          <w:sz w:val="24"/>
          <w:szCs w:val="24"/>
          <w:lang w:val="uk-UA"/>
        </w:rPr>
        <w:t xml:space="preserve"> приватного </w:t>
      </w:r>
      <w:r w:rsidRPr="00291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7E5">
        <w:rPr>
          <w:rFonts w:ascii="Times New Roman" w:hAnsi="Times New Roman"/>
          <w:sz w:val="24"/>
          <w:szCs w:val="24"/>
        </w:rPr>
        <w:t>обвинувачення</w:t>
      </w:r>
      <w:proofErr w:type="spellEnd"/>
      <w:r w:rsidRPr="002917E5">
        <w:rPr>
          <w:rFonts w:ascii="Times New Roman" w:hAnsi="Times New Roman"/>
          <w:sz w:val="24"/>
          <w:szCs w:val="24"/>
          <w:lang w:val="uk-UA"/>
        </w:rPr>
        <w:t>. Їх кількість складала</w:t>
      </w:r>
      <w:r w:rsidR="002909FC" w:rsidRPr="002917E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17E5" w:rsidRPr="002917E5">
        <w:rPr>
          <w:rFonts w:ascii="Times New Roman" w:hAnsi="Times New Roman"/>
          <w:sz w:val="24"/>
          <w:szCs w:val="24"/>
          <w:lang w:val="uk-UA"/>
        </w:rPr>
        <w:t>108 (</w:t>
      </w:r>
      <w:r w:rsidR="002909FC" w:rsidRPr="002917E5">
        <w:rPr>
          <w:rFonts w:ascii="Times New Roman" w:hAnsi="Times New Roman"/>
          <w:sz w:val="24"/>
          <w:szCs w:val="24"/>
          <w:lang w:val="uk-UA"/>
        </w:rPr>
        <w:t>128</w:t>
      </w:r>
      <w:r w:rsidRPr="002917E5">
        <w:rPr>
          <w:rFonts w:ascii="Times New Roman" w:hAnsi="Times New Roman"/>
          <w:sz w:val="24"/>
          <w:szCs w:val="24"/>
          <w:lang w:val="uk-UA"/>
        </w:rPr>
        <w:t>) справ, що в порівнянні з 201</w:t>
      </w:r>
      <w:r w:rsidR="002917E5" w:rsidRPr="002917E5">
        <w:rPr>
          <w:rFonts w:ascii="Times New Roman" w:hAnsi="Times New Roman"/>
          <w:sz w:val="24"/>
          <w:szCs w:val="24"/>
          <w:lang w:val="uk-UA"/>
        </w:rPr>
        <w:t>5</w:t>
      </w:r>
      <w:r w:rsidRPr="002917E5">
        <w:rPr>
          <w:rFonts w:ascii="Times New Roman" w:hAnsi="Times New Roman"/>
          <w:sz w:val="24"/>
          <w:szCs w:val="24"/>
          <w:lang w:val="uk-UA"/>
        </w:rPr>
        <w:t xml:space="preserve"> рок</w:t>
      </w:r>
      <w:r w:rsidR="008B0FAC" w:rsidRPr="002917E5">
        <w:rPr>
          <w:rFonts w:ascii="Times New Roman" w:hAnsi="Times New Roman"/>
          <w:sz w:val="24"/>
          <w:szCs w:val="24"/>
          <w:lang w:val="uk-UA"/>
        </w:rPr>
        <w:t>ом</w:t>
      </w:r>
      <w:r w:rsidRPr="002917E5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2917E5" w:rsidRPr="002917E5">
        <w:rPr>
          <w:rFonts w:ascii="Times New Roman" w:hAnsi="Times New Roman"/>
          <w:sz w:val="24"/>
          <w:szCs w:val="24"/>
          <w:lang w:val="uk-UA"/>
        </w:rPr>
        <w:t>15</w:t>
      </w:r>
      <w:r w:rsidR="00296FC3" w:rsidRPr="002917E5">
        <w:rPr>
          <w:rFonts w:ascii="Times New Roman" w:hAnsi="Times New Roman"/>
          <w:sz w:val="24"/>
          <w:szCs w:val="24"/>
          <w:lang w:val="uk-UA"/>
        </w:rPr>
        <w:t>,</w:t>
      </w:r>
      <w:r w:rsidR="002917E5" w:rsidRPr="002917E5">
        <w:rPr>
          <w:rFonts w:ascii="Times New Roman" w:hAnsi="Times New Roman"/>
          <w:sz w:val="24"/>
          <w:szCs w:val="24"/>
          <w:lang w:val="uk-UA"/>
        </w:rPr>
        <w:t>63</w:t>
      </w:r>
      <w:r w:rsidR="00296FC3" w:rsidRPr="002917E5">
        <w:rPr>
          <w:rFonts w:ascii="Times New Roman" w:hAnsi="Times New Roman"/>
          <w:sz w:val="24"/>
          <w:szCs w:val="24"/>
          <w:lang w:val="uk-UA"/>
        </w:rPr>
        <w:t>%</w:t>
      </w:r>
      <w:r w:rsidRPr="002917E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09FC" w:rsidRPr="002917E5">
        <w:rPr>
          <w:rFonts w:ascii="Times New Roman" w:hAnsi="Times New Roman"/>
          <w:sz w:val="24"/>
          <w:szCs w:val="24"/>
          <w:lang w:val="uk-UA"/>
        </w:rPr>
        <w:t>менше</w:t>
      </w:r>
      <w:r w:rsidRPr="002917E5">
        <w:rPr>
          <w:rFonts w:ascii="Times New Roman" w:hAnsi="Times New Roman"/>
          <w:sz w:val="24"/>
          <w:szCs w:val="24"/>
          <w:lang w:val="uk-UA"/>
        </w:rPr>
        <w:t>, або</w:t>
      </w:r>
      <w:r w:rsidR="002917E5" w:rsidRPr="002917E5">
        <w:rPr>
          <w:rFonts w:ascii="Times New Roman" w:hAnsi="Times New Roman"/>
          <w:sz w:val="24"/>
          <w:szCs w:val="24"/>
          <w:lang w:val="uk-UA"/>
        </w:rPr>
        <w:t xml:space="preserve"> 36,61%</w:t>
      </w:r>
      <w:r w:rsidRPr="002917E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17E5" w:rsidRPr="002917E5">
        <w:rPr>
          <w:rFonts w:ascii="Times New Roman" w:hAnsi="Times New Roman"/>
          <w:sz w:val="24"/>
          <w:szCs w:val="24"/>
          <w:lang w:val="uk-UA"/>
        </w:rPr>
        <w:t>(</w:t>
      </w:r>
      <w:r w:rsidR="002909FC" w:rsidRPr="002917E5">
        <w:rPr>
          <w:rFonts w:ascii="Times New Roman" w:hAnsi="Times New Roman"/>
          <w:sz w:val="24"/>
          <w:szCs w:val="24"/>
          <w:lang w:val="uk-UA"/>
        </w:rPr>
        <w:t>41,97%)</w:t>
      </w:r>
      <w:r w:rsidRPr="002917E5">
        <w:rPr>
          <w:rFonts w:ascii="Times New Roman" w:hAnsi="Times New Roman"/>
          <w:sz w:val="24"/>
          <w:szCs w:val="24"/>
          <w:lang w:val="uk-UA"/>
        </w:rPr>
        <w:t xml:space="preserve"> від справ кримінального провадження, що перебували на розгляді. Зокрема,  </w:t>
      </w:r>
      <w:proofErr w:type="gramStart"/>
      <w:r w:rsidRPr="002917E5">
        <w:rPr>
          <w:rFonts w:ascii="Times New Roman" w:hAnsi="Times New Roman"/>
          <w:sz w:val="24"/>
          <w:szCs w:val="24"/>
          <w:lang w:val="uk-UA"/>
        </w:rPr>
        <w:t>це пов</w:t>
      </w:r>
      <w:proofErr w:type="gramEnd"/>
      <w:r w:rsidRPr="002917E5">
        <w:rPr>
          <w:rFonts w:ascii="Times New Roman" w:hAnsi="Times New Roman"/>
          <w:sz w:val="24"/>
          <w:szCs w:val="24"/>
          <w:lang w:val="uk-UA"/>
        </w:rPr>
        <w:t xml:space="preserve">’язано з тим, що  КПК України (1960 року) згідно статті 27 відносив лише  справи про злочини, передбачені   статтями 125, ч.1 126, 203-1, ч.1 206, 219, 229, 231-232-2, 356 до категорії справ, що порушуються не інакше  як за скаргами  потерпілого, якому і належить  право підтримувати обвинувачення.  На сьогоднішній день КПК України передбачено  розділ «Кримінальне провадження у формі приватного обвинувачення», </w:t>
      </w:r>
    </w:p>
    <w:p w:rsidR="00DB60C4" w:rsidRDefault="00DB60C4" w:rsidP="00DB60C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2917E5">
        <w:rPr>
          <w:rFonts w:ascii="Times New Roman" w:hAnsi="Times New Roman"/>
          <w:sz w:val="24"/>
          <w:szCs w:val="24"/>
          <w:lang w:val="uk-UA"/>
        </w:rPr>
        <w:t xml:space="preserve">окрім того у статті 477  зазначено значно більший перелік кримінальних правопорушень  </w:t>
      </w:r>
    </w:p>
    <w:p w:rsidR="00DB60C4" w:rsidRPr="002917E5" w:rsidRDefault="00DB60C4" w:rsidP="00DB60C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2917E5">
        <w:rPr>
          <w:rFonts w:ascii="Times New Roman" w:hAnsi="Times New Roman"/>
          <w:sz w:val="24"/>
          <w:szCs w:val="24"/>
          <w:lang w:val="uk-UA"/>
        </w:rPr>
        <w:t xml:space="preserve">провадження по яких може бути розпочате слідчим, чи прокурором лише на підставі заяви потерпілого.   </w:t>
      </w:r>
    </w:p>
    <w:p w:rsidR="00DB60C4" w:rsidRDefault="00DB60C4" w:rsidP="00DB60C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A0BE0">
        <w:rPr>
          <w:rFonts w:ascii="Times New Roman" w:hAnsi="Times New Roman"/>
          <w:sz w:val="24"/>
          <w:szCs w:val="24"/>
        </w:rPr>
        <w:t>Закінчено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у 183 (237) справах, </w:t>
      </w:r>
      <w:proofErr w:type="spellStart"/>
      <w:r w:rsidRPr="00DA0BE0">
        <w:rPr>
          <w:rFonts w:ascii="Times New Roman" w:hAnsi="Times New Roman"/>
          <w:sz w:val="24"/>
          <w:szCs w:val="24"/>
        </w:rPr>
        <w:t>зокрема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: 89 (94)   </w:t>
      </w:r>
      <w:proofErr w:type="spellStart"/>
      <w:r w:rsidRPr="00DA0BE0">
        <w:rPr>
          <w:rFonts w:ascii="Times New Roman" w:hAnsi="Times New Roman"/>
          <w:sz w:val="24"/>
          <w:szCs w:val="24"/>
        </w:rPr>
        <w:t>кримінальних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 справ </w:t>
      </w:r>
      <w:proofErr w:type="spellStart"/>
      <w:r w:rsidRPr="00DA0BE0">
        <w:rPr>
          <w:rFonts w:ascii="Times New Roman" w:hAnsi="Times New Roman"/>
          <w:sz w:val="24"/>
          <w:szCs w:val="24"/>
        </w:rPr>
        <w:t>розглянуто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з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постановленням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вироку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0BE0">
        <w:rPr>
          <w:rFonts w:ascii="Times New Roman" w:hAnsi="Times New Roman"/>
          <w:sz w:val="24"/>
          <w:szCs w:val="24"/>
        </w:rPr>
        <w:t>що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на 5,32% </w:t>
      </w:r>
      <w:proofErr w:type="spellStart"/>
      <w:r w:rsidRPr="00DA0BE0">
        <w:rPr>
          <w:rFonts w:ascii="Times New Roman" w:hAnsi="Times New Roman"/>
          <w:sz w:val="24"/>
          <w:szCs w:val="24"/>
        </w:rPr>
        <w:t>менше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ніж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A0BE0">
        <w:rPr>
          <w:rFonts w:ascii="Times New Roman" w:hAnsi="Times New Roman"/>
          <w:sz w:val="24"/>
          <w:szCs w:val="24"/>
        </w:rPr>
        <w:t>минулому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році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0BE0">
        <w:rPr>
          <w:rFonts w:ascii="Times New Roman" w:hAnsi="Times New Roman"/>
          <w:sz w:val="24"/>
          <w:szCs w:val="24"/>
        </w:rPr>
        <w:t>або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48,63% (39,66%) </w:t>
      </w:r>
      <w:proofErr w:type="spellStart"/>
      <w:r w:rsidRPr="00DA0BE0">
        <w:rPr>
          <w:rFonts w:ascii="Times New Roman" w:hAnsi="Times New Roman"/>
          <w:sz w:val="24"/>
          <w:szCs w:val="24"/>
        </w:rPr>
        <w:t>від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0BE0">
        <w:rPr>
          <w:rFonts w:ascii="Times New Roman" w:hAnsi="Times New Roman"/>
          <w:sz w:val="24"/>
          <w:szCs w:val="24"/>
        </w:rPr>
        <w:t>тих</w:t>
      </w:r>
      <w:proofErr w:type="gramEnd"/>
      <w:r w:rsidRPr="00DA0B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0BE0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A0BE0">
        <w:rPr>
          <w:rFonts w:ascii="Times New Roman" w:hAnsi="Times New Roman"/>
          <w:sz w:val="24"/>
          <w:szCs w:val="24"/>
        </w:rPr>
        <w:t>яких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закінчено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;  </w:t>
      </w:r>
      <w:proofErr w:type="spellStart"/>
      <w:r w:rsidRPr="00DA0BE0">
        <w:rPr>
          <w:rFonts w:ascii="Times New Roman" w:hAnsi="Times New Roman"/>
          <w:sz w:val="24"/>
          <w:szCs w:val="24"/>
        </w:rPr>
        <w:t>із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закриттям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</w:t>
      </w:r>
    </w:p>
    <w:p w:rsidR="00265B9F" w:rsidRDefault="004205B3" w:rsidP="00265B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DA0BE0">
        <w:rPr>
          <w:rFonts w:ascii="Times New Roman" w:hAnsi="Times New Roman"/>
          <w:sz w:val="24"/>
          <w:szCs w:val="24"/>
        </w:rPr>
        <w:t>розглянуто</w:t>
      </w:r>
      <w:proofErr w:type="spellEnd"/>
      <w:r w:rsidR="00DF1DC6" w:rsidRPr="00DA0BE0">
        <w:rPr>
          <w:rFonts w:ascii="Times New Roman" w:hAnsi="Times New Roman"/>
          <w:sz w:val="24"/>
          <w:szCs w:val="24"/>
        </w:rPr>
        <w:t xml:space="preserve"> 75 </w:t>
      </w:r>
      <w:r w:rsidR="00D051F2" w:rsidRPr="00DA0BE0">
        <w:rPr>
          <w:rFonts w:ascii="Times New Roman" w:hAnsi="Times New Roman"/>
          <w:sz w:val="24"/>
          <w:szCs w:val="24"/>
        </w:rPr>
        <w:t xml:space="preserve"> </w:t>
      </w:r>
      <w:r w:rsidR="00DF1DC6" w:rsidRPr="00DA0BE0">
        <w:rPr>
          <w:rFonts w:ascii="Times New Roman" w:hAnsi="Times New Roman"/>
          <w:sz w:val="24"/>
          <w:szCs w:val="24"/>
        </w:rPr>
        <w:t>(</w:t>
      </w:r>
      <w:r w:rsidR="00D051F2" w:rsidRPr="00DA0BE0">
        <w:rPr>
          <w:rFonts w:ascii="Times New Roman" w:hAnsi="Times New Roman"/>
          <w:sz w:val="24"/>
          <w:szCs w:val="24"/>
        </w:rPr>
        <w:t>125)</w:t>
      </w:r>
      <w:r w:rsidRPr="00DA0BE0">
        <w:rPr>
          <w:rFonts w:ascii="Times New Roman" w:hAnsi="Times New Roman"/>
          <w:sz w:val="24"/>
          <w:szCs w:val="24"/>
        </w:rPr>
        <w:t xml:space="preserve"> </w:t>
      </w:r>
      <w:r w:rsidR="008B0FAC" w:rsidRPr="00DA0BE0">
        <w:rPr>
          <w:rFonts w:ascii="Times New Roman" w:hAnsi="Times New Roman"/>
          <w:sz w:val="24"/>
          <w:szCs w:val="24"/>
        </w:rPr>
        <w:t>справ</w:t>
      </w:r>
      <w:r w:rsidRPr="00DA0BE0">
        <w:rPr>
          <w:rFonts w:ascii="Times New Roman" w:hAnsi="Times New Roman"/>
          <w:sz w:val="24"/>
          <w:szCs w:val="24"/>
        </w:rPr>
        <w:t>,</w:t>
      </w:r>
      <w:r w:rsidR="006774B2"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або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</w:t>
      </w:r>
      <w:r w:rsidR="003654D4" w:rsidRPr="00DA0BE0">
        <w:rPr>
          <w:rFonts w:ascii="Times New Roman" w:hAnsi="Times New Roman"/>
          <w:sz w:val="24"/>
          <w:szCs w:val="24"/>
        </w:rPr>
        <w:t>40,98% (</w:t>
      </w:r>
      <w:r w:rsidR="00D051F2" w:rsidRPr="00DA0BE0">
        <w:rPr>
          <w:rFonts w:ascii="Times New Roman" w:hAnsi="Times New Roman"/>
          <w:sz w:val="24"/>
          <w:szCs w:val="24"/>
        </w:rPr>
        <w:t>52,74%)</w:t>
      </w:r>
      <w:r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від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тих </w:t>
      </w:r>
      <w:proofErr w:type="spellStart"/>
      <w:r w:rsidRPr="00DA0BE0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A0BE0">
        <w:rPr>
          <w:rFonts w:ascii="Times New Roman" w:hAnsi="Times New Roman"/>
          <w:sz w:val="24"/>
          <w:szCs w:val="24"/>
        </w:rPr>
        <w:t>яких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закінчено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0BE0">
        <w:rPr>
          <w:rFonts w:ascii="Times New Roman" w:hAnsi="Times New Roman"/>
          <w:sz w:val="24"/>
          <w:szCs w:val="24"/>
        </w:rPr>
        <w:t>що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на </w:t>
      </w:r>
      <w:r w:rsidR="003654D4" w:rsidRPr="00DA0BE0">
        <w:rPr>
          <w:rFonts w:ascii="Times New Roman" w:hAnsi="Times New Roman"/>
          <w:sz w:val="24"/>
          <w:szCs w:val="24"/>
        </w:rPr>
        <w:t>40</w:t>
      </w:r>
      <w:r w:rsidRPr="00DA0BE0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="00D051F2" w:rsidRPr="00DA0BE0">
        <w:rPr>
          <w:rFonts w:ascii="Times New Roman" w:hAnsi="Times New Roman"/>
          <w:sz w:val="24"/>
          <w:szCs w:val="24"/>
        </w:rPr>
        <w:t>мен</w:t>
      </w:r>
      <w:r w:rsidRPr="00DA0BE0">
        <w:rPr>
          <w:rFonts w:ascii="Times New Roman" w:hAnsi="Times New Roman"/>
          <w:sz w:val="24"/>
          <w:szCs w:val="24"/>
        </w:rPr>
        <w:t>ше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0BE0">
        <w:rPr>
          <w:rFonts w:ascii="Times New Roman" w:hAnsi="Times New Roman"/>
          <w:sz w:val="24"/>
          <w:szCs w:val="24"/>
        </w:rPr>
        <w:t>ніж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в 201</w:t>
      </w:r>
      <w:r w:rsidR="003654D4" w:rsidRPr="00DA0BE0">
        <w:rPr>
          <w:rFonts w:ascii="Times New Roman" w:hAnsi="Times New Roman"/>
          <w:sz w:val="24"/>
          <w:szCs w:val="24"/>
        </w:rPr>
        <w:t>5</w:t>
      </w:r>
      <w:r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році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; </w:t>
      </w:r>
      <w:r w:rsidR="00DF1DC6" w:rsidRPr="00DA0BE0">
        <w:rPr>
          <w:rFonts w:ascii="Times New Roman" w:hAnsi="Times New Roman"/>
          <w:sz w:val="24"/>
          <w:szCs w:val="24"/>
        </w:rPr>
        <w:t xml:space="preserve"> 14  </w:t>
      </w:r>
      <w:r w:rsidR="003654D4" w:rsidRPr="00DA0BE0">
        <w:rPr>
          <w:rFonts w:ascii="Times New Roman" w:hAnsi="Times New Roman"/>
          <w:sz w:val="24"/>
          <w:szCs w:val="24"/>
        </w:rPr>
        <w:t>(</w:t>
      </w:r>
      <w:r w:rsidR="00DC19E1" w:rsidRPr="00DA0BE0">
        <w:rPr>
          <w:rFonts w:ascii="Times New Roman" w:hAnsi="Times New Roman"/>
          <w:sz w:val="24"/>
          <w:szCs w:val="24"/>
        </w:rPr>
        <w:t>10</w:t>
      </w:r>
      <w:r w:rsidRPr="00DA0BE0">
        <w:rPr>
          <w:rFonts w:ascii="Times New Roman" w:hAnsi="Times New Roman"/>
          <w:sz w:val="24"/>
          <w:szCs w:val="24"/>
        </w:rPr>
        <w:t xml:space="preserve">)   справ повернуто прокурору, </w:t>
      </w:r>
      <w:proofErr w:type="spellStart"/>
      <w:r w:rsidRPr="00DA0BE0">
        <w:rPr>
          <w:rFonts w:ascii="Times New Roman" w:hAnsi="Times New Roman"/>
          <w:sz w:val="24"/>
          <w:szCs w:val="24"/>
        </w:rPr>
        <w:t>або</w:t>
      </w:r>
      <w:proofErr w:type="spellEnd"/>
      <w:r w:rsidR="003654D4" w:rsidRPr="00DA0BE0">
        <w:rPr>
          <w:rFonts w:ascii="Times New Roman" w:hAnsi="Times New Roman"/>
          <w:sz w:val="24"/>
          <w:szCs w:val="24"/>
        </w:rPr>
        <w:t xml:space="preserve"> 7,65%</w:t>
      </w:r>
      <w:r w:rsidRPr="00DA0BE0">
        <w:rPr>
          <w:rFonts w:ascii="Times New Roman" w:hAnsi="Times New Roman"/>
          <w:sz w:val="24"/>
          <w:szCs w:val="24"/>
        </w:rPr>
        <w:t xml:space="preserve"> </w:t>
      </w:r>
      <w:r w:rsidR="003654D4" w:rsidRPr="00DA0BE0">
        <w:rPr>
          <w:rFonts w:ascii="Times New Roman" w:hAnsi="Times New Roman"/>
          <w:sz w:val="24"/>
          <w:szCs w:val="24"/>
        </w:rPr>
        <w:t>(</w:t>
      </w:r>
      <w:r w:rsidR="00DC19E1" w:rsidRPr="00DA0BE0">
        <w:rPr>
          <w:rFonts w:ascii="Times New Roman" w:hAnsi="Times New Roman"/>
          <w:sz w:val="24"/>
          <w:szCs w:val="24"/>
        </w:rPr>
        <w:t>4,22%</w:t>
      </w:r>
      <w:r w:rsidRPr="00DA0BE0">
        <w:rPr>
          <w:rFonts w:ascii="Times New Roman" w:hAnsi="Times New Roman"/>
          <w:sz w:val="24"/>
          <w:szCs w:val="24"/>
        </w:rPr>
        <w:t>)</w:t>
      </w:r>
      <w:r w:rsidR="008B0FAC" w:rsidRPr="00DA0BE0">
        <w:rPr>
          <w:rFonts w:ascii="Times New Roman" w:hAnsi="Times New Roman"/>
          <w:sz w:val="24"/>
          <w:szCs w:val="24"/>
        </w:rPr>
        <w:t xml:space="preserve"> </w:t>
      </w:r>
      <w:r w:rsidR="00DF1DC6" w:rsidRPr="00DA0BE0">
        <w:rPr>
          <w:rFonts w:ascii="Times New Roman" w:hAnsi="Times New Roman"/>
          <w:sz w:val="24"/>
          <w:szCs w:val="24"/>
        </w:rPr>
        <w:t xml:space="preserve"> </w:t>
      </w:r>
      <w:r w:rsidR="003654D4" w:rsidRPr="00DA0BE0">
        <w:rPr>
          <w:rFonts w:ascii="Times New Roman" w:hAnsi="Times New Roman"/>
          <w:sz w:val="24"/>
          <w:szCs w:val="24"/>
        </w:rPr>
        <w:t xml:space="preserve">        </w:t>
      </w:r>
      <w:r w:rsidR="006774B2" w:rsidRPr="00DA0BE0">
        <w:rPr>
          <w:rFonts w:ascii="Times New Roman" w:hAnsi="Times New Roman"/>
          <w:sz w:val="24"/>
          <w:szCs w:val="24"/>
        </w:rPr>
        <w:t xml:space="preserve"> </w:t>
      </w:r>
      <w:r w:rsidR="008B0FAC" w:rsidRPr="00DA0BE0">
        <w:rPr>
          <w:rFonts w:ascii="Times New Roman" w:hAnsi="Times New Roman"/>
          <w:sz w:val="24"/>
          <w:szCs w:val="24"/>
        </w:rPr>
        <w:t xml:space="preserve">та  </w:t>
      </w:r>
      <w:proofErr w:type="spellStart"/>
      <w:r w:rsidR="008B0FAC" w:rsidRPr="00DA0BE0">
        <w:rPr>
          <w:rFonts w:ascii="Times New Roman" w:hAnsi="Times New Roman"/>
          <w:sz w:val="24"/>
          <w:szCs w:val="24"/>
        </w:rPr>
        <w:t>розгля</w:t>
      </w:r>
      <w:r w:rsidR="006774B2" w:rsidRPr="00DA0BE0">
        <w:rPr>
          <w:rFonts w:ascii="Times New Roman" w:hAnsi="Times New Roman"/>
          <w:sz w:val="24"/>
          <w:szCs w:val="24"/>
        </w:rPr>
        <w:t>нуто</w:t>
      </w:r>
      <w:proofErr w:type="spellEnd"/>
      <w:r w:rsidR="00DF1DC6" w:rsidRPr="00DA0BE0">
        <w:rPr>
          <w:rFonts w:ascii="Times New Roman" w:hAnsi="Times New Roman"/>
          <w:sz w:val="24"/>
          <w:szCs w:val="24"/>
        </w:rPr>
        <w:t xml:space="preserve"> 1 </w:t>
      </w:r>
      <w:r w:rsidR="00DC19E1" w:rsidRPr="00DA0BE0">
        <w:rPr>
          <w:rFonts w:ascii="Times New Roman" w:hAnsi="Times New Roman"/>
          <w:sz w:val="24"/>
          <w:szCs w:val="24"/>
        </w:rPr>
        <w:t xml:space="preserve"> </w:t>
      </w:r>
      <w:r w:rsidR="003654D4" w:rsidRPr="00DA0BE0">
        <w:rPr>
          <w:rFonts w:ascii="Times New Roman" w:hAnsi="Times New Roman"/>
          <w:sz w:val="24"/>
          <w:szCs w:val="24"/>
        </w:rPr>
        <w:t>(</w:t>
      </w:r>
      <w:r w:rsidR="00DC19E1" w:rsidRPr="00DA0BE0">
        <w:rPr>
          <w:rFonts w:ascii="Times New Roman" w:hAnsi="Times New Roman"/>
          <w:sz w:val="24"/>
          <w:szCs w:val="24"/>
        </w:rPr>
        <w:t>3)</w:t>
      </w:r>
      <w:r w:rsidR="008B0FAC" w:rsidRPr="00DA0BE0">
        <w:rPr>
          <w:rFonts w:ascii="Times New Roman" w:hAnsi="Times New Roman"/>
          <w:sz w:val="24"/>
          <w:szCs w:val="24"/>
        </w:rPr>
        <w:t xml:space="preserve"> справ</w:t>
      </w:r>
      <w:r w:rsidR="003654D4" w:rsidRPr="00DA0BE0">
        <w:rPr>
          <w:rFonts w:ascii="Times New Roman" w:hAnsi="Times New Roman"/>
          <w:sz w:val="24"/>
          <w:szCs w:val="24"/>
        </w:rPr>
        <w:t>у</w:t>
      </w:r>
      <w:r w:rsidR="008B0FAC"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74B2" w:rsidRPr="00DA0BE0">
        <w:rPr>
          <w:rFonts w:ascii="Times New Roman" w:hAnsi="Times New Roman"/>
          <w:sz w:val="24"/>
          <w:szCs w:val="24"/>
        </w:rPr>
        <w:t>із</w:t>
      </w:r>
      <w:proofErr w:type="spellEnd"/>
      <w:r w:rsidR="006774B2"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FE0" w:rsidRPr="00DA0BE0">
        <w:rPr>
          <w:rFonts w:ascii="Times New Roman" w:hAnsi="Times New Roman"/>
          <w:sz w:val="24"/>
          <w:szCs w:val="24"/>
        </w:rPr>
        <w:t>застос</w:t>
      </w:r>
      <w:r w:rsidR="006774B2" w:rsidRPr="00DA0BE0">
        <w:rPr>
          <w:rFonts w:ascii="Times New Roman" w:hAnsi="Times New Roman"/>
          <w:sz w:val="24"/>
          <w:szCs w:val="24"/>
        </w:rPr>
        <w:t>у</w:t>
      </w:r>
      <w:r w:rsidR="00746FE0" w:rsidRPr="00DA0BE0">
        <w:rPr>
          <w:rFonts w:ascii="Times New Roman" w:hAnsi="Times New Roman"/>
          <w:sz w:val="24"/>
          <w:szCs w:val="24"/>
        </w:rPr>
        <w:t>ван</w:t>
      </w:r>
      <w:r w:rsidR="006774B2" w:rsidRPr="00DA0BE0">
        <w:rPr>
          <w:rFonts w:ascii="Times New Roman" w:hAnsi="Times New Roman"/>
          <w:sz w:val="24"/>
          <w:szCs w:val="24"/>
        </w:rPr>
        <w:t>ням</w:t>
      </w:r>
      <w:proofErr w:type="spellEnd"/>
      <w:r w:rsidR="00746FE0"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FE0" w:rsidRPr="00DA0BE0">
        <w:rPr>
          <w:rFonts w:ascii="Times New Roman" w:hAnsi="Times New Roman"/>
          <w:sz w:val="24"/>
          <w:szCs w:val="24"/>
        </w:rPr>
        <w:t>примусов</w:t>
      </w:r>
      <w:r w:rsidR="006774B2" w:rsidRPr="00DA0BE0">
        <w:rPr>
          <w:rFonts w:ascii="Times New Roman" w:hAnsi="Times New Roman"/>
          <w:sz w:val="24"/>
          <w:szCs w:val="24"/>
        </w:rPr>
        <w:t>их</w:t>
      </w:r>
      <w:proofErr w:type="spellEnd"/>
      <w:r w:rsidR="00746FE0"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FE0" w:rsidRPr="00DA0BE0">
        <w:rPr>
          <w:rFonts w:ascii="Times New Roman" w:hAnsi="Times New Roman"/>
          <w:sz w:val="24"/>
          <w:szCs w:val="24"/>
        </w:rPr>
        <w:t>заход</w:t>
      </w:r>
      <w:r w:rsidR="006774B2" w:rsidRPr="00DA0BE0">
        <w:rPr>
          <w:rFonts w:ascii="Times New Roman" w:hAnsi="Times New Roman"/>
          <w:sz w:val="24"/>
          <w:szCs w:val="24"/>
        </w:rPr>
        <w:t>ів</w:t>
      </w:r>
      <w:proofErr w:type="spellEnd"/>
      <w:r w:rsidR="00746FE0"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FE0" w:rsidRPr="00DA0BE0">
        <w:rPr>
          <w:rFonts w:ascii="Times New Roman" w:hAnsi="Times New Roman"/>
          <w:sz w:val="24"/>
          <w:szCs w:val="24"/>
        </w:rPr>
        <w:t>медичного</w:t>
      </w:r>
      <w:proofErr w:type="spellEnd"/>
      <w:r w:rsidR="00746FE0" w:rsidRPr="00DA0BE0">
        <w:rPr>
          <w:rFonts w:ascii="Times New Roman" w:hAnsi="Times New Roman"/>
          <w:sz w:val="24"/>
          <w:szCs w:val="24"/>
        </w:rPr>
        <w:t xml:space="preserve"> характеру</w:t>
      </w:r>
      <w:r w:rsidR="008F34B1" w:rsidRPr="00DA0B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34B1" w:rsidRPr="00DA0BE0">
        <w:rPr>
          <w:rFonts w:ascii="Times New Roman" w:hAnsi="Times New Roman"/>
          <w:sz w:val="24"/>
          <w:szCs w:val="24"/>
        </w:rPr>
        <w:t>що</w:t>
      </w:r>
      <w:proofErr w:type="spellEnd"/>
      <w:r w:rsidR="008F34B1" w:rsidRPr="00DA0BE0">
        <w:rPr>
          <w:rFonts w:ascii="Times New Roman" w:hAnsi="Times New Roman"/>
          <w:sz w:val="24"/>
          <w:szCs w:val="24"/>
        </w:rPr>
        <w:t xml:space="preserve"> становить</w:t>
      </w:r>
      <w:r w:rsidR="003654D4" w:rsidRPr="00DA0BE0">
        <w:rPr>
          <w:rFonts w:ascii="Times New Roman" w:hAnsi="Times New Roman"/>
          <w:sz w:val="24"/>
          <w:szCs w:val="24"/>
        </w:rPr>
        <w:t xml:space="preserve"> 0,55%</w:t>
      </w:r>
      <w:r w:rsidR="00DC19E1" w:rsidRPr="00DA0BE0">
        <w:rPr>
          <w:rFonts w:ascii="Times New Roman" w:hAnsi="Times New Roman"/>
          <w:sz w:val="24"/>
          <w:szCs w:val="24"/>
        </w:rPr>
        <w:t xml:space="preserve"> </w:t>
      </w:r>
      <w:r w:rsidR="003654D4" w:rsidRPr="00DA0BE0">
        <w:rPr>
          <w:rFonts w:ascii="Times New Roman" w:hAnsi="Times New Roman"/>
          <w:sz w:val="24"/>
          <w:szCs w:val="24"/>
        </w:rPr>
        <w:t>(</w:t>
      </w:r>
      <w:r w:rsidR="00DC19E1" w:rsidRPr="00DA0BE0">
        <w:rPr>
          <w:rFonts w:ascii="Times New Roman" w:hAnsi="Times New Roman"/>
          <w:sz w:val="24"/>
          <w:szCs w:val="24"/>
        </w:rPr>
        <w:t>1,27%</w:t>
      </w:r>
      <w:r w:rsidR="008F34B1" w:rsidRPr="00DA0BE0">
        <w:rPr>
          <w:rFonts w:ascii="Times New Roman" w:hAnsi="Times New Roman"/>
          <w:sz w:val="24"/>
          <w:szCs w:val="24"/>
        </w:rPr>
        <w:t>)</w:t>
      </w:r>
      <w:r w:rsidR="00D62E85" w:rsidRPr="00DA0BE0">
        <w:rPr>
          <w:rFonts w:ascii="Times New Roman" w:hAnsi="Times New Roman"/>
          <w:sz w:val="24"/>
          <w:szCs w:val="24"/>
        </w:rPr>
        <w:t>;</w:t>
      </w:r>
      <w:r w:rsidR="003654D4" w:rsidRPr="00DA0BE0">
        <w:rPr>
          <w:rFonts w:ascii="Times New Roman" w:hAnsi="Times New Roman"/>
          <w:sz w:val="24"/>
          <w:szCs w:val="24"/>
        </w:rPr>
        <w:t xml:space="preserve">  </w:t>
      </w:r>
      <w:r w:rsidR="00D62E85" w:rsidRPr="00DA0BE0">
        <w:rPr>
          <w:rFonts w:ascii="Times New Roman" w:hAnsi="Times New Roman"/>
          <w:sz w:val="24"/>
          <w:szCs w:val="24"/>
        </w:rPr>
        <w:t xml:space="preserve"> </w:t>
      </w:r>
      <w:r w:rsidR="00DF1DC6"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1DC6" w:rsidRPr="00DA0BE0">
        <w:rPr>
          <w:rFonts w:ascii="Times New Roman" w:hAnsi="Times New Roman"/>
          <w:sz w:val="24"/>
          <w:szCs w:val="24"/>
        </w:rPr>
        <w:t>відмовлено</w:t>
      </w:r>
      <w:proofErr w:type="spellEnd"/>
      <w:r w:rsidR="00DF1DC6" w:rsidRPr="00DA0BE0">
        <w:rPr>
          <w:rFonts w:ascii="Times New Roman" w:hAnsi="Times New Roman"/>
          <w:sz w:val="24"/>
          <w:szCs w:val="24"/>
        </w:rPr>
        <w:t xml:space="preserve">  у </w:t>
      </w:r>
      <w:proofErr w:type="spellStart"/>
      <w:r w:rsidR="00DF1DC6" w:rsidRPr="00DA0BE0">
        <w:rPr>
          <w:rFonts w:ascii="Times New Roman" w:hAnsi="Times New Roman"/>
          <w:sz w:val="24"/>
          <w:szCs w:val="24"/>
        </w:rPr>
        <w:t>затвердженні</w:t>
      </w:r>
      <w:proofErr w:type="spellEnd"/>
      <w:r w:rsidR="00DF1DC6" w:rsidRPr="00DA0BE0">
        <w:rPr>
          <w:rFonts w:ascii="Times New Roman" w:hAnsi="Times New Roman"/>
          <w:sz w:val="24"/>
          <w:szCs w:val="24"/>
        </w:rPr>
        <w:t xml:space="preserve"> угоди  </w:t>
      </w:r>
      <w:proofErr w:type="spellStart"/>
      <w:r w:rsidR="00DF1DC6" w:rsidRPr="00DA0BE0">
        <w:rPr>
          <w:rFonts w:ascii="Times New Roman" w:hAnsi="Times New Roman"/>
          <w:sz w:val="24"/>
          <w:szCs w:val="24"/>
        </w:rPr>
        <w:t>і</w:t>
      </w:r>
      <w:proofErr w:type="spellEnd"/>
      <w:r w:rsidR="00DF1DC6" w:rsidRPr="00DA0BE0">
        <w:rPr>
          <w:rFonts w:ascii="Times New Roman" w:hAnsi="Times New Roman"/>
          <w:sz w:val="24"/>
          <w:szCs w:val="24"/>
        </w:rPr>
        <w:t xml:space="preserve"> повернуто прокурору  для </w:t>
      </w:r>
      <w:r w:rsidR="00265B9F">
        <w:rPr>
          <w:rFonts w:ascii="Times New Roman" w:hAnsi="Times New Roman"/>
          <w:sz w:val="24"/>
          <w:szCs w:val="24"/>
          <w:lang w:val="uk-UA"/>
        </w:rPr>
        <w:t>__________</w:t>
      </w:r>
      <w:proofErr w:type="gramEnd"/>
    </w:p>
    <w:p w:rsidR="00265B9F" w:rsidRDefault="00265B9F" w:rsidP="00265B9F">
      <w:pPr>
        <w:pStyle w:val="a7"/>
        <w:rPr>
          <w:rFonts w:ascii="Times New Roman" w:hAnsi="Times New Roman"/>
          <w:sz w:val="28"/>
          <w:szCs w:val="28"/>
        </w:rPr>
      </w:pPr>
      <w:r w:rsidRPr="007E37B3">
        <w:rPr>
          <w:rFonts w:ascii="Times New Roman" w:hAnsi="Times New Roman"/>
        </w:rPr>
        <w:t>Тут і надалі у  дужках наведено відповідні показники за  201</w:t>
      </w:r>
      <w:r>
        <w:rPr>
          <w:rFonts w:ascii="Times New Roman" w:hAnsi="Times New Roman"/>
        </w:rPr>
        <w:t>5</w:t>
      </w:r>
      <w:r w:rsidRPr="007E37B3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>ік</w:t>
      </w:r>
      <w:r w:rsidRPr="005120DC">
        <w:rPr>
          <w:rFonts w:ascii="Times New Roman" w:hAnsi="Times New Roman"/>
          <w:sz w:val="28"/>
          <w:szCs w:val="28"/>
        </w:rPr>
        <w:t xml:space="preserve"> </w:t>
      </w:r>
    </w:p>
    <w:p w:rsidR="00265B9F" w:rsidRDefault="00DF1DC6" w:rsidP="00DB60C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A0BE0">
        <w:rPr>
          <w:rFonts w:ascii="Times New Roman" w:hAnsi="Times New Roman"/>
          <w:sz w:val="24"/>
          <w:szCs w:val="24"/>
        </w:rPr>
        <w:lastRenderedPageBreak/>
        <w:t>продовження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досудового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розслідування</w:t>
      </w:r>
      <w:proofErr w:type="spellEnd"/>
      <w:r w:rsidR="00D62E85" w:rsidRPr="00DA0BE0">
        <w:rPr>
          <w:rFonts w:ascii="Times New Roman" w:hAnsi="Times New Roman"/>
          <w:sz w:val="24"/>
          <w:szCs w:val="24"/>
        </w:rPr>
        <w:t xml:space="preserve"> у 20</w:t>
      </w:r>
      <w:r w:rsidR="00DA0BE0" w:rsidRPr="00DA0BE0">
        <w:rPr>
          <w:rFonts w:ascii="Times New Roman" w:hAnsi="Times New Roman"/>
          <w:sz w:val="24"/>
          <w:szCs w:val="24"/>
        </w:rPr>
        <w:t>1</w:t>
      </w:r>
      <w:r w:rsidR="00D62E85" w:rsidRPr="00DA0BE0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="00D62E85" w:rsidRPr="00DA0BE0">
        <w:rPr>
          <w:rFonts w:ascii="Times New Roman" w:hAnsi="Times New Roman"/>
          <w:sz w:val="24"/>
          <w:szCs w:val="24"/>
        </w:rPr>
        <w:t>році</w:t>
      </w:r>
      <w:proofErr w:type="spellEnd"/>
      <w:r w:rsidR="00D62E85" w:rsidRPr="00DA0BE0">
        <w:rPr>
          <w:rFonts w:ascii="Times New Roman" w:hAnsi="Times New Roman"/>
          <w:sz w:val="24"/>
          <w:szCs w:val="24"/>
        </w:rPr>
        <w:t xml:space="preserve"> 1 справу, </w:t>
      </w:r>
      <w:proofErr w:type="spellStart"/>
      <w:r w:rsidR="00D62E85" w:rsidRPr="00DA0BE0">
        <w:rPr>
          <w:rFonts w:ascii="Times New Roman" w:hAnsi="Times New Roman"/>
          <w:sz w:val="24"/>
          <w:szCs w:val="24"/>
        </w:rPr>
        <w:t>або</w:t>
      </w:r>
      <w:proofErr w:type="spellEnd"/>
      <w:r w:rsidR="00D62E85" w:rsidRPr="00DA0BE0">
        <w:rPr>
          <w:rFonts w:ascii="Times New Roman" w:hAnsi="Times New Roman"/>
          <w:sz w:val="24"/>
          <w:szCs w:val="24"/>
        </w:rPr>
        <w:t xml:space="preserve"> 0,55%;  </w:t>
      </w:r>
      <w:proofErr w:type="spellStart"/>
      <w:r w:rsidR="00746FE0" w:rsidRPr="00DA0BE0">
        <w:rPr>
          <w:rFonts w:ascii="Times New Roman" w:hAnsi="Times New Roman"/>
          <w:sz w:val="24"/>
          <w:szCs w:val="24"/>
        </w:rPr>
        <w:t>впродовж</w:t>
      </w:r>
      <w:proofErr w:type="spellEnd"/>
      <w:r w:rsidR="00746FE0" w:rsidRPr="00DA0BE0">
        <w:rPr>
          <w:rFonts w:ascii="Times New Roman" w:hAnsi="Times New Roman"/>
          <w:sz w:val="24"/>
          <w:szCs w:val="24"/>
        </w:rPr>
        <w:t xml:space="preserve"> 201</w:t>
      </w:r>
      <w:r w:rsidR="00D62E85" w:rsidRPr="00DA0BE0">
        <w:rPr>
          <w:rFonts w:ascii="Times New Roman" w:hAnsi="Times New Roman"/>
          <w:sz w:val="24"/>
          <w:szCs w:val="24"/>
        </w:rPr>
        <w:t>6</w:t>
      </w:r>
      <w:r w:rsidR="00746FE0" w:rsidRPr="00DA0BE0">
        <w:rPr>
          <w:rFonts w:ascii="Times New Roman" w:hAnsi="Times New Roman"/>
          <w:sz w:val="24"/>
          <w:szCs w:val="24"/>
        </w:rPr>
        <w:t xml:space="preserve"> </w:t>
      </w:r>
    </w:p>
    <w:p w:rsidR="00296FC3" w:rsidRPr="00DA0BE0" w:rsidRDefault="00746FE0" w:rsidP="00DB60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A0BE0">
        <w:rPr>
          <w:rFonts w:ascii="Times New Roman" w:hAnsi="Times New Roman"/>
          <w:sz w:val="24"/>
          <w:szCs w:val="24"/>
        </w:rPr>
        <w:t xml:space="preserve">року </w:t>
      </w:r>
      <w:proofErr w:type="spellStart"/>
      <w:r w:rsidR="00DC19E1" w:rsidRPr="00DA0BE0">
        <w:rPr>
          <w:rFonts w:ascii="Times New Roman" w:hAnsi="Times New Roman"/>
          <w:sz w:val="24"/>
          <w:szCs w:val="24"/>
        </w:rPr>
        <w:t>розглянуто</w:t>
      </w:r>
      <w:proofErr w:type="spellEnd"/>
      <w:r w:rsidR="00DC19E1"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19E1" w:rsidRPr="00DA0BE0">
        <w:rPr>
          <w:rFonts w:ascii="Times New Roman" w:hAnsi="Times New Roman"/>
          <w:sz w:val="24"/>
          <w:szCs w:val="24"/>
        </w:rPr>
        <w:t>також</w:t>
      </w:r>
      <w:proofErr w:type="spellEnd"/>
      <w:r w:rsidR="00DC19E1" w:rsidRPr="00DA0BE0">
        <w:rPr>
          <w:rFonts w:ascii="Times New Roman" w:hAnsi="Times New Roman"/>
          <w:sz w:val="24"/>
          <w:szCs w:val="24"/>
        </w:rPr>
        <w:t xml:space="preserve"> 3</w:t>
      </w:r>
      <w:r w:rsidR="00D62E85" w:rsidRPr="00DA0BE0">
        <w:rPr>
          <w:rFonts w:ascii="Times New Roman" w:hAnsi="Times New Roman"/>
          <w:sz w:val="24"/>
          <w:szCs w:val="24"/>
        </w:rPr>
        <w:t xml:space="preserve"> (3)</w:t>
      </w:r>
      <w:r w:rsidR="00DC19E1"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справ</w:t>
      </w:r>
      <w:r w:rsidR="00DC19E1" w:rsidRPr="00DA0BE0">
        <w:rPr>
          <w:rFonts w:ascii="Times New Roman" w:hAnsi="Times New Roman"/>
          <w:sz w:val="24"/>
          <w:szCs w:val="24"/>
        </w:rPr>
        <w:t>и</w:t>
      </w:r>
      <w:proofErr w:type="spellEnd"/>
      <w:r w:rsidR="00DC19E1" w:rsidRPr="00DA0B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19E1" w:rsidRPr="00DA0BE0">
        <w:rPr>
          <w:rFonts w:ascii="Times New Roman" w:hAnsi="Times New Roman"/>
          <w:sz w:val="24"/>
          <w:szCs w:val="24"/>
        </w:rPr>
        <w:t>або</w:t>
      </w:r>
      <w:proofErr w:type="spellEnd"/>
      <w:r w:rsidR="00D62E85" w:rsidRPr="00DA0BE0">
        <w:rPr>
          <w:rFonts w:ascii="Times New Roman" w:hAnsi="Times New Roman"/>
          <w:sz w:val="24"/>
          <w:szCs w:val="24"/>
        </w:rPr>
        <w:t xml:space="preserve"> 1,64%</w:t>
      </w:r>
      <w:r w:rsidR="00DC19E1" w:rsidRPr="00DA0BE0">
        <w:rPr>
          <w:rFonts w:ascii="Times New Roman" w:hAnsi="Times New Roman"/>
          <w:sz w:val="24"/>
          <w:szCs w:val="24"/>
        </w:rPr>
        <w:t xml:space="preserve"> </w:t>
      </w:r>
      <w:r w:rsidR="00D62E85" w:rsidRPr="00DA0BE0">
        <w:rPr>
          <w:rFonts w:ascii="Times New Roman" w:hAnsi="Times New Roman"/>
          <w:sz w:val="24"/>
          <w:szCs w:val="24"/>
        </w:rPr>
        <w:t>(</w:t>
      </w:r>
      <w:r w:rsidR="00DC19E1" w:rsidRPr="00DA0BE0">
        <w:rPr>
          <w:rFonts w:ascii="Times New Roman" w:hAnsi="Times New Roman"/>
          <w:sz w:val="24"/>
          <w:szCs w:val="24"/>
        </w:rPr>
        <w:t>1,27%</w:t>
      </w:r>
      <w:r w:rsidR="00D62E85" w:rsidRPr="00DA0BE0">
        <w:rPr>
          <w:rFonts w:ascii="Times New Roman" w:hAnsi="Times New Roman"/>
          <w:sz w:val="24"/>
          <w:szCs w:val="24"/>
        </w:rPr>
        <w:t>)</w:t>
      </w:r>
      <w:r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із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застосуванням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примусових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заходів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BE0">
        <w:rPr>
          <w:rFonts w:ascii="Times New Roman" w:hAnsi="Times New Roman"/>
          <w:sz w:val="24"/>
          <w:szCs w:val="24"/>
        </w:rPr>
        <w:t>виховного</w:t>
      </w:r>
      <w:proofErr w:type="spellEnd"/>
      <w:r w:rsidRPr="00DA0BE0">
        <w:rPr>
          <w:rFonts w:ascii="Times New Roman" w:hAnsi="Times New Roman"/>
          <w:sz w:val="24"/>
          <w:szCs w:val="24"/>
        </w:rPr>
        <w:t xml:space="preserve"> характеру</w:t>
      </w:r>
      <w:r w:rsidR="003654D4" w:rsidRPr="00DA0BE0">
        <w:rPr>
          <w:rFonts w:ascii="Times New Roman" w:hAnsi="Times New Roman"/>
          <w:sz w:val="24"/>
          <w:szCs w:val="24"/>
        </w:rPr>
        <w:t>;</w:t>
      </w:r>
      <w:r w:rsidRPr="00DA0BE0">
        <w:rPr>
          <w:rFonts w:ascii="Times New Roman" w:hAnsi="Times New Roman"/>
          <w:sz w:val="24"/>
          <w:szCs w:val="24"/>
        </w:rPr>
        <w:t xml:space="preserve"> </w:t>
      </w:r>
      <w:r w:rsidR="003654D4" w:rsidRPr="00DA0BE0">
        <w:rPr>
          <w:rFonts w:ascii="Times New Roman" w:hAnsi="Times New Roman"/>
          <w:sz w:val="24"/>
          <w:szCs w:val="24"/>
        </w:rPr>
        <w:t xml:space="preserve">справ  </w:t>
      </w:r>
      <w:proofErr w:type="spellStart"/>
      <w:r w:rsidR="003654D4" w:rsidRPr="00DA0BE0">
        <w:rPr>
          <w:rFonts w:ascii="Times New Roman" w:hAnsi="Times New Roman"/>
          <w:sz w:val="24"/>
          <w:szCs w:val="24"/>
        </w:rPr>
        <w:t>направлених</w:t>
      </w:r>
      <w:proofErr w:type="spellEnd"/>
      <w:r w:rsidR="003654D4" w:rsidRPr="00DA0BE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3654D4" w:rsidRPr="00DA0BE0">
        <w:rPr>
          <w:rFonts w:ascii="Times New Roman" w:hAnsi="Times New Roman"/>
          <w:sz w:val="24"/>
          <w:szCs w:val="24"/>
        </w:rPr>
        <w:t>визначення</w:t>
      </w:r>
      <w:proofErr w:type="spellEnd"/>
      <w:r w:rsidR="003654D4"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654D4" w:rsidRPr="00DA0BE0">
        <w:rPr>
          <w:rFonts w:ascii="Times New Roman" w:hAnsi="Times New Roman"/>
          <w:sz w:val="24"/>
          <w:szCs w:val="24"/>
        </w:rPr>
        <w:t>п</w:t>
      </w:r>
      <w:proofErr w:type="gramEnd"/>
      <w:r w:rsidR="003654D4" w:rsidRPr="00DA0BE0">
        <w:rPr>
          <w:rFonts w:ascii="Times New Roman" w:hAnsi="Times New Roman"/>
          <w:sz w:val="24"/>
          <w:szCs w:val="24"/>
        </w:rPr>
        <w:t>ідсудності</w:t>
      </w:r>
      <w:proofErr w:type="spellEnd"/>
      <w:r w:rsidR="003654D4"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4D4" w:rsidRPr="00DA0BE0">
        <w:rPr>
          <w:rFonts w:ascii="Times New Roman" w:hAnsi="Times New Roman"/>
          <w:sz w:val="24"/>
          <w:szCs w:val="24"/>
        </w:rPr>
        <w:t>ні</w:t>
      </w:r>
      <w:proofErr w:type="spellEnd"/>
      <w:r w:rsidR="003654D4" w:rsidRPr="00DA0BE0">
        <w:rPr>
          <w:rFonts w:ascii="Times New Roman" w:hAnsi="Times New Roman"/>
          <w:sz w:val="24"/>
          <w:szCs w:val="24"/>
        </w:rPr>
        <w:t xml:space="preserve"> в 2016 </w:t>
      </w:r>
      <w:proofErr w:type="spellStart"/>
      <w:r w:rsidR="003654D4" w:rsidRPr="00DA0BE0">
        <w:rPr>
          <w:rFonts w:ascii="Times New Roman" w:hAnsi="Times New Roman"/>
          <w:sz w:val="24"/>
          <w:szCs w:val="24"/>
        </w:rPr>
        <w:t>році</w:t>
      </w:r>
      <w:proofErr w:type="spellEnd"/>
      <w:r w:rsidR="00DA0BE0" w:rsidRPr="00DA0BE0">
        <w:rPr>
          <w:rFonts w:ascii="Times New Roman" w:hAnsi="Times New Roman"/>
          <w:sz w:val="24"/>
          <w:szCs w:val="24"/>
        </w:rPr>
        <w:t>, а</w:t>
      </w:r>
      <w:r w:rsidR="003654D4" w:rsidRPr="00DA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4D4" w:rsidRPr="00DA0BE0">
        <w:rPr>
          <w:rFonts w:ascii="Times New Roman" w:hAnsi="Times New Roman"/>
          <w:sz w:val="24"/>
          <w:szCs w:val="24"/>
        </w:rPr>
        <w:t>н</w:t>
      </w:r>
      <w:r w:rsidR="00DA0BE0" w:rsidRPr="00DA0BE0">
        <w:rPr>
          <w:rFonts w:ascii="Times New Roman" w:hAnsi="Times New Roman"/>
          <w:sz w:val="24"/>
          <w:szCs w:val="24"/>
        </w:rPr>
        <w:t>і</w:t>
      </w:r>
      <w:proofErr w:type="spellEnd"/>
      <w:r w:rsidR="003654D4" w:rsidRPr="00DA0BE0">
        <w:rPr>
          <w:rFonts w:ascii="Times New Roman" w:hAnsi="Times New Roman"/>
          <w:sz w:val="24"/>
          <w:szCs w:val="24"/>
        </w:rPr>
        <w:t xml:space="preserve"> в 2015 </w:t>
      </w:r>
      <w:proofErr w:type="spellStart"/>
      <w:r w:rsidR="003654D4" w:rsidRPr="00DA0BE0">
        <w:rPr>
          <w:rFonts w:ascii="Times New Roman" w:hAnsi="Times New Roman"/>
          <w:sz w:val="24"/>
          <w:szCs w:val="24"/>
        </w:rPr>
        <w:t>році</w:t>
      </w:r>
      <w:proofErr w:type="spellEnd"/>
      <w:r w:rsidR="003654D4" w:rsidRPr="00DA0BE0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3654D4" w:rsidRPr="00DA0BE0">
        <w:rPr>
          <w:rFonts w:ascii="Times New Roman" w:hAnsi="Times New Roman"/>
          <w:sz w:val="24"/>
          <w:szCs w:val="24"/>
        </w:rPr>
        <w:t>було</w:t>
      </w:r>
      <w:proofErr w:type="spellEnd"/>
      <w:r w:rsidR="00DA0BE0" w:rsidRPr="00DA0BE0">
        <w:rPr>
          <w:rFonts w:ascii="Times New Roman" w:hAnsi="Times New Roman"/>
          <w:sz w:val="24"/>
          <w:szCs w:val="24"/>
        </w:rPr>
        <w:t>.</w:t>
      </w:r>
      <w:r w:rsidR="003654D4" w:rsidRPr="00DA0BE0">
        <w:rPr>
          <w:rFonts w:ascii="Times New Roman" w:hAnsi="Times New Roman"/>
          <w:sz w:val="24"/>
          <w:szCs w:val="24"/>
        </w:rPr>
        <w:t xml:space="preserve">   </w:t>
      </w:r>
    </w:p>
    <w:p w:rsidR="004205B3" w:rsidRDefault="004205B3" w:rsidP="0054758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47580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547580">
        <w:rPr>
          <w:rFonts w:ascii="Times New Roman" w:hAnsi="Times New Roman"/>
          <w:sz w:val="24"/>
          <w:szCs w:val="24"/>
          <w:lang w:val="uk-UA"/>
        </w:rPr>
        <w:t>труктура</w:t>
      </w:r>
      <w:proofErr w:type="spellEnd"/>
      <w:r w:rsidRPr="00547580">
        <w:rPr>
          <w:rFonts w:ascii="Times New Roman" w:hAnsi="Times New Roman"/>
          <w:sz w:val="24"/>
          <w:szCs w:val="24"/>
          <w:lang w:val="uk-UA"/>
        </w:rPr>
        <w:t xml:space="preserve"> розглянутих справ </w:t>
      </w:r>
      <w:proofErr w:type="spellStart"/>
      <w:r w:rsidRPr="00547580">
        <w:rPr>
          <w:rFonts w:ascii="Times New Roman" w:hAnsi="Times New Roman"/>
          <w:sz w:val="24"/>
          <w:szCs w:val="24"/>
        </w:rPr>
        <w:t>кримінальн</w:t>
      </w:r>
      <w:r w:rsidRPr="00547580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Pr="005475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7580">
        <w:rPr>
          <w:rFonts w:ascii="Times New Roman" w:hAnsi="Times New Roman"/>
          <w:sz w:val="24"/>
          <w:szCs w:val="24"/>
          <w:lang w:val="uk-UA"/>
        </w:rPr>
        <w:t>судочинства  із</w:t>
      </w:r>
      <w:proofErr w:type="gramEnd"/>
      <w:r w:rsidRPr="00547580">
        <w:rPr>
          <w:rFonts w:ascii="Times New Roman" w:hAnsi="Times New Roman"/>
          <w:sz w:val="24"/>
          <w:szCs w:val="24"/>
          <w:lang w:val="uk-UA"/>
        </w:rPr>
        <w:t xml:space="preserve"> постановленням вироку за видами злочинів наводиться в </w:t>
      </w:r>
      <w:r w:rsidR="00DB60C4">
        <w:rPr>
          <w:rFonts w:ascii="Times New Roman" w:hAnsi="Times New Roman"/>
          <w:sz w:val="24"/>
          <w:szCs w:val="24"/>
          <w:lang w:val="uk-UA"/>
        </w:rPr>
        <w:t xml:space="preserve">діаграмі </w:t>
      </w:r>
      <w:r w:rsidRPr="0054758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8F413C">
        <w:rPr>
          <w:rFonts w:ascii="Times New Roman" w:hAnsi="Times New Roman"/>
          <w:sz w:val="24"/>
          <w:szCs w:val="24"/>
          <w:lang w:val="uk-UA"/>
        </w:rPr>
        <w:t>2</w:t>
      </w:r>
      <w:r w:rsidRPr="00547580">
        <w:rPr>
          <w:rFonts w:ascii="Times New Roman" w:hAnsi="Times New Roman"/>
          <w:sz w:val="24"/>
          <w:szCs w:val="24"/>
          <w:lang w:val="uk-UA"/>
        </w:rPr>
        <w:t>:</w:t>
      </w:r>
    </w:p>
    <w:p w:rsidR="0040178A" w:rsidRDefault="00D9736F" w:rsidP="0029535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9736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76049" cy="7043351"/>
            <wp:effectExtent l="19050" t="0" r="10401" b="5149"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736F" w:rsidRDefault="00D9736F" w:rsidP="0054758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60C4" w:rsidRPr="00DB60C4" w:rsidRDefault="00DB60C4" w:rsidP="00DB60C4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DB60C4">
        <w:rPr>
          <w:rFonts w:ascii="Times New Roman" w:hAnsi="Times New Roman"/>
          <w:sz w:val="24"/>
          <w:szCs w:val="24"/>
          <w:lang w:val="uk-UA"/>
        </w:rPr>
        <w:t>У  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B60C4">
        <w:rPr>
          <w:rFonts w:ascii="Times New Roman" w:hAnsi="Times New Roman"/>
          <w:sz w:val="24"/>
          <w:szCs w:val="24"/>
          <w:lang w:val="uk-UA"/>
        </w:rPr>
        <w:t xml:space="preserve"> році із постановленням вироку розглянуто </w:t>
      </w:r>
      <w:r>
        <w:rPr>
          <w:rFonts w:ascii="Times New Roman" w:hAnsi="Times New Roman"/>
          <w:sz w:val="24"/>
          <w:szCs w:val="24"/>
          <w:lang w:val="uk-UA"/>
        </w:rPr>
        <w:t>4 (</w:t>
      </w:r>
      <w:r w:rsidRPr="00DB60C4">
        <w:rPr>
          <w:rFonts w:ascii="Times New Roman" w:hAnsi="Times New Roman"/>
          <w:sz w:val="24"/>
          <w:szCs w:val="24"/>
          <w:lang w:val="uk-UA"/>
        </w:rPr>
        <w:t xml:space="preserve">4) справи про злочини, вчинені неповнолітніми, що </w:t>
      </w:r>
      <w:r>
        <w:rPr>
          <w:rFonts w:ascii="Times New Roman" w:hAnsi="Times New Roman"/>
          <w:sz w:val="24"/>
          <w:szCs w:val="24"/>
          <w:lang w:val="uk-UA"/>
        </w:rPr>
        <w:t>аналогічно з минулим звітним періодом</w:t>
      </w:r>
      <w:r w:rsidRPr="00DB60C4">
        <w:rPr>
          <w:rFonts w:ascii="Times New Roman" w:hAnsi="Times New Roman"/>
          <w:sz w:val="24"/>
          <w:szCs w:val="24"/>
          <w:lang w:val="uk-UA"/>
        </w:rPr>
        <w:t xml:space="preserve">, або </w:t>
      </w:r>
      <w:r>
        <w:rPr>
          <w:rFonts w:ascii="Times New Roman" w:hAnsi="Times New Roman"/>
          <w:sz w:val="24"/>
          <w:szCs w:val="24"/>
          <w:lang w:val="uk-UA"/>
        </w:rPr>
        <w:t>складає 4,49% (</w:t>
      </w:r>
      <w:r w:rsidRPr="00DB60C4">
        <w:rPr>
          <w:rFonts w:ascii="Times New Roman" w:hAnsi="Times New Roman"/>
          <w:sz w:val="24"/>
          <w:szCs w:val="24"/>
          <w:lang w:val="uk-UA"/>
        </w:rPr>
        <w:t>4,26%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DB60C4">
        <w:rPr>
          <w:rFonts w:ascii="Times New Roman" w:hAnsi="Times New Roman"/>
          <w:sz w:val="24"/>
          <w:szCs w:val="24"/>
          <w:lang w:val="uk-UA"/>
        </w:rPr>
        <w:t xml:space="preserve"> від загальної кількості справ розглянутих з постановленням вироку.    </w:t>
      </w:r>
    </w:p>
    <w:p w:rsidR="00DB60C4" w:rsidRPr="00547580" w:rsidRDefault="00DB60C4" w:rsidP="00DB60C4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547580">
        <w:rPr>
          <w:rFonts w:ascii="Times New Roman" w:hAnsi="Times New Roman"/>
          <w:sz w:val="24"/>
          <w:szCs w:val="24"/>
          <w:lang w:val="uk-UA"/>
        </w:rPr>
        <w:t xml:space="preserve">В 2016 році з фіксуванням судового процесу за допомогою </w:t>
      </w:r>
      <w:proofErr w:type="spellStart"/>
      <w:r w:rsidRPr="00547580">
        <w:rPr>
          <w:rFonts w:ascii="Times New Roman" w:hAnsi="Times New Roman"/>
          <w:sz w:val="24"/>
          <w:szCs w:val="24"/>
          <w:lang w:val="uk-UA"/>
        </w:rPr>
        <w:t>звукозаписуючого</w:t>
      </w:r>
      <w:proofErr w:type="spellEnd"/>
      <w:r w:rsidRPr="00547580">
        <w:rPr>
          <w:rFonts w:ascii="Times New Roman" w:hAnsi="Times New Roman"/>
          <w:sz w:val="24"/>
          <w:szCs w:val="24"/>
          <w:lang w:val="uk-UA"/>
        </w:rPr>
        <w:t xml:space="preserve">  технічного засобу розглянуто 183  справи, що становить 100% від розглянутих </w:t>
      </w:r>
      <w:r w:rsidRPr="00547580">
        <w:rPr>
          <w:rFonts w:ascii="Times New Roman" w:hAnsi="Times New Roman"/>
          <w:sz w:val="24"/>
          <w:szCs w:val="24"/>
          <w:lang w:val="uk-UA"/>
        </w:rPr>
        <w:lastRenderedPageBreak/>
        <w:t xml:space="preserve">кримінальних справ, натомість в 2015 році розглянуто 237 матеріалів кримінального провадження з фіксуванням судового процесу технічними засобами, що складає 100% (98,57%) від розглянутих матеріалів  кримінального провадження.   </w:t>
      </w:r>
    </w:p>
    <w:p w:rsidR="00DB60C4" w:rsidRPr="00DB60C4" w:rsidRDefault="00DB60C4" w:rsidP="00DB60C4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DB60C4">
        <w:rPr>
          <w:rFonts w:ascii="Times New Roman" w:hAnsi="Times New Roman"/>
          <w:sz w:val="24"/>
          <w:szCs w:val="24"/>
          <w:lang w:val="uk-UA"/>
        </w:rPr>
        <w:t xml:space="preserve">Протягом 2016 року в провадженні Рахівського районного суду  не перебувало </w:t>
      </w:r>
      <w:r>
        <w:rPr>
          <w:rFonts w:ascii="Times New Roman" w:hAnsi="Times New Roman"/>
          <w:sz w:val="24"/>
          <w:szCs w:val="24"/>
          <w:lang w:val="uk-UA"/>
        </w:rPr>
        <w:t xml:space="preserve">жодної </w:t>
      </w:r>
      <w:r w:rsidRPr="00DB60C4">
        <w:rPr>
          <w:rFonts w:ascii="Times New Roman" w:hAnsi="Times New Roman"/>
          <w:sz w:val="24"/>
          <w:szCs w:val="24"/>
          <w:lang w:val="uk-UA"/>
        </w:rPr>
        <w:t>кримінальн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DB60C4">
        <w:rPr>
          <w:rFonts w:ascii="Times New Roman" w:hAnsi="Times New Roman"/>
          <w:sz w:val="24"/>
          <w:szCs w:val="24"/>
          <w:lang w:val="uk-UA"/>
        </w:rPr>
        <w:t xml:space="preserve"> справ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DB60C4">
        <w:rPr>
          <w:rFonts w:ascii="Times New Roman" w:hAnsi="Times New Roman"/>
          <w:sz w:val="24"/>
          <w:szCs w:val="24"/>
          <w:lang w:val="uk-UA"/>
        </w:rPr>
        <w:t xml:space="preserve"> про злочини, вчинені в складі організованої групи чи злочинної організації.</w:t>
      </w:r>
    </w:p>
    <w:p w:rsidR="00D9736F" w:rsidRDefault="00D9736F" w:rsidP="0054758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07C5" w:rsidRDefault="004205B3" w:rsidP="00416B2B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16B2B">
        <w:rPr>
          <w:rFonts w:ascii="Times New Roman" w:hAnsi="Times New Roman"/>
          <w:b/>
          <w:sz w:val="24"/>
          <w:szCs w:val="24"/>
          <w:lang w:val="uk-UA"/>
        </w:rPr>
        <w:t>Відомості про призначення покарань (щодо осіб) при розгляді матеріалів кримінального провадження</w:t>
      </w:r>
    </w:p>
    <w:p w:rsidR="007C2D58" w:rsidRPr="00416B2B" w:rsidRDefault="007C2D58" w:rsidP="00416B2B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307C5" w:rsidRPr="00416B2B" w:rsidRDefault="004205B3" w:rsidP="00416B2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416B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07C5" w:rsidRPr="00416B2B">
        <w:rPr>
          <w:rFonts w:ascii="Times New Roman" w:hAnsi="Times New Roman"/>
          <w:sz w:val="24"/>
          <w:szCs w:val="24"/>
          <w:lang w:val="uk-UA"/>
        </w:rPr>
        <w:t>За вироками у 201</w:t>
      </w:r>
      <w:r w:rsidR="00D50E31" w:rsidRPr="00416B2B">
        <w:rPr>
          <w:rFonts w:ascii="Times New Roman" w:hAnsi="Times New Roman"/>
          <w:sz w:val="24"/>
          <w:szCs w:val="24"/>
          <w:lang w:val="uk-UA"/>
        </w:rPr>
        <w:t>6</w:t>
      </w:r>
      <w:r w:rsidR="007307C5" w:rsidRPr="00416B2B">
        <w:rPr>
          <w:rFonts w:ascii="Times New Roman" w:hAnsi="Times New Roman"/>
          <w:sz w:val="24"/>
          <w:szCs w:val="24"/>
          <w:lang w:val="uk-UA"/>
        </w:rPr>
        <w:t xml:space="preserve"> році засуджено </w:t>
      </w:r>
      <w:r w:rsidR="00D50E31" w:rsidRPr="00416B2B">
        <w:rPr>
          <w:rFonts w:ascii="Times New Roman" w:hAnsi="Times New Roman"/>
          <w:sz w:val="24"/>
          <w:szCs w:val="24"/>
          <w:lang w:val="uk-UA"/>
        </w:rPr>
        <w:t>94 (</w:t>
      </w:r>
      <w:r w:rsidR="00E83E6C" w:rsidRPr="00416B2B">
        <w:rPr>
          <w:rFonts w:ascii="Times New Roman" w:hAnsi="Times New Roman"/>
          <w:sz w:val="24"/>
          <w:szCs w:val="24"/>
          <w:lang w:val="uk-UA"/>
        </w:rPr>
        <w:t>102</w:t>
      </w:r>
      <w:r w:rsidR="007307C5" w:rsidRPr="00416B2B">
        <w:rPr>
          <w:rFonts w:ascii="Times New Roman" w:hAnsi="Times New Roman"/>
          <w:sz w:val="24"/>
          <w:szCs w:val="24"/>
          <w:lang w:val="uk-UA"/>
        </w:rPr>
        <w:t>) ос</w:t>
      </w:r>
      <w:r w:rsidR="00D50E31" w:rsidRPr="00416B2B">
        <w:rPr>
          <w:rFonts w:ascii="Times New Roman" w:hAnsi="Times New Roman"/>
          <w:sz w:val="24"/>
          <w:szCs w:val="24"/>
          <w:lang w:val="uk-UA"/>
        </w:rPr>
        <w:t>оби</w:t>
      </w:r>
      <w:r w:rsidR="007307C5" w:rsidRPr="00416B2B">
        <w:rPr>
          <w:rFonts w:ascii="Times New Roman" w:hAnsi="Times New Roman"/>
          <w:sz w:val="24"/>
          <w:szCs w:val="24"/>
          <w:lang w:val="uk-UA"/>
        </w:rPr>
        <w:t>, що на</w:t>
      </w:r>
      <w:r w:rsidR="00D50E31" w:rsidRPr="00416B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07C5" w:rsidRPr="00416B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0E31" w:rsidRPr="00416B2B">
        <w:rPr>
          <w:rFonts w:ascii="Times New Roman" w:hAnsi="Times New Roman"/>
          <w:sz w:val="24"/>
          <w:szCs w:val="24"/>
          <w:lang w:val="uk-UA"/>
        </w:rPr>
        <w:t>7,8</w:t>
      </w:r>
      <w:r w:rsidR="00E83E6C" w:rsidRPr="00416B2B">
        <w:rPr>
          <w:rFonts w:ascii="Times New Roman" w:hAnsi="Times New Roman"/>
          <w:sz w:val="24"/>
          <w:szCs w:val="24"/>
          <w:lang w:val="uk-UA"/>
        </w:rPr>
        <w:t>4</w:t>
      </w:r>
      <w:r w:rsidR="007307C5" w:rsidRPr="00416B2B">
        <w:rPr>
          <w:rFonts w:ascii="Times New Roman" w:hAnsi="Times New Roman"/>
          <w:sz w:val="24"/>
          <w:szCs w:val="24"/>
          <w:lang w:val="uk-UA"/>
        </w:rPr>
        <w:t xml:space="preserve">% </w:t>
      </w:r>
      <w:r w:rsidR="00E83E6C" w:rsidRPr="00416B2B">
        <w:rPr>
          <w:rFonts w:ascii="Times New Roman" w:hAnsi="Times New Roman"/>
          <w:sz w:val="24"/>
          <w:szCs w:val="24"/>
          <w:lang w:val="uk-UA"/>
        </w:rPr>
        <w:t>мен</w:t>
      </w:r>
      <w:r w:rsidR="007307C5" w:rsidRPr="00416B2B">
        <w:rPr>
          <w:rFonts w:ascii="Times New Roman" w:hAnsi="Times New Roman"/>
          <w:sz w:val="24"/>
          <w:szCs w:val="24"/>
          <w:lang w:val="uk-UA"/>
        </w:rPr>
        <w:t>ше в порівнянні з  201</w:t>
      </w:r>
      <w:r w:rsidR="00D50E31" w:rsidRPr="00416B2B">
        <w:rPr>
          <w:rFonts w:ascii="Times New Roman" w:hAnsi="Times New Roman"/>
          <w:sz w:val="24"/>
          <w:szCs w:val="24"/>
          <w:lang w:val="uk-UA"/>
        </w:rPr>
        <w:t>5</w:t>
      </w:r>
      <w:r w:rsidR="007307C5" w:rsidRPr="00416B2B">
        <w:rPr>
          <w:rFonts w:ascii="Times New Roman" w:hAnsi="Times New Roman"/>
          <w:sz w:val="24"/>
          <w:szCs w:val="24"/>
          <w:lang w:val="uk-UA"/>
        </w:rPr>
        <w:t xml:space="preserve"> роком.   </w:t>
      </w:r>
      <w:r w:rsidR="00D42610" w:rsidRPr="00416B2B">
        <w:rPr>
          <w:rFonts w:ascii="Times New Roman" w:hAnsi="Times New Roman"/>
          <w:sz w:val="24"/>
          <w:szCs w:val="24"/>
          <w:lang w:val="uk-UA"/>
        </w:rPr>
        <w:t xml:space="preserve">Зменшилась </w:t>
      </w:r>
      <w:r w:rsidR="007307C5" w:rsidRPr="00416B2B">
        <w:rPr>
          <w:rFonts w:ascii="Times New Roman" w:hAnsi="Times New Roman"/>
          <w:sz w:val="24"/>
          <w:szCs w:val="24"/>
          <w:lang w:val="uk-UA"/>
        </w:rPr>
        <w:t xml:space="preserve">  кількість осіб із закриттям провадження у справі і звільненням від кримінальної відповідальності, в минулому звітному  періоді  їх кількість складала  </w:t>
      </w:r>
      <w:r w:rsidR="00D50E31" w:rsidRPr="00416B2B">
        <w:rPr>
          <w:rFonts w:ascii="Times New Roman" w:hAnsi="Times New Roman"/>
          <w:sz w:val="24"/>
          <w:szCs w:val="24"/>
          <w:lang w:val="uk-UA"/>
        </w:rPr>
        <w:t>130</w:t>
      </w:r>
      <w:r w:rsidR="007307C5" w:rsidRPr="00416B2B">
        <w:rPr>
          <w:rFonts w:ascii="Times New Roman" w:hAnsi="Times New Roman"/>
          <w:sz w:val="24"/>
          <w:szCs w:val="24"/>
          <w:lang w:val="uk-UA"/>
        </w:rPr>
        <w:t xml:space="preserve">  осіб, а в  даному періоді їх було – </w:t>
      </w:r>
      <w:r w:rsidR="00D50E31" w:rsidRPr="00416B2B">
        <w:rPr>
          <w:rFonts w:ascii="Times New Roman" w:hAnsi="Times New Roman"/>
          <w:sz w:val="24"/>
          <w:szCs w:val="24"/>
          <w:lang w:val="uk-UA"/>
        </w:rPr>
        <w:t>79, що менше на 39,23%</w:t>
      </w:r>
      <w:r w:rsidR="007307C5" w:rsidRPr="00416B2B">
        <w:rPr>
          <w:rFonts w:ascii="Times New Roman" w:hAnsi="Times New Roman"/>
          <w:sz w:val="24"/>
          <w:szCs w:val="24"/>
          <w:lang w:val="uk-UA"/>
        </w:rPr>
        <w:t xml:space="preserve">.   </w:t>
      </w:r>
    </w:p>
    <w:p w:rsidR="004205B3" w:rsidRPr="00416B2B" w:rsidRDefault="004205B3" w:rsidP="00416B2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416B2B">
        <w:rPr>
          <w:rFonts w:ascii="Times New Roman" w:hAnsi="Times New Roman"/>
          <w:sz w:val="24"/>
          <w:szCs w:val="24"/>
          <w:lang w:val="uk-UA"/>
        </w:rPr>
        <w:t>Так, впродовж 201</w:t>
      </w:r>
      <w:r w:rsidR="009204CF" w:rsidRPr="00416B2B">
        <w:rPr>
          <w:rFonts w:ascii="Times New Roman" w:hAnsi="Times New Roman"/>
          <w:sz w:val="24"/>
          <w:szCs w:val="24"/>
          <w:lang w:val="uk-UA"/>
        </w:rPr>
        <w:t>6</w:t>
      </w:r>
      <w:r w:rsidRPr="00416B2B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9204CF" w:rsidRPr="00416B2B">
        <w:rPr>
          <w:rFonts w:ascii="Times New Roman" w:hAnsi="Times New Roman"/>
          <w:sz w:val="24"/>
          <w:szCs w:val="24"/>
          <w:lang w:val="uk-UA"/>
        </w:rPr>
        <w:t xml:space="preserve"> 94</w:t>
      </w:r>
      <w:r w:rsidR="00E83E6C" w:rsidRPr="00416B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04CF" w:rsidRPr="00416B2B">
        <w:rPr>
          <w:rFonts w:ascii="Times New Roman" w:hAnsi="Times New Roman"/>
          <w:sz w:val="24"/>
          <w:szCs w:val="24"/>
          <w:lang w:val="uk-UA"/>
        </w:rPr>
        <w:t>(</w:t>
      </w:r>
      <w:r w:rsidR="00E83E6C" w:rsidRPr="00416B2B">
        <w:rPr>
          <w:rFonts w:ascii="Times New Roman" w:hAnsi="Times New Roman"/>
          <w:sz w:val="24"/>
          <w:szCs w:val="24"/>
          <w:lang w:val="uk-UA"/>
        </w:rPr>
        <w:t>102</w:t>
      </w:r>
      <w:r w:rsidRPr="00416B2B">
        <w:rPr>
          <w:rFonts w:ascii="Times New Roman" w:hAnsi="Times New Roman"/>
          <w:sz w:val="24"/>
          <w:szCs w:val="24"/>
          <w:lang w:val="uk-UA"/>
        </w:rPr>
        <w:t>) ос</w:t>
      </w:r>
      <w:r w:rsidR="00170649">
        <w:rPr>
          <w:rFonts w:ascii="Times New Roman" w:hAnsi="Times New Roman"/>
          <w:sz w:val="24"/>
          <w:szCs w:val="24"/>
          <w:lang w:val="uk-UA"/>
        </w:rPr>
        <w:t>о</w:t>
      </w:r>
      <w:r w:rsidRPr="00416B2B">
        <w:rPr>
          <w:rFonts w:ascii="Times New Roman" w:hAnsi="Times New Roman"/>
          <w:sz w:val="24"/>
          <w:szCs w:val="24"/>
          <w:lang w:val="uk-UA"/>
        </w:rPr>
        <w:t>б</w:t>
      </w:r>
      <w:r w:rsidR="00170649">
        <w:rPr>
          <w:rFonts w:ascii="Times New Roman" w:hAnsi="Times New Roman"/>
          <w:sz w:val="24"/>
          <w:szCs w:val="24"/>
          <w:lang w:val="uk-UA"/>
        </w:rPr>
        <w:t>и</w:t>
      </w:r>
      <w:r w:rsidRPr="00416B2B">
        <w:rPr>
          <w:rFonts w:ascii="Times New Roman" w:hAnsi="Times New Roman"/>
          <w:sz w:val="24"/>
          <w:szCs w:val="24"/>
          <w:lang w:val="uk-UA"/>
        </w:rPr>
        <w:t xml:space="preserve"> засуджено, з них</w:t>
      </w:r>
      <w:r w:rsidR="009204CF" w:rsidRPr="00416B2B">
        <w:rPr>
          <w:rFonts w:ascii="Times New Roman" w:hAnsi="Times New Roman"/>
          <w:sz w:val="24"/>
          <w:szCs w:val="24"/>
          <w:lang w:val="uk-UA"/>
        </w:rPr>
        <w:t xml:space="preserve"> 13</w:t>
      </w:r>
      <w:r w:rsidR="00E83E6C" w:rsidRPr="00416B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04CF" w:rsidRPr="00416B2B">
        <w:rPr>
          <w:rFonts w:ascii="Times New Roman" w:hAnsi="Times New Roman"/>
          <w:sz w:val="24"/>
          <w:szCs w:val="24"/>
          <w:lang w:val="uk-UA"/>
        </w:rPr>
        <w:t>(</w:t>
      </w:r>
      <w:r w:rsidR="00E83E6C" w:rsidRPr="00416B2B">
        <w:rPr>
          <w:rFonts w:ascii="Times New Roman" w:hAnsi="Times New Roman"/>
          <w:sz w:val="24"/>
          <w:szCs w:val="24"/>
          <w:lang w:val="uk-UA"/>
        </w:rPr>
        <w:t>13</w:t>
      </w:r>
      <w:r w:rsidR="009204CF" w:rsidRPr="00416B2B">
        <w:rPr>
          <w:rFonts w:ascii="Times New Roman" w:hAnsi="Times New Roman"/>
          <w:sz w:val="24"/>
          <w:szCs w:val="24"/>
          <w:lang w:val="uk-UA"/>
        </w:rPr>
        <w:t>)</w:t>
      </w:r>
      <w:r w:rsidRPr="00416B2B">
        <w:rPr>
          <w:rFonts w:ascii="Times New Roman" w:hAnsi="Times New Roman"/>
          <w:sz w:val="24"/>
          <w:szCs w:val="24"/>
          <w:lang w:val="uk-UA"/>
        </w:rPr>
        <w:t xml:space="preserve">  особам призначено покарання у вигляді позбавлення волі на певний строк, що становить</w:t>
      </w:r>
      <w:r w:rsidR="009204CF" w:rsidRPr="00416B2B">
        <w:rPr>
          <w:rFonts w:ascii="Times New Roman" w:hAnsi="Times New Roman"/>
          <w:sz w:val="24"/>
          <w:szCs w:val="24"/>
          <w:lang w:val="uk-UA"/>
        </w:rPr>
        <w:t xml:space="preserve"> 13,83%</w:t>
      </w:r>
      <w:r w:rsidR="00E83E6C" w:rsidRPr="00416B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04CF" w:rsidRPr="00416B2B">
        <w:rPr>
          <w:rFonts w:ascii="Times New Roman" w:hAnsi="Times New Roman"/>
          <w:sz w:val="24"/>
          <w:szCs w:val="24"/>
          <w:lang w:val="uk-UA"/>
        </w:rPr>
        <w:t>(</w:t>
      </w:r>
      <w:r w:rsidR="00E83E6C" w:rsidRPr="00416B2B">
        <w:rPr>
          <w:rFonts w:ascii="Times New Roman" w:hAnsi="Times New Roman"/>
          <w:sz w:val="24"/>
          <w:szCs w:val="24"/>
          <w:lang w:val="uk-UA"/>
        </w:rPr>
        <w:t>12,75%</w:t>
      </w:r>
      <w:r w:rsidRPr="00416B2B">
        <w:rPr>
          <w:rFonts w:ascii="Times New Roman" w:hAnsi="Times New Roman"/>
          <w:sz w:val="24"/>
          <w:szCs w:val="24"/>
          <w:lang w:val="uk-UA"/>
        </w:rPr>
        <w:t>) від кількості засуджених осіб;</w:t>
      </w:r>
      <w:r w:rsidR="009204CF" w:rsidRPr="00416B2B">
        <w:rPr>
          <w:rFonts w:ascii="Times New Roman" w:hAnsi="Times New Roman"/>
          <w:sz w:val="24"/>
          <w:szCs w:val="24"/>
          <w:lang w:val="uk-UA"/>
        </w:rPr>
        <w:t xml:space="preserve"> 1</w:t>
      </w:r>
      <w:r w:rsidRPr="00416B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04CF" w:rsidRPr="00416B2B">
        <w:rPr>
          <w:rFonts w:ascii="Times New Roman" w:hAnsi="Times New Roman"/>
          <w:sz w:val="24"/>
          <w:szCs w:val="24"/>
          <w:lang w:val="uk-UA"/>
        </w:rPr>
        <w:t>(</w:t>
      </w:r>
      <w:r w:rsidR="002974B1" w:rsidRPr="00416B2B">
        <w:rPr>
          <w:rFonts w:ascii="Times New Roman" w:hAnsi="Times New Roman"/>
          <w:sz w:val="24"/>
          <w:szCs w:val="24"/>
          <w:lang w:val="uk-UA"/>
        </w:rPr>
        <w:t>3)</w:t>
      </w:r>
      <w:r w:rsidRPr="00416B2B">
        <w:rPr>
          <w:rFonts w:ascii="Times New Roman" w:hAnsi="Times New Roman"/>
          <w:sz w:val="24"/>
          <w:szCs w:val="24"/>
          <w:lang w:val="uk-UA"/>
        </w:rPr>
        <w:t xml:space="preserve"> особ</w:t>
      </w:r>
      <w:r w:rsidR="00904E7A" w:rsidRPr="00416B2B">
        <w:rPr>
          <w:rFonts w:ascii="Times New Roman" w:hAnsi="Times New Roman"/>
          <w:sz w:val="24"/>
          <w:szCs w:val="24"/>
          <w:lang w:val="uk-UA"/>
        </w:rPr>
        <w:t>і</w:t>
      </w:r>
      <w:r w:rsidRPr="00416B2B">
        <w:rPr>
          <w:rFonts w:ascii="Times New Roman" w:hAnsi="Times New Roman"/>
          <w:sz w:val="24"/>
          <w:szCs w:val="24"/>
          <w:lang w:val="uk-UA"/>
        </w:rPr>
        <w:t xml:space="preserve"> призначено покарання у вигляді арешту</w:t>
      </w:r>
      <w:r w:rsidR="00904E7A" w:rsidRPr="00416B2B">
        <w:rPr>
          <w:rFonts w:ascii="Times New Roman" w:hAnsi="Times New Roman"/>
          <w:sz w:val="24"/>
          <w:szCs w:val="24"/>
          <w:lang w:val="uk-UA"/>
        </w:rPr>
        <w:t>, або 1,06% (2,94%)</w:t>
      </w:r>
      <w:r w:rsidRPr="00416B2B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2974B1" w:rsidRPr="00416B2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6B2B">
        <w:rPr>
          <w:rFonts w:ascii="Times New Roman" w:hAnsi="Times New Roman"/>
          <w:sz w:val="24"/>
          <w:szCs w:val="24"/>
          <w:lang w:val="uk-UA"/>
        </w:rPr>
        <w:t xml:space="preserve"> громадські роботи застосовано відносно</w:t>
      </w:r>
      <w:r w:rsidR="00416B2B" w:rsidRPr="00416B2B">
        <w:rPr>
          <w:rFonts w:ascii="Times New Roman" w:hAnsi="Times New Roman"/>
          <w:sz w:val="24"/>
          <w:szCs w:val="24"/>
          <w:lang w:val="uk-UA"/>
        </w:rPr>
        <w:t xml:space="preserve"> 9 </w:t>
      </w:r>
      <w:r w:rsidR="002974B1" w:rsidRPr="00416B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6B2B" w:rsidRPr="00416B2B">
        <w:rPr>
          <w:rFonts w:ascii="Times New Roman" w:hAnsi="Times New Roman"/>
          <w:sz w:val="24"/>
          <w:szCs w:val="24"/>
          <w:lang w:val="uk-UA"/>
        </w:rPr>
        <w:t>(</w:t>
      </w:r>
      <w:r w:rsidR="002974B1" w:rsidRPr="00416B2B">
        <w:rPr>
          <w:rFonts w:ascii="Times New Roman" w:hAnsi="Times New Roman"/>
          <w:sz w:val="24"/>
          <w:szCs w:val="24"/>
          <w:lang w:val="uk-UA"/>
        </w:rPr>
        <w:t>6</w:t>
      </w:r>
      <w:r w:rsidRPr="00416B2B">
        <w:rPr>
          <w:rFonts w:ascii="Times New Roman" w:hAnsi="Times New Roman"/>
          <w:sz w:val="24"/>
          <w:szCs w:val="24"/>
          <w:lang w:val="uk-UA"/>
        </w:rPr>
        <w:t>) осіб, або</w:t>
      </w:r>
      <w:r w:rsidR="00416B2B" w:rsidRPr="00416B2B">
        <w:rPr>
          <w:rFonts w:ascii="Times New Roman" w:hAnsi="Times New Roman"/>
          <w:sz w:val="24"/>
          <w:szCs w:val="24"/>
          <w:lang w:val="uk-UA"/>
        </w:rPr>
        <w:t xml:space="preserve">  9,57% </w:t>
      </w:r>
      <w:r w:rsidR="002974B1" w:rsidRPr="00416B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6B2B" w:rsidRPr="00416B2B">
        <w:rPr>
          <w:rFonts w:ascii="Times New Roman" w:hAnsi="Times New Roman"/>
          <w:sz w:val="24"/>
          <w:szCs w:val="24"/>
          <w:lang w:val="uk-UA"/>
        </w:rPr>
        <w:t>(</w:t>
      </w:r>
      <w:r w:rsidR="002974B1" w:rsidRPr="00416B2B">
        <w:rPr>
          <w:rFonts w:ascii="Times New Roman" w:hAnsi="Times New Roman"/>
          <w:sz w:val="24"/>
          <w:szCs w:val="24"/>
          <w:lang w:val="uk-UA"/>
        </w:rPr>
        <w:t>5,88%</w:t>
      </w:r>
      <w:r w:rsidRPr="00416B2B">
        <w:rPr>
          <w:rFonts w:ascii="Times New Roman" w:hAnsi="Times New Roman"/>
          <w:sz w:val="24"/>
          <w:szCs w:val="24"/>
          <w:lang w:val="uk-UA"/>
        </w:rPr>
        <w:t>)  та</w:t>
      </w:r>
      <w:r w:rsidR="00416B2B" w:rsidRPr="00416B2B">
        <w:rPr>
          <w:rFonts w:ascii="Times New Roman" w:hAnsi="Times New Roman"/>
          <w:sz w:val="24"/>
          <w:szCs w:val="24"/>
          <w:lang w:val="uk-UA"/>
        </w:rPr>
        <w:t xml:space="preserve"> 24</w:t>
      </w:r>
      <w:r w:rsidRPr="00416B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6B2B" w:rsidRPr="00416B2B">
        <w:rPr>
          <w:rFonts w:ascii="Times New Roman" w:hAnsi="Times New Roman"/>
          <w:sz w:val="24"/>
          <w:szCs w:val="24"/>
          <w:lang w:val="uk-UA"/>
        </w:rPr>
        <w:t>(</w:t>
      </w:r>
      <w:r w:rsidR="002974B1" w:rsidRPr="00416B2B">
        <w:rPr>
          <w:rFonts w:ascii="Times New Roman" w:hAnsi="Times New Roman"/>
          <w:sz w:val="24"/>
          <w:szCs w:val="24"/>
          <w:lang w:val="uk-UA"/>
        </w:rPr>
        <w:t>29</w:t>
      </w:r>
      <w:r w:rsidR="00F06673" w:rsidRPr="00416B2B">
        <w:rPr>
          <w:rFonts w:ascii="Times New Roman" w:hAnsi="Times New Roman"/>
          <w:sz w:val="24"/>
          <w:szCs w:val="24"/>
          <w:lang w:val="uk-UA"/>
        </w:rPr>
        <w:t>)</w:t>
      </w:r>
      <w:r w:rsidRPr="00416B2B">
        <w:rPr>
          <w:rFonts w:ascii="Times New Roman" w:hAnsi="Times New Roman"/>
          <w:sz w:val="24"/>
          <w:szCs w:val="24"/>
          <w:lang w:val="uk-UA"/>
        </w:rPr>
        <w:t xml:space="preserve"> особам накладено штраф, що складає</w:t>
      </w:r>
      <w:r w:rsidR="00416B2B" w:rsidRPr="00416B2B">
        <w:rPr>
          <w:rFonts w:ascii="Times New Roman" w:hAnsi="Times New Roman"/>
          <w:sz w:val="24"/>
          <w:szCs w:val="24"/>
          <w:lang w:val="uk-UA"/>
        </w:rPr>
        <w:t xml:space="preserve"> 25,53%</w:t>
      </w:r>
      <w:r w:rsidR="00692D3F" w:rsidRPr="00416B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6B2B" w:rsidRPr="00416B2B">
        <w:rPr>
          <w:rFonts w:ascii="Times New Roman" w:hAnsi="Times New Roman"/>
          <w:sz w:val="24"/>
          <w:szCs w:val="24"/>
          <w:lang w:val="uk-UA"/>
        </w:rPr>
        <w:t>(</w:t>
      </w:r>
      <w:r w:rsidR="00692D3F" w:rsidRPr="00416B2B">
        <w:rPr>
          <w:rFonts w:ascii="Times New Roman" w:hAnsi="Times New Roman"/>
          <w:sz w:val="24"/>
          <w:szCs w:val="24"/>
          <w:lang w:val="uk-UA"/>
        </w:rPr>
        <w:t>28,43%</w:t>
      </w:r>
      <w:r w:rsidR="00416B2B" w:rsidRPr="00416B2B">
        <w:rPr>
          <w:rFonts w:ascii="Times New Roman" w:hAnsi="Times New Roman"/>
          <w:sz w:val="24"/>
          <w:szCs w:val="24"/>
          <w:lang w:val="uk-UA"/>
        </w:rPr>
        <w:t>)</w:t>
      </w:r>
      <w:r w:rsidRPr="00416B2B">
        <w:rPr>
          <w:rFonts w:ascii="Times New Roman" w:hAnsi="Times New Roman"/>
          <w:sz w:val="24"/>
          <w:szCs w:val="24"/>
          <w:lang w:val="uk-UA"/>
        </w:rPr>
        <w:t>; звільнено від покарання з випробуванням</w:t>
      </w:r>
      <w:r w:rsidR="00416B2B" w:rsidRPr="00416B2B">
        <w:rPr>
          <w:rFonts w:ascii="Times New Roman" w:hAnsi="Times New Roman"/>
          <w:sz w:val="24"/>
          <w:szCs w:val="24"/>
          <w:lang w:val="uk-UA"/>
        </w:rPr>
        <w:t xml:space="preserve"> 46 </w:t>
      </w:r>
      <w:r w:rsidRPr="00416B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6B2B" w:rsidRPr="00416B2B">
        <w:rPr>
          <w:rFonts w:ascii="Times New Roman" w:hAnsi="Times New Roman"/>
          <w:sz w:val="24"/>
          <w:szCs w:val="24"/>
          <w:lang w:val="uk-UA"/>
        </w:rPr>
        <w:t>(</w:t>
      </w:r>
      <w:r w:rsidR="00692D3F" w:rsidRPr="00416B2B">
        <w:rPr>
          <w:rFonts w:ascii="Times New Roman" w:hAnsi="Times New Roman"/>
          <w:sz w:val="24"/>
          <w:szCs w:val="24"/>
          <w:lang w:val="uk-UA"/>
        </w:rPr>
        <w:t>50</w:t>
      </w:r>
      <w:r w:rsidRPr="00416B2B">
        <w:rPr>
          <w:rFonts w:ascii="Times New Roman" w:hAnsi="Times New Roman"/>
          <w:sz w:val="24"/>
          <w:szCs w:val="24"/>
          <w:lang w:val="uk-UA"/>
        </w:rPr>
        <w:t>) осіб, або</w:t>
      </w:r>
      <w:r w:rsidR="00692D3F" w:rsidRPr="00416B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6B2B" w:rsidRPr="00416B2B">
        <w:rPr>
          <w:rFonts w:ascii="Times New Roman" w:hAnsi="Times New Roman"/>
          <w:sz w:val="24"/>
          <w:szCs w:val="24"/>
          <w:lang w:val="uk-UA"/>
        </w:rPr>
        <w:t xml:space="preserve"> 48,94% (</w:t>
      </w:r>
      <w:r w:rsidR="00692D3F" w:rsidRPr="00416B2B">
        <w:rPr>
          <w:rFonts w:ascii="Times New Roman" w:hAnsi="Times New Roman"/>
          <w:sz w:val="24"/>
          <w:szCs w:val="24"/>
          <w:lang w:val="uk-UA"/>
        </w:rPr>
        <w:t>49,02%</w:t>
      </w:r>
      <w:r w:rsidR="00416B2B" w:rsidRPr="00416B2B">
        <w:rPr>
          <w:rFonts w:ascii="Times New Roman" w:hAnsi="Times New Roman"/>
          <w:sz w:val="24"/>
          <w:szCs w:val="24"/>
          <w:lang w:val="uk-UA"/>
        </w:rPr>
        <w:t>); 1</w:t>
      </w:r>
      <w:r w:rsidR="00904E7A" w:rsidRPr="00416B2B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416B2B" w:rsidRPr="00416B2B">
        <w:rPr>
          <w:rFonts w:ascii="Times New Roman" w:hAnsi="Times New Roman"/>
          <w:sz w:val="24"/>
          <w:szCs w:val="24"/>
          <w:lang w:val="uk-UA"/>
        </w:rPr>
        <w:t>0</w:t>
      </w:r>
      <w:r w:rsidR="00904E7A" w:rsidRPr="00416B2B">
        <w:rPr>
          <w:rFonts w:ascii="Times New Roman" w:hAnsi="Times New Roman"/>
          <w:sz w:val="24"/>
          <w:szCs w:val="24"/>
          <w:lang w:val="uk-UA"/>
        </w:rPr>
        <w:t xml:space="preserve">)  особі призначено  покарання у вигляді </w:t>
      </w:r>
      <w:r w:rsidR="00416B2B" w:rsidRPr="00416B2B">
        <w:rPr>
          <w:rFonts w:ascii="Times New Roman" w:hAnsi="Times New Roman"/>
          <w:sz w:val="24"/>
          <w:szCs w:val="24"/>
          <w:lang w:val="uk-UA"/>
        </w:rPr>
        <w:t>виправних робіт</w:t>
      </w:r>
      <w:r w:rsidR="00904E7A" w:rsidRPr="00416B2B">
        <w:rPr>
          <w:rFonts w:ascii="Times New Roman" w:hAnsi="Times New Roman"/>
          <w:sz w:val="24"/>
          <w:szCs w:val="24"/>
          <w:lang w:val="uk-UA"/>
        </w:rPr>
        <w:t>, чи</w:t>
      </w:r>
      <w:r w:rsidR="00416B2B" w:rsidRPr="00416B2B">
        <w:rPr>
          <w:rFonts w:ascii="Times New Roman" w:hAnsi="Times New Roman"/>
          <w:sz w:val="24"/>
          <w:szCs w:val="24"/>
          <w:lang w:val="uk-UA"/>
        </w:rPr>
        <w:t xml:space="preserve"> 1,06%</w:t>
      </w:r>
      <w:r w:rsidR="00904E7A" w:rsidRPr="00416B2B">
        <w:rPr>
          <w:rFonts w:ascii="Times New Roman" w:hAnsi="Times New Roman"/>
          <w:sz w:val="24"/>
          <w:szCs w:val="24"/>
          <w:lang w:val="uk-UA"/>
        </w:rPr>
        <w:t xml:space="preserve"> (0%)</w:t>
      </w:r>
      <w:r w:rsidR="00416B2B" w:rsidRPr="00416B2B">
        <w:rPr>
          <w:rFonts w:ascii="Times New Roman" w:hAnsi="Times New Roman"/>
          <w:sz w:val="24"/>
          <w:szCs w:val="24"/>
          <w:lang w:val="uk-UA"/>
        </w:rPr>
        <w:t>.</w:t>
      </w:r>
    </w:p>
    <w:p w:rsidR="0022601E" w:rsidRDefault="004205B3" w:rsidP="0022601E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22601E">
        <w:rPr>
          <w:rFonts w:ascii="Times New Roman" w:hAnsi="Times New Roman"/>
          <w:sz w:val="24"/>
          <w:szCs w:val="24"/>
          <w:lang w:val="uk-UA"/>
        </w:rPr>
        <w:t xml:space="preserve">За результатами  судового розгляду кримінальних справ звільнено з-під </w:t>
      </w:r>
      <w:r w:rsidR="0022601E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22601E">
        <w:rPr>
          <w:rFonts w:ascii="Times New Roman" w:hAnsi="Times New Roman"/>
          <w:sz w:val="24"/>
          <w:szCs w:val="24"/>
          <w:lang w:val="uk-UA"/>
        </w:rPr>
        <w:t>варти</w:t>
      </w:r>
      <w:r w:rsidR="00692D3F" w:rsidRPr="0022601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601E" w:rsidRPr="0022601E">
        <w:rPr>
          <w:rFonts w:ascii="Times New Roman" w:hAnsi="Times New Roman"/>
          <w:sz w:val="24"/>
          <w:szCs w:val="24"/>
          <w:lang w:val="uk-UA"/>
        </w:rPr>
        <w:t>1 (</w:t>
      </w:r>
      <w:r w:rsidR="00692D3F" w:rsidRPr="0022601E">
        <w:rPr>
          <w:rFonts w:ascii="Times New Roman" w:hAnsi="Times New Roman"/>
          <w:sz w:val="24"/>
          <w:szCs w:val="24"/>
          <w:lang w:val="uk-UA"/>
        </w:rPr>
        <w:t>1</w:t>
      </w:r>
      <w:r w:rsidRPr="0022601E">
        <w:rPr>
          <w:rFonts w:ascii="Times New Roman" w:hAnsi="Times New Roman"/>
          <w:sz w:val="24"/>
          <w:szCs w:val="24"/>
          <w:lang w:val="uk-UA"/>
        </w:rPr>
        <w:t>) ос</w:t>
      </w:r>
      <w:r w:rsidR="0022601E" w:rsidRPr="0022601E">
        <w:rPr>
          <w:rFonts w:ascii="Times New Roman" w:hAnsi="Times New Roman"/>
          <w:sz w:val="24"/>
          <w:szCs w:val="24"/>
          <w:lang w:val="uk-UA"/>
        </w:rPr>
        <w:t>обу та взято під варту в залі суду 1 (1)  особу, що аналогічно з минулим періодом</w:t>
      </w:r>
      <w:r w:rsidRPr="0022601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2601E" w:rsidRPr="00226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205B3" w:rsidRPr="0022601E" w:rsidRDefault="004205B3" w:rsidP="0022601E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22601E">
        <w:rPr>
          <w:rFonts w:ascii="Times New Roman" w:hAnsi="Times New Roman"/>
          <w:sz w:val="24"/>
          <w:szCs w:val="24"/>
          <w:lang w:val="uk-UA"/>
        </w:rPr>
        <w:t xml:space="preserve">Звільнених судом  осіб  під заставу за звітний період не має. </w:t>
      </w:r>
    </w:p>
    <w:p w:rsidR="004205B3" w:rsidRDefault="004205B3" w:rsidP="00C52DEC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C52DEC">
        <w:rPr>
          <w:rFonts w:ascii="Times New Roman" w:hAnsi="Times New Roman"/>
          <w:sz w:val="24"/>
          <w:szCs w:val="24"/>
          <w:lang w:val="uk-UA"/>
        </w:rPr>
        <w:t>Від злочинів потерпіло</w:t>
      </w:r>
      <w:r w:rsidR="00692D3F" w:rsidRPr="00C52D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601E" w:rsidRPr="00C52DEC">
        <w:rPr>
          <w:rFonts w:ascii="Times New Roman" w:hAnsi="Times New Roman"/>
          <w:sz w:val="24"/>
          <w:szCs w:val="24"/>
          <w:lang w:val="uk-UA"/>
        </w:rPr>
        <w:t>108 (</w:t>
      </w:r>
      <w:r w:rsidR="00692D3F" w:rsidRPr="00C52DEC">
        <w:rPr>
          <w:rFonts w:ascii="Times New Roman" w:hAnsi="Times New Roman"/>
          <w:sz w:val="24"/>
          <w:szCs w:val="24"/>
          <w:lang w:val="uk-UA"/>
        </w:rPr>
        <w:t>74</w:t>
      </w:r>
      <w:r w:rsidR="004E6337" w:rsidRPr="00C52DEC">
        <w:rPr>
          <w:rFonts w:ascii="Times New Roman" w:hAnsi="Times New Roman"/>
          <w:sz w:val="24"/>
          <w:szCs w:val="24"/>
          <w:lang w:val="uk-UA"/>
        </w:rPr>
        <w:t>)</w:t>
      </w:r>
      <w:r w:rsidRPr="00C52DEC">
        <w:rPr>
          <w:rFonts w:ascii="Times New Roman" w:hAnsi="Times New Roman"/>
          <w:sz w:val="24"/>
          <w:szCs w:val="24"/>
          <w:lang w:val="uk-UA"/>
        </w:rPr>
        <w:t xml:space="preserve">  фізичних осіб, що </w:t>
      </w:r>
      <w:r w:rsidR="0022601E" w:rsidRPr="00C52DEC">
        <w:rPr>
          <w:rFonts w:ascii="Times New Roman" w:hAnsi="Times New Roman"/>
          <w:sz w:val="24"/>
          <w:szCs w:val="24"/>
          <w:lang w:val="uk-UA"/>
        </w:rPr>
        <w:t xml:space="preserve">більше </w:t>
      </w:r>
      <w:r w:rsidRPr="00C52DEC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C52DEC" w:rsidRPr="00C52DEC">
        <w:rPr>
          <w:rFonts w:ascii="Times New Roman" w:hAnsi="Times New Roman"/>
          <w:sz w:val="24"/>
          <w:szCs w:val="24"/>
          <w:lang w:val="uk-UA"/>
        </w:rPr>
        <w:t>31,48</w:t>
      </w:r>
      <w:r w:rsidRPr="00C52DEC">
        <w:rPr>
          <w:rFonts w:ascii="Times New Roman" w:hAnsi="Times New Roman"/>
          <w:sz w:val="24"/>
          <w:szCs w:val="24"/>
          <w:lang w:val="uk-UA"/>
        </w:rPr>
        <w:t xml:space="preserve">%,   в тому числі у віці до 18 років – </w:t>
      </w:r>
      <w:r w:rsidR="00C52DEC" w:rsidRPr="00C52DEC">
        <w:rPr>
          <w:rFonts w:ascii="Times New Roman" w:hAnsi="Times New Roman"/>
          <w:sz w:val="24"/>
          <w:szCs w:val="24"/>
          <w:lang w:val="uk-UA"/>
        </w:rPr>
        <w:t>9</w:t>
      </w:r>
      <w:r w:rsidRPr="00C52DEC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445D75" w:rsidRPr="00C52DEC">
        <w:rPr>
          <w:rFonts w:ascii="Times New Roman" w:hAnsi="Times New Roman"/>
          <w:sz w:val="24"/>
          <w:szCs w:val="24"/>
          <w:lang w:val="uk-UA"/>
        </w:rPr>
        <w:t>8</w:t>
      </w:r>
      <w:r w:rsidRPr="00C52DEC">
        <w:rPr>
          <w:rFonts w:ascii="Times New Roman" w:hAnsi="Times New Roman"/>
          <w:sz w:val="24"/>
          <w:szCs w:val="24"/>
          <w:lang w:val="uk-UA"/>
        </w:rPr>
        <w:t xml:space="preserve">) осіб, що </w:t>
      </w:r>
      <w:r w:rsidR="00C52DEC" w:rsidRPr="00C52DEC">
        <w:rPr>
          <w:rFonts w:ascii="Times New Roman" w:hAnsi="Times New Roman"/>
          <w:sz w:val="24"/>
          <w:szCs w:val="24"/>
          <w:lang w:val="uk-UA"/>
        </w:rPr>
        <w:t>більше 11,11%</w:t>
      </w:r>
      <w:r w:rsidRPr="00C52DEC">
        <w:rPr>
          <w:rFonts w:ascii="Times New Roman" w:hAnsi="Times New Roman"/>
          <w:sz w:val="24"/>
          <w:szCs w:val="24"/>
          <w:lang w:val="uk-UA"/>
        </w:rPr>
        <w:t>. Кількість осіб, яким було заподіяно шкоди здоров'ю складає</w:t>
      </w:r>
      <w:r w:rsidR="00C52DEC" w:rsidRPr="00C52DEC">
        <w:rPr>
          <w:rFonts w:ascii="Times New Roman" w:hAnsi="Times New Roman"/>
          <w:sz w:val="24"/>
          <w:szCs w:val="24"/>
          <w:lang w:val="uk-UA"/>
        </w:rPr>
        <w:t xml:space="preserve"> 38</w:t>
      </w:r>
      <w:r w:rsidR="00445D75" w:rsidRPr="00C52D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2DEC" w:rsidRPr="00C52DEC">
        <w:rPr>
          <w:rFonts w:ascii="Times New Roman" w:hAnsi="Times New Roman"/>
          <w:sz w:val="24"/>
          <w:szCs w:val="24"/>
          <w:lang w:val="uk-UA"/>
        </w:rPr>
        <w:t>(</w:t>
      </w:r>
      <w:r w:rsidR="00445D75" w:rsidRPr="00C52DEC">
        <w:rPr>
          <w:rFonts w:ascii="Times New Roman" w:hAnsi="Times New Roman"/>
          <w:sz w:val="24"/>
          <w:szCs w:val="24"/>
          <w:lang w:val="uk-UA"/>
        </w:rPr>
        <w:t>20</w:t>
      </w:r>
      <w:r w:rsidRPr="00C52DEC">
        <w:rPr>
          <w:rFonts w:ascii="Times New Roman" w:hAnsi="Times New Roman"/>
          <w:sz w:val="24"/>
          <w:szCs w:val="24"/>
          <w:lang w:val="uk-UA"/>
        </w:rPr>
        <w:t xml:space="preserve">),  що </w:t>
      </w:r>
      <w:r w:rsidR="00C52DEC" w:rsidRPr="00C52DEC">
        <w:rPr>
          <w:rFonts w:ascii="Times New Roman" w:hAnsi="Times New Roman"/>
          <w:sz w:val="24"/>
          <w:szCs w:val="24"/>
          <w:lang w:val="uk-UA"/>
        </w:rPr>
        <w:t>більше</w:t>
      </w:r>
      <w:r w:rsidR="00445D75" w:rsidRPr="00C52DE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2DEC">
        <w:rPr>
          <w:rFonts w:ascii="Times New Roman" w:hAnsi="Times New Roman"/>
          <w:sz w:val="24"/>
          <w:szCs w:val="24"/>
          <w:lang w:val="uk-UA"/>
        </w:rPr>
        <w:t xml:space="preserve"> ніж в 201</w:t>
      </w:r>
      <w:r w:rsidR="00C52DEC" w:rsidRPr="00C52DEC">
        <w:rPr>
          <w:rFonts w:ascii="Times New Roman" w:hAnsi="Times New Roman"/>
          <w:sz w:val="24"/>
          <w:szCs w:val="24"/>
          <w:lang w:val="uk-UA"/>
        </w:rPr>
        <w:t>5</w:t>
      </w:r>
      <w:r w:rsidRPr="00C52DEC">
        <w:rPr>
          <w:rFonts w:ascii="Times New Roman" w:hAnsi="Times New Roman"/>
          <w:sz w:val="24"/>
          <w:szCs w:val="24"/>
          <w:lang w:val="uk-UA"/>
        </w:rPr>
        <w:t xml:space="preserve"> році на </w:t>
      </w:r>
      <w:r w:rsidR="00C52DEC" w:rsidRPr="00C52DEC">
        <w:rPr>
          <w:rFonts w:ascii="Times New Roman" w:hAnsi="Times New Roman"/>
          <w:sz w:val="24"/>
          <w:szCs w:val="24"/>
          <w:lang w:val="uk-UA"/>
        </w:rPr>
        <w:t>47</w:t>
      </w:r>
      <w:r w:rsidRPr="00C52DEC">
        <w:rPr>
          <w:rFonts w:ascii="Times New Roman" w:hAnsi="Times New Roman"/>
          <w:sz w:val="24"/>
          <w:szCs w:val="24"/>
          <w:lang w:val="uk-UA"/>
        </w:rPr>
        <w:t>,</w:t>
      </w:r>
      <w:r w:rsidR="00C52DEC" w:rsidRPr="00C52DEC">
        <w:rPr>
          <w:rFonts w:ascii="Times New Roman" w:hAnsi="Times New Roman"/>
          <w:sz w:val="24"/>
          <w:szCs w:val="24"/>
          <w:lang w:val="uk-UA"/>
        </w:rPr>
        <w:t>37</w:t>
      </w:r>
      <w:r w:rsidRPr="00C52DEC">
        <w:rPr>
          <w:rFonts w:ascii="Times New Roman" w:hAnsi="Times New Roman"/>
          <w:sz w:val="24"/>
          <w:szCs w:val="24"/>
          <w:lang w:val="uk-UA"/>
        </w:rPr>
        <w:t xml:space="preserve">%;  життю </w:t>
      </w:r>
      <w:r w:rsidR="00445D75" w:rsidRPr="00C52DEC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C52DEC" w:rsidRPr="00C52DEC">
        <w:rPr>
          <w:rFonts w:ascii="Times New Roman" w:hAnsi="Times New Roman"/>
          <w:sz w:val="24"/>
          <w:szCs w:val="24"/>
          <w:lang w:val="uk-UA"/>
        </w:rPr>
        <w:t>8</w:t>
      </w:r>
      <w:r w:rsidRPr="00C52D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5D75" w:rsidRPr="00C52DEC">
        <w:rPr>
          <w:rFonts w:ascii="Times New Roman" w:hAnsi="Times New Roman"/>
          <w:sz w:val="24"/>
          <w:szCs w:val="24"/>
          <w:lang w:val="uk-UA"/>
        </w:rPr>
        <w:t>(</w:t>
      </w:r>
      <w:r w:rsidR="004E6337" w:rsidRPr="00C52DEC">
        <w:rPr>
          <w:rFonts w:ascii="Times New Roman" w:hAnsi="Times New Roman"/>
          <w:sz w:val="24"/>
          <w:szCs w:val="24"/>
          <w:lang w:val="uk-UA"/>
        </w:rPr>
        <w:t>5</w:t>
      </w:r>
      <w:r w:rsidRPr="00C52DEC">
        <w:rPr>
          <w:rFonts w:ascii="Times New Roman" w:hAnsi="Times New Roman"/>
          <w:sz w:val="24"/>
          <w:szCs w:val="24"/>
          <w:lang w:val="uk-UA"/>
        </w:rPr>
        <w:t>)</w:t>
      </w:r>
      <w:r w:rsidR="00A103C8" w:rsidRPr="00C52DE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2DEC">
        <w:rPr>
          <w:rFonts w:ascii="Times New Roman" w:hAnsi="Times New Roman"/>
          <w:sz w:val="24"/>
          <w:szCs w:val="24"/>
          <w:lang w:val="uk-UA"/>
        </w:rPr>
        <w:t xml:space="preserve"> і  матеріальної та моральної шкоди –</w:t>
      </w:r>
      <w:r w:rsidR="00C52DEC" w:rsidRPr="00C52DEC">
        <w:rPr>
          <w:rFonts w:ascii="Times New Roman" w:hAnsi="Times New Roman"/>
          <w:sz w:val="24"/>
          <w:szCs w:val="24"/>
          <w:lang w:val="uk-UA"/>
        </w:rPr>
        <w:t xml:space="preserve"> 62</w:t>
      </w:r>
      <w:r w:rsidR="00445D75" w:rsidRPr="00C52D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2DEC" w:rsidRPr="00C52DEC">
        <w:rPr>
          <w:rFonts w:ascii="Times New Roman" w:hAnsi="Times New Roman"/>
          <w:sz w:val="24"/>
          <w:szCs w:val="24"/>
          <w:lang w:val="uk-UA"/>
        </w:rPr>
        <w:t>(</w:t>
      </w:r>
      <w:r w:rsidR="00445D75" w:rsidRPr="00C52DEC">
        <w:rPr>
          <w:rFonts w:ascii="Times New Roman" w:hAnsi="Times New Roman"/>
          <w:sz w:val="24"/>
          <w:szCs w:val="24"/>
          <w:lang w:val="uk-UA"/>
        </w:rPr>
        <w:t>49</w:t>
      </w:r>
      <w:r w:rsidRPr="00C52DEC">
        <w:rPr>
          <w:rFonts w:ascii="Times New Roman" w:hAnsi="Times New Roman"/>
          <w:sz w:val="24"/>
          <w:szCs w:val="24"/>
          <w:lang w:val="uk-UA"/>
        </w:rPr>
        <w:t xml:space="preserve">) особам, що </w:t>
      </w:r>
      <w:r w:rsidR="00C52DEC" w:rsidRPr="00C52DEC">
        <w:rPr>
          <w:rFonts w:ascii="Times New Roman" w:hAnsi="Times New Roman"/>
          <w:sz w:val="24"/>
          <w:szCs w:val="24"/>
          <w:lang w:val="uk-UA"/>
        </w:rPr>
        <w:t xml:space="preserve">більше </w:t>
      </w:r>
      <w:r w:rsidRPr="00C52DEC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C52DEC" w:rsidRPr="00C52DEC">
        <w:rPr>
          <w:rFonts w:ascii="Times New Roman" w:hAnsi="Times New Roman"/>
          <w:sz w:val="24"/>
          <w:szCs w:val="24"/>
          <w:lang w:val="uk-UA"/>
        </w:rPr>
        <w:t>20</w:t>
      </w:r>
      <w:r w:rsidR="00445D75" w:rsidRPr="00C52DEC">
        <w:rPr>
          <w:rFonts w:ascii="Times New Roman" w:hAnsi="Times New Roman"/>
          <w:sz w:val="24"/>
          <w:szCs w:val="24"/>
          <w:lang w:val="uk-UA"/>
        </w:rPr>
        <w:t>,</w:t>
      </w:r>
      <w:r w:rsidR="00C52DEC" w:rsidRPr="00C52DEC">
        <w:rPr>
          <w:rFonts w:ascii="Times New Roman" w:hAnsi="Times New Roman"/>
          <w:sz w:val="24"/>
          <w:szCs w:val="24"/>
          <w:lang w:val="uk-UA"/>
        </w:rPr>
        <w:t>97</w:t>
      </w:r>
      <w:r w:rsidRPr="00C52DEC">
        <w:rPr>
          <w:rFonts w:ascii="Times New Roman" w:hAnsi="Times New Roman"/>
          <w:sz w:val="24"/>
          <w:szCs w:val="24"/>
          <w:lang w:val="uk-UA"/>
        </w:rPr>
        <w:t xml:space="preserve">%. </w:t>
      </w:r>
      <w:proofErr w:type="spellStart"/>
      <w:r w:rsidRPr="00C52DEC">
        <w:rPr>
          <w:rFonts w:ascii="Times New Roman" w:hAnsi="Times New Roman"/>
          <w:sz w:val="24"/>
          <w:szCs w:val="24"/>
        </w:rPr>
        <w:t>Розмі</w:t>
      </w:r>
      <w:proofErr w:type="gramStart"/>
      <w:r w:rsidRPr="00C52DE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C5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DEC">
        <w:rPr>
          <w:rFonts w:ascii="Times New Roman" w:hAnsi="Times New Roman"/>
          <w:sz w:val="24"/>
          <w:szCs w:val="24"/>
        </w:rPr>
        <w:t>матеріальної</w:t>
      </w:r>
      <w:proofErr w:type="spellEnd"/>
      <w:r w:rsidRPr="00C52DE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52DEC">
        <w:rPr>
          <w:rFonts w:ascii="Times New Roman" w:hAnsi="Times New Roman"/>
          <w:sz w:val="24"/>
          <w:szCs w:val="24"/>
        </w:rPr>
        <w:t>моральної</w:t>
      </w:r>
      <w:proofErr w:type="spellEnd"/>
      <w:r w:rsidRPr="00C5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DEC">
        <w:rPr>
          <w:rFonts w:ascii="Times New Roman" w:hAnsi="Times New Roman"/>
          <w:sz w:val="24"/>
          <w:szCs w:val="24"/>
        </w:rPr>
        <w:t>шкоди</w:t>
      </w:r>
      <w:proofErr w:type="spellEnd"/>
      <w:r w:rsidRPr="00C52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2DEC">
        <w:rPr>
          <w:rFonts w:ascii="Times New Roman" w:hAnsi="Times New Roman"/>
          <w:sz w:val="24"/>
          <w:szCs w:val="24"/>
        </w:rPr>
        <w:t>завданої</w:t>
      </w:r>
      <w:proofErr w:type="spellEnd"/>
      <w:r w:rsidRPr="00C5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DEC">
        <w:rPr>
          <w:rFonts w:ascii="Times New Roman" w:hAnsi="Times New Roman"/>
          <w:sz w:val="24"/>
          <w:szCs w:val="24"/>
        </w:rPr>
        <w:t>фізичним</w:t>
      </w:r>
      <w:proofErr w:type="spellEnd"/>
      <w:r w:rsidRPr="00C52DE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52DEC">
        <w:rPr>
          <w:rFonts w:ascii="Times New Roman" w:hAnsi="Times New Roman"/>
          <w:sz w:val="24"/>
          <w:szCs w:val="24"/>
        </w:rPr>
        <w:t>юридичним</w:t>
      </w:r>
      <w:proofErr w:type="spellEnd"/>
      <w:r w:rsidRPr="00C52DEC">
        <w:rPr>
          <w:rFonts w:ascii="Times New Roman" w:hAnsi="Times New Roman"/>
          <w:sz w:val="24"/>
          <w:szCs w:val="24"/>
        </w:rPr>
        <w:t xml:space="preserve"> особам, становив</w:t>
      </w:r>
      <w:r w:rsidR="00C52DEC" w:rsidRPr="00C52DEC">
        <w:rPr>
          <w:rFonts w:ascii="Times New Roman" w:hAnsi="Times New Roman"/>
          <w:sz w:val="24"/>
          <w:szCs w:val="24"/>
          <w:lang w:val="uk-UA"/>
        </w:rPr>
        <w:t xml:space="preserve"> 694498 грн. (</w:t>
      </w:r>
      <w:r w:rsidR="00445D75" w:rsidRPr="00C52DEC">
        <w:rPr>
          <w:rFonts w:ascii="Times New Roman" w:hAnsi="Times New Roman"/>
          <w:sz w:val="24"/>
          <w:szCs w:val="24"/>
          <w:lang w:val="uk-UA"/>
        </w:rPr>
        <w:t>1316780 грн.)</w:t>
      </w:r>
      <w:r w:rsidR="00C52DEC" w:rsidRPr="00C52DEC">
        <w:rPr>
          <w:rFonts w:ascii="Times New Roman" w:hAnsi="Times New Roman"/>
          <w:sz w:val="24"/>
          <w:szCs w:val="24"/>
          <w:lang w:val="uk-UA"/>
        </w:rPr>
        <w:t>.</w:t>
      </w:r>
    </w:p>
    <w:p w:rsidR="00C52DEC" w:rsidRPr="00B12552" w:rsidRDefault="00C52DEC" w:rsidP="00B12552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52DEC" w:rsidRPr="00B12552" w:rsidRDefault="004205B3" w:rsidP="00B12552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12552">
        <w:rPr>
          <w:rFonts w:ascii="Times New Roman" w:hAnsi="Times New Roman"/>
          <w:b/>
          <w:sz w:val="24"/>
          <w:szCs w:val="24"/>
          <w:lang w:val="uk-UA"/>
        </w:rPr>
        <w:t>Розгляд слідчими суддями</w:t>
      </w:r>
    </w:p>
    <w:p w:rsidR="004205B3" w:rsidRPr="00B12552" w:rsidRDefault="004205B3" w:rsidP="00B12552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12552">
        <w:rPr>
          <w:rFonts w:ascii="Times New Roman" w:hAnsi="Times New Roman"/>
          <w:b/>
          <w:sz w:val="24"/>
          <w:szCs w:val="24"/>
          <w:lang w:val="uk-UA"/>
        </w:rPr>
        <w:t>клопотань, скарг, заяв під час досудового розслідування</w:t>
      </w:r>
    </w:p>
    <w:p w:rsidR="00C52DEC" w:rsidRPr="00B12552" w:rsidRDefault="00C52DEC" w:rsidP="00B12552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05B3" w:rsidRPr="00B12552" w:rsidRDefault="004205B3" w:rsidP="00B12552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12552">
        <w:rPr>
          <w:rFonts w:ascii="Times New Roman" w:hAnsi="Times New Roman"/>
          <w:sz w:val="24"/>
          <w:szCs w:val="24"/>
          <w:lang w:val="uk-UA"/>
        </w:rPr>
        <w:t xml:space="preserve">В провадженні Рахівського районного суду </w:t>
      </w:r>
      <w:r w:rsidR="007C2D58" w:rsidRPr="00B12552">
        <w:rPr>
          <w:rFonts w:ascii="Times New Roman" w:hAnsi="Times New Roman"/>
          <w:sz w:val="24"/>
          <w:szCs w:val="24"/>
          <w:lang w:val="uk-UA"/>
        </w:rPr>
        <w:t xml:space="preserve">Закарпатської області </w:t>
      </w:r>
      <w:r w:rsidRPr="00B12552">
        <w:rPr>
          <w:rFonts w:ascii="Times New Roman" w:hAnsi="Times New Roman"/>
          <w:sz w:val="24"/>
          <w:szCs w:val="24"/>
          <w:lang w:val="uk-UA"/>
        </w:rPr>
        <w:t>протягом  201</w:t>
      </w:r>
      <w:r w:rsidR="007C2D58" w:rsidRPr="00B12552">
        <w:rPr>
          <w:rFonts w:ascii="Times New Roman" w:hAnsi="Times New Roman"/>
          <w:sz w:val="24"/>
          <w:szCs w:val="24"/>
          <w:lang w:val="uk-UA"/>
        </w:rPr>
        <w:t>6</w:t>
      </w:r>
      <w:r w:rsidRPr="00B12552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491967" w:rsidRPr="00B12552">
        <w:rPr>
          <w:rFonts w:ascii="Times New Roman" w:hAnsi="Times New Roman"/>
          <w:sz w:val="24"/>
          <w:szCs w:val="24"/>
          <w:lang w:val="uk-UA"/>
        </w:rPr>
        <w:t>ку</w:t>
      </w:r>
      <w:r w:rsidRPr="00B12552">
        <w:rPr>
          <w:rFonts w:ascii="Times New Roman" w:hAnsi="Times New Roman"/>
          <w:sz w:val="24"/>
          <w:szCs w:val="24"/>
          <w:lang w:val="uk-UA"/>
        </w:rPr>
        <w:t xml:space="preserve"> перебувало</w:t>
      </w:r>
      <w:r w:rsidR="007C2D58" w:rsidRPr="00B12552">
        <w:rPr>
          <w:rFonts w:ascii="Times New Roman" w:hAnsi="Times New Roman"/>
          <w:sz w:val="24"/>
          <w:szCs w:val="24"/>
          <w:lang w:val="uk-UA"/>
        </w:rPr>
        <w:t xml:space="preserve"> 195 </w:t>
      </w:r>
      <w:r w:rsidR="00491967" w:rsidRPr="00B125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2D58" w:rsidRPr="00B12552">
        <w:rPr>
          <w:rFonts w:ascii="Times New Roman" w:hAnsi="Times New Roman"/>
          <w:sz w:val="24"/>
          <w:szCs w:val="24"/>
          <w:lang w:val="uk-UA"/>
        </w:rPr>
        <w:t>(</w:t>
      </w:r>
      <w:r w:rsidR="00491967" w:rsidRPr="00B12552">
        <w:rPr>
          <w:rFonts w:ascii="Times New Roman" w:hAnsi="Times New Roman"/>
          <w:sz w:val="24"/>
          <w:szCs w:val="24"/>
          <w:lang w:val="uk-UA"/>
        </w:rPr>
        <w:t>191</w:t>
      </w:r>
      <w:r w:rsidRPr="00B12552">
        <w:rPr>
          <w:rFonts w:ascii="Times New Roman" w:hAnsi="Times New Roman"/>
          <w:sz w:val="24"/>
          <w:szCs w:val="24"/>
          <w:lang w:val="uk-UA"/>
        </w:rPr>
        <w:t>) справ за клопотаннями слідчого чи прокурора та інших осіб, або</w:t>
      </w:r>
      <w:r w:rsidR="007C2D58" w:rsidRPr="00B12552">
        <w:rPr>
          <w:rFonts w:ascii="Times New Roman" w:hAnsi="Times New Roman"/>
          <w:sz w:val="24"/>
          <w:szCs w:val="24"/>
          <w:lang w:val="uk-UA"/>
        </w:rPr>
        <w:t xml:space="preserve"> 82,63% </w:t>
      </w:r>
      <w:r w:rsidR="00491967" w:rsidRPr="00B125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2D58" w:rsidRPr="00B12552">
        <w:rPr>
          <w:rFonts w:ascii="Times New Roman" w:hAnsi="Times New Roman"/>
          <w:sz w:val="24"/>
          <w:szCs w:val="24"/>
          <w:lang w:val="uk-UA"/>
        </w:rPr>
        <w:t>(</w:t>
      </w:r>
      <w:r w:rsidR="00491967" w:rsidRPr="00B12552">
        <w:rPr>
          <w:rFonts w:ascii="Times New Roman" w:hAnsi="Times New Roman"/>
          <w:sz w:val="24"/>
          <w:szCs w:val="24"/>
          <w:lang w:val="uk-UA"/>
        </w:rPr>
        <w:t>86,43%</w:t>
      </w:r>
      <w:r w:rsidRPr="00B12552">
        <w:rPr>
          <w:rFonts w:ascii="Times New Roman" w:hAnsi="Times New Roman"/>
          <w:sz w:val="24"/>
          <w:szCs w:val="24"/>
          <w:lang w:val="uk-UA"/>
        </w:rPr>
        <w:t>) від загальної кількості клопотань, скарг, заяв</w:t>
      </w:r>
      <w:r w:rsidR="005A6FEE" w:rsidRPr="00B12552">
        <w:rPr>
          <w:rFonts w:ascii="Times New Roman" w:hAnsi="Times New Roman"/>
          <w:sz w:val="24"/>
          <w:szCs w:val="24"/>
          <w:lang w:val="uk-UA"/>
        </w:rPr>
        <w:t>. 191 (1</w:t>
      </w:r>
      <w:r w:rsidR="004D15B4" w:rsidRPr="00B12552">
        <w:rPr>
          <w:rFonts w:ascii="Times New Roman" w:hAnsi="Times New Roman"/>
          <w:sz w:val="24"/>
          <w:szCs w:val="24"/>
          <w:lang w:val="uk-UA"/>
        </w:rPr>
        <w:t>87</w:t>
      </w:r>
      <w:r w:rsidR="005A6FEE" w:rsidRPr="00B12552">
        <w:rPr>
          <w:rFonts w:ascii="Times New Roman" w:hAnsi="Times New Roman"/>
          <w:sz w:val="24"/>
          <w:szCs w:val="24"/>
          <w:lang w:val="uk-UA"/>
        </w:rPr>
        <w:t xml:space="preserve">) клопотання </w:t>
      </w:r>
      <w:r w:rsidRPr="00B12552">
        <w:rPr>
          <w:rFonts w:ascii="Times New Roman" w:hAnsi="Times New Roman"/>
          <w:sz w:val="24"/>
          <w:szCs w:val="24"/>
          <w:lang w:val="uk-UA"/>
        </w:rPr>
        <w:t>розглянут</w:t>
      </w:r>
      <w:r w:rsidR="008923BD" w:rsidRPr="00B12552">
        <w:rPr>
          <w:rFonts w:ascii="Times New Roman" w:hAnsi="Times New Roman"/>
          <w:sz w:val="24"/>
          <w:szCs w:val="24"/>
          <w:lang w:val="uk-UA"/>
        </w:rPr>
        <w:t>е</w:t>
      </w:r>
      <w:r w:rsidR="005A6FEE" w:rsidRPr="00B12552">
        <w:rPr>
          <w:rFonts w:ascii="Times New Roman" w:hAnsi="Times New Roman"/>
          <w:sz w:val="24"/>
          <w:szCs w:val="24"/>
          <w:lang w:val="uk-UA"/>
        </w:rPr>
        <w:t>,</w:t>
      </w:r>
      <w:r w:rsidR="008923BD" w:rsidRPr="00B12552">
        <w:rPr>
          <w:rFonts w:ascii="Times New Roman" w:hAnsi="Times New Roman"/>
          <w:sz w:val="24"/>
          <w:szCs w:val="24"/>
          <w:lang w:val="uk-UA"/>
        </w:rPr>
        <w:t xml:space="preserve"> або 97,95%  (</w:t>
      </w:r>
      <w:r w:rsidR="004A4559" w:rsidRPr="00B12552">
        <w:rPr>
          <w:rFonts w:ascii="Times New Roman" w:hAnsi="Times New Roman"/>
          <w:sz w:val="24"/>
          <w:szCs w:val="24"/>
          <w:lang w:val="uk-UA"/>
        </w:rPr>
        <w:t>97,91</w:t>
      </w:r>
      <w:r w:rsidR="008923BD" w:rsidRPr="00B12552">
        <w:rPr>
          <w:rFonts w:ascii="Times New Roman" w:hAnsi="Times New Roman"/>
          <w:sz w:val="24"/>
          <w:szCs w:val="24"/>
          <w:lang w:val="uk-UA"/>
        </w:rPr>
        <w:t>%)</w:t>
      </w:r>
      <w:r w:rsidR="005A6FEE" w:rsidRPr="00B125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23BD" w:rsidRPr="00B12552">
        <w:rPr>
          <w:rFonts w:ascii="Times New Roman" w:hAnsi="Times New Roman"/>
          <w:sz w:val="24"/>
          <w:szCs w:val="24"/>
          <w:lang w:val="uk-UA"/>
        </w:rPr>
        <w:t>від тих клопотань, які перебували на розгляді</w:t>
      </w:r>
      <w:r w:rsidRPr="00B12552">
        <w:rPr>
          <w:rFonts w:ascii="Times New Roman" w:hAnsi="Times New Roman"/>
          <w:sz w:val="24"/>
          <w:szCs w:val="24"/>
          <w:lang w:val="uk-UA"/>
        </w:rPr>
        <w:t>.</w:t>
      </w:r>
      <w:r w:rsidR="004D15B4" w:rsidRPr="00B12552">
        <w:rPr>
          <w:rFonts w:ascii="Times New Roman" w:hAnsi="Times New Roman"/>
          <w:sz w:val="24"/>
          <w:szCs w:val="24"/>
          <w:lang w:val="uk-UA"/>
        </w:rPr>
        <w:t xml:space="preserve"> 175 </w:t>
      </w:r>
      <w:r w:rsidRPr="00B125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15B4" w:rsidRPr="00B12552">
        <w:rPr>
          <w:rFonts w:ascii="Times New Roman" w:hAnsi="Times New Roman"/>
          <w:sz w:val="24"/>
          <w:szCs w:val="24"/>
          <w:lang w:val="uk-UA"/>
        </w:rPr>
        <w:t>(</w:t>
      </w:r>
      <w:r w:rsidR="007C2D58" w:rsidRPr="00B12552">
        <w:rPr>
          <w:rFonts w:ascii="Times New Roman" w:hAnsi="Times New Roman"/>
          <w:sz w:val="24"/>
          <w:szCs w:val="24"/>
          <w:lang w:val="uk-UA"/>
        </w:rPr>
        <w:t>1</w:t>
      </w:r>
      <w:r w:rsidR="004A4559" w:rsidRPr="00B12552">
        <w:rPr>
          <w:rFonts w:ascii="Times New Roman" w:hAnsi="Times New Roman"/>
          <w:sz w:val="24"/>
          <w:szCs w:val="24"/>
          <w:lang w:val="uk-UA"/>
        </w:rPr>
        <w:t>81</w:t>
      </w:r>
      <w:r w:rsidRPr="00B12552">
        <w:rPr>
          <w:rFonts w:ascii="Times New Roman" w:hAnsi="Times New Roman"/>
          <w:sz w:val="24"/>
          <w:szCs w:val="24"/>
          <w:lang w:val="uk-UA"/>
        </w:rPr>
        <w:t>) клопотан</w:t>
      </w:r>
      <w:r w:rsidR="004D15B4" w:rsidRPr="00B12552">
        <w:rPr>
          <w:rFonts w:ascii="Times New Roman" w:hAnsi="Times New Roman"/>
          <w:sz w:val="24"/>
          <w:szCs w:val="24"/>
          <w:lang w:val="uk-UA"/>
        </w:rPr>
        <w:t>ь</w:t>
      </w:r>
      <w:r w:rsidRPr="00B12552">
        <w:rPr>
          <w:rFonts w:ascii="Times New Roman" w:hAnsi="Times New Roman"/>
          <w:sz w:val="24"/>
          <w:szCs w:val="24"/>
          <w:lang w:val="uk-UA"/>
        </w:rPr>
        <w:t xml:space="preserve"> задоволено, чи</w:t>
      </w:r>
      <w:r w:rsidR="004D15B4" w:rsidRPr="00B12552">
        <w:rPr>
          <w:rFonts w:ascii="Times New Roman" w:hAnsi="Times New Roman"/>
          <w:sz w:val="24"/>
          <w:szCs w:val="24"/>
          <w:lang w:val="uk-UA"/>
        </w:rPr>
        <w:t xml:space="preserve">  91,62% </w:t>
      </w:r>
      <w:r w:rsidR="00175CFD" w:rsidRPr="00B125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6FEE" w:rsidRPr="00B12552">
        <w:rPr>
          <w:rFonts w:ascii="Times New Roman" w:hAnsi="Times New Roman"/>
          <w:sz w:val="24"/>
          <w:szCs w:val="24"/>
          <w:lang w:val="uk-UA"/>
        </w:rPr>
        <w:t>(</w:t>
      </w:r>
      <w:r w:rsidR="00175CFD" w:rsidRPr="00B12552">
        <w:rPr>
          <w:rFonts w:ascii="Times New Roman" w:hAnsi="Times New Roman"/>
          <w:sz w:val="24"/>
          <w:szCs w:val="24"/>
          <w:lang w:val="uk-UA"/>
        </w:rPr>
        <w:t>9</w:t>
      </w:r>
      <w:r w:rsidR="004A4559" w:rsidRPr="00B12552">
        <w:rPr>
          <w:rFonts w:ascii="Times New Roman" w:hAnsi="Times New Roman"/>
          <w:sz w:val="24"/>
          <w:szCs w:val="24"/>
          <w:lang w:val="uk-UA"/>
        </w:rPr>
        <w:t>6</w:t>
      </w:r>
      <w:r w:rsidR="00175CFD" w:rsidRPr="00B12552">
        <w:rPr>
          <w:rFonts w:ascii="Times New Roman" w:hAnsi="Times New Roman"/>
          <w:sz w:val="24"/>
          <w:szCs w:val="24"/>
          <w:lang w:val="uk-UA"/>
        </w:rPr>
        <w:t>,7</w:t>
      </w:r>
      <w:r w:rsidR="004A4559" w:rsidRPr="00B12552">
        <w:rPr>
          <w:rFonts w:ascii="Times New Roman" w:hAnsi="Times New Roman"/>
          <w:sz w:val="24"/>
          <w:szCs w:val="24"/>
          <w:lang w:val="uk-UA"/>
        </w:rPr>
        <w:t>9</w:t>
      </w:r>
      <w:r w:rsidR="00175CFD" w:rsidRPr="00B12552">
        <w:rPr>
          <w:rFonts w:ascii="Times New Roman" w:hAnsi="Times New Roman"/>
          <w:sz w:val="24"/>
          <w:szCs w:val="24"/>
          <w:lang w:val="uk-UA"/>
        </w:rPr>
        <w:t>%</w:t>
      </w:r>
      <w:r w:rsidR="005A6FEE" w:rsidRPr="00B12552">
        <w:rPr>
          <w:rFonts w:ascii="Times New Roman" w:hAnsi="Times New Roman"/>
          <w:sz w:val="24"/>
          <w:szCs w:val="24"/>
          <w:lang w:val="uk-UA"/>
        </w:rPr>
        <w:t>)</w:t>
      </w:r>
      <w:r w:rsidRPr="00B12552">
        <w:rPr>
          <w:rFonts w:ascii="Times New Roman" w:hAnsi="Times New Roman"/>
          <w:sz w:val="24"/>
          <w:szCs w:val="24"/>
          <w:lang w:val="uk-UA"/>
        </w:rPr>
        <w:t xml:space="preserve"> від  розглянутих  та у</w:t>
      </w:r>
      <w:r w:rsidR="00175CFD" w:rsidRPr="00B125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15B4" w:rsidRPr="00B12552">
        <w:rPr>
          <w:rFonts w:ascii="Times New Roman" w:hAnsi="Times New Roman"/>
          <w:sz w:val="24"/>
          <w:szCs w:val="24"/>
          <w:lang w:val="uk-UA"/>
        </w:rPr>
        <w:t>15 (</w:t>
      </w:r>
      <w:r w:rsidR="00175CFD" w:rsidRPr="00B12552">
        <w:rPr>
          <w:rFonts w:ascii="Times New Roman" w:hAnsi="Times New Roman"/>
          <w:sz w:val="24"/>
          <w:szCs w:val="24"/>
          <w:lang w:val="uk-UA"/>
        </w:rPr>
        <w:t>6</w:t>
      </w:r>
      <w:r w:rsidRPr="00B12552">
        <w:rPr>
          <w:rFonts w:ascii="Times New Roman" w:hAnsi="Times New Roman"/>
          <w:sz w:val="24"/>
          <w:szCs w:val="24"/>
          <w:lang w:val="uk-UA"/>
        </w:rPr>
        <w:t>) відмовлено, чи</w:t>
      </w:r>
      <w:r w:rsidR="00175CFD" w:rsidRPr="00B125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4559" w:rsidRPr="00B12552">
        <w:rPr>
          <w:rFonts w:ascii="Times New Roman" w:hAnsi="Times New Roman"/>
          <w:sz w:val="24"/>
          <w:szCs w:val="24"/>
          <w:lang w:val="uk-UA"/>
        </w:rPr>
        <w:t>7,85</w:t>
      </w:r>
      <w:r w:rsidR="00175CFD" w:rsidRPr="00B12552">
        <w:rPr>
          <w:rFonts w:ascii="Times New Roman" w:hAnsi="Times New Roman"/>
          <w:sz w:val="24"/>
          <w:szCs w:val="24"/>
          <w:lang w:val="uk-UA"/>
        </w:rPr>
        <w:t>%</w:t>
      </w:r>
      <w:r w:rsidRPr="00B125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5CFD" w:rsidRPr="00B12552">
        <w:rPr>
          <w:rFonts w:ascii="Times New Roman" w:hAnsi="Times New Roman"/>
          <w:sz w:val="24"/>
          <w:szCs w:val="24"/>
          <w:lang w:val="uk-UA"/>
        </w:rPr>
        <w:t>(</w:t>
      </w:r>
      <w:r w:rsidR="004A4559" w:rsidRPr="00B12552">
        <w:rPr>
          <w:rFonts w:ascii="Times New Roman" w:hAnsi="Times New Roman"/>
          <w:sz w:val="24"/>
          <w:szCs w:val="24"/>
          <w:lang w:val="uk-UA"/>
        </w:rPr>
        <w:t>3,21</w:t>
      </w:r>
      <w:r w:rsidRPr="00B12552">
        <w:rPr>
          <w:rFonts w:ascii="Times New Roman" w:hAnsi="Times New Roman"/>
          <w:sz w:val="24"/>
          <w:szCs w:val="24"/>
          <w:lang w:val="uk-UA"/>
        </w:rPr>
        <w:t>%).  Серед них   розглянуто</w:t>
      </w:r>
      <w:r w:rsidR="00B12552" w:rsidRPr="00B12552">
        <w:rPr>
          <w:rFonts w:ascii="Times New Roman" w:hAnsi="Times New Roman"/>
          <w:sz w:val="24"/>
          <w:szCs w:val="24"/>
          <w:lang w:val="uk-UA"/>
        </w:rPr>
        <w:t xml:space="preserve"> 22</w:t>
      </w:r>
      <w:r w:rsidR="00175CFD" w:rsidRPr="00B125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2552" w:rsidRPr="00B12552">
        <w:rPr>
          <w:rFonts w:ascii="Times New Roman" w:hAnsi="Times New Roman"/>
          <w:sz w:val="24"/>
          <w:szCs w:val="24"/>
          <w:lang w:val="uk-UA"/>
        </w:rPr>
        <w:t>(</w:t>
      </w:r>
      <w:r w:rsidR="00175CFD" w:rsidRPr="00B12552">
        <w:rPr>
          <w:rFonts w:ascii="Times New Roman" w:hAnsi="Times New Roman"/>
          <w:sz w:val="24"/>
          <w:szCs w:val="24"/>
          <w:lang w:val="uk-UA"/>
        </w:rPr>
        <w:t>23</w:t>
      </w:r>
      <w:r w:rsidRPr="00B12552">
        <w:rPr>
          <w:rFonts w:ascii="Times New Roman" w:hAnsi="Times New Roman"/>
          <w:sz w:val="24"/>
          <w:szCs w:val="24"/>
          <w:lang w:val="uk-UA"/>
        </w:rPr>
        <w:t>)  клопотан</w:t>
      </w:r>
      <w:r w:rsidR="00175CFD" w:rsidRPr="00B12552">
        <w:rPr>
          <w:rFonts w:ascii="Times New Roman" w:hAnsi="Times New Roman"/>
          <w:sz w:val="24"/>
          <w:szCs w:val="24"/>
          <w:lang w:val="uk-UA"/>
        </w:rPr>
        <w:t>ня</w:t>
      </w:r>
      <w:r w:rsidRPr="00B12552">
        <w:rPr>
          <w:rFonts w:ascii="Times New Roman" w:hAnsi="Times New Roman"/>
          <w:sz w:val="24"/>
          <w:szCs w:val="24"/>
          <w:lang w:val="uk-UA"/>
        </w:rPr>
        <w:t xml:space="preserve">  про обрання запобіжного заходу у виді взяття під варту, або</w:t>
      </w:r>
      <w:r w:rsidR="00B12552" w:rsidRPr="00B12552">
        <w:rPr>
          <w:rFonts w:ascii="Times New Roman" w:hAnsi="Times New Roman"/>
          <w:sz w:val="24"/>
          <w:szCs w:val="24"/>
          <w:lang w:val="uk-UA"/>
        </w:rPr>
        <w:t xml:space="preserve"> 44%</w:t>
      </w:r>
      <w:r w:rsidRPr="00B125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2552" w:rsidRPr="00B12552">
        <w:rPr>
          <w:rFonts w:ascii="Times New Roman" w:hAnsi="Times New Roman"/>
          <w:sz w:val="24"/>
          <w:szCs w:val="24"/>
          <w:lang w:val="uk-UA"/>
        </w:rPr>
        <w:t>(</w:t>
      </w:r>
      <w:r w:rsidR="00175CFD" w:rsidRPr="00B12552">
        <w:rPr>
          <w:rFonts w:ascii="Times New Roman" w:hAnsi="Times New Roman"/>
          <w:sz w:val="24"/>
          <w:szCs w:val="24"/>
          <w:lang w:val="uk-UA"/>
        </w:rPr>
        <w:t>44,23%</w:t>
      </w:r>
      <w:r w:rsidR="00B12552" w:rsidRPr="00B12552">
        <w:rPr>
          <w:rFonts w:ascii="Times New Roman" w:hAnsi="Times New Roman"/>
          <w:sz w:val="24"/>
          <w:szCs w:val="24"/>
          <w:lang w:val="uk-UA"/>
        </w:rPr>
        <w:t>)</w:t>
      </w:r>
      <w:r w:rsidRPr="00B12552">
        <w:rPr>
          <w:rFonts w:ascii="Times New Roman" w:hAnsi="Times New Roman"/>
          <w:sz w:val="24"/>
          <w:szCs w:val="24"/>
          <w:lang w:val="uk-UA"/>
        </w:rPr>
        <w:t xml:space="preserve"> від розглянутих клопотань</w:t>
      </w:r>
      <w:r w:rsidR="00D61348" w:rsidRPr="00B12552">
        <w:rPr>
          <w:rFonts w:ascii="Times New Roman" w:hAnsi="Times New Roman"/>
          <w:sz w:val="24"/>
          <w:szCs w:val="24"/>
          <w:lang w:val="uk-UA"/>
        </w:rPr>
        <w:t xml:space="preserve"> про застосування запобіжних заходів</w:t>
      </w:r>
      <w:r w:rsidRPr="00B12552">
        <w:rPr>
          <w:rFonts w:ascii="Times New Roman" w:hAnsi="Times New Roman"/>
          <w:sz w:val="24"/>
          <w:szCs w:val="24"/>
          <w:lang w:val="uk-UA"/>
        </w:rPr>
        <w:t>,</w:t>
      </w:r>
      <w:r w:rsidR="00B12552" w:rsidRPr="00B12552">
        <w:rPr>
          <w:rFonts w:ascii="Times New Roman" w:hAnsi="Times New Roman"/>
          <w:sz w:val="24"/>
          <w:szCs w:val="24"/>
          <w:lang w:val="uk-UA"/>
        </w:rPr>
        <w:t xml:space="preserve"> 18</w:t>
      </w:r>
      <w:r w:rsidR="00161AF1" w:rsidRPr="00B125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2552" w:rsidRPr="00B12552">
        <w:rPr>
          <w:rFonts w:ascii="Times New Roman" w:hAnsi="Times New Roman"/>
          <w:sz w:val="24"/>
          <w:szCs w:val="24"/>
          <w:lang w:val="uk-UA"/>
        </w:rPr>
        <w:t>(</w:t>
      </w:r>
      <w:r w:rsidR="00161AF1" w:rsidRPr="00B12552">
        <w:rPr>
          <w:rFonts w:ascii="Times New Roman" w:hAnsi="Times New Roman"/>
          <w:sz w:val="24"/>
          <w:szCs w:val="24"/>
          <w:lang w:val="uk-UA"/>
        </w:rPr>
        <w:t>21</w:t>
      </w:r>
      <w:r w:rsidRPr="00B12552">
        <w:rPr>
          <w:rFonts w:ascii="Times New Roman" w:hAnsi="Times New Roman"/>
          <w:sz w:val="24"/>
          <w:szCs w:val="24"/>
          <w:lang w:val="uk-UA"/>
        </w:rPr>
        <w:t>) клопотан</w:t>
      </w:r>
      <w:r w:rsidR="00D42610" w:rsidRPr="00B12552">
        <w:rPr>
          <w:rFonts w:ascii="Times New Roman" w:hAnsi="Times New Roman"/>
          <w:sz w:val="24"/>
          <w:szCs w:val="24"/>
          <w:lang w:val="uk-UA"/>
        </w:rPr>
        <w:t>ня</w:t>
      </w:r>
      <w:r w:rsidRPr="00B12552">
        <w:rPr>
          <w:rFonts w:ascii="Times New Roman" w:hAnsi="Times New Roman"/>
          <w:sz w:val="24"/>
          <w:szCs w:val="24"/>
          <w:lang w:val="uk-UA"/>
        </w:rPr>
        <w:t xml:space="preserve">  про застосування запобіжного заходу у вигляді домашнього арешту, або</w:t>
      </w:r>
      <w:r w:rsidR="00B12552" w:rsidRPr="00B1255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25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2552" w:rsidRPr="00B12552">
        <w:rPr>
          <w:rFonts w:ascii="Times New Roman" w:hAnsi="Times New Roman"/>
          <w:sz w:val="24"/>
          <w:szCs w:val="24"/>
          <w:lang w:val="uk-UA"/>
        </w:rPr>
        <w:t>36% (</w:t>
      </w:r>
      <w:r w:rsidR="00161AF1" w:rsidRPr="00B12552">
        <w:rPr>
          <w:rFonts w:ascii="Times New Roman" w:hAnsi="Times New Roman"/>
          <w:sz w:val="24"/>
          <w:szCs w:val="24"/>
          <w:lang w:val="uk-UA"/>
        </w:rPr>
        <w:t>40,38%</w:t>
      </w:r>
      <w:r w:rsidRPr="00B12552">
        <w:rPr>
          <w:rFonts w:ascii="Times New Roman" w:hAnsi="Times New Roman"/>
          <w:sz w:val="24"/>
          <w:szCs w:val="24"/>
          <w:lang w:val="uk-UA"/>
        </w:rPr>
        <w:t xml:space="preserve">) та </w:t>
      </w:r>
      <w:r w:rsidR="00B12552" w:rsidRPr="00B12552">
        <w:rPr>
          <w:rFonts w:ascii="Times New Roman" w:hAnsi="Times New Roman"/>
          <w:sz w:val="24"/>
          <w:szCs w:val="24"/>
          <w:lang w:val="uk-UA"/>
        </w:rPr>
        <w:t>10 (</w:t>
      </w:r>
      <w:r w:rsidR="00161AF1" w:rsidRPr="00B12552">
        <w:rPr>
          <w:rFonts w:ascii="Times New Roman" w:hAnsi="Times New Roman"/>
          <w:sz w:val="24"/>
          <w:szCs w:val="24"/>
          <w:lang w:val="uk-UA"/>
        </w:rPr>
        <w:t>8</w:t>
      </w:r>
      <w:r w:rsidRPr="00B12552">
        <w:rPr>
          <w:rFonts w:ascii="Times New Roman" w:hAnsi="Times New Roman"/>
          <w:sz w:val="24"/>
          <w:szCs w:val="24"/>
          <w:lang w:val="uk-UA"/>
        </w:rPr>
        <w:t>) клопотан</w:t>
      </w:r>
      <w:r w:rsidR="00D42610" w:rsidRPr="00B12552">
        <w:rPr>
          <w:rFonts w:ascii="Times New Roman" w:hAnsi="Times New Roman"/>
          <w:sz w:val="24"/>
          <w:szCs w:val="24"/>
          <w:lang w:val="uk-UA"/>
        </w:rPr>
        <w:t>ь</w:t>
      </w:r>
      <w:r w:rsidRPr="00B12552">
        <w:rPr>
          <w:rFonts w:ascii="Times New Roman" w:hAnsi="Times New Roman"/>
          <w:sz w:val="24"/>
          <w:szCs w:val="24"/>
          <w:lang w:val="uk-UA"/>
        </w:rPr>
        <w:t xml:space="preserve"> про застосування особистого зобов’язання, або</w:t>
      </w:r>
      <w:r w:rsidR="00B12552" w:rsidRPr="00B12552">
        <w:rPr>
          <w:rFonts w:ascii="Times New Roman" w:hAnsi="Times New Roman"/>
          <w:sz w:val="24"/>
          <w:szCs w:val="24"/>
          <w:lang w:val="uk-UA"/>
        </w:rPr>
        <w:t xml:space="preserve"> 20% </w:t>
      </w:r>
      <w:r w:rsidR="00161AF1" w:rsidRPr="00B125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2552" w:rsidRPr="00B12552">
        <w:rPr>
          <w:rFonts w:ascii="Times New Roman" w:hAnsi="Times New Roman"/>
          <w:sz w:val="24"/>
          <w:szCs w:val="24"/>
          <w:lang w:val="uk-UA"/>
        </w:rPr>
        <w:t>(</w:t>
      </w:r>
      <w:r w:rsidR="00161AF1" w:rsidRPr="00B12552">
        <w:rPr>
          <w:rFonts w:ascii="Times New Roman" w:hAnsi="Times New Roman"/>
          <w:sz w:val="24"/>
          <w:szCs w:val="24"/>
          <w:lang w:val="uk-UA"/>
        </w:rPr>
        <w:t>15,38%)</w:t>
      </w:r>
      <w:r w:rsidRPr="00B1255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205B3" w:rsidRPr="009767EF" w:rsidRDefault="004205B3" w:rsidP="009767EF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767EF">
        <w:rPr>
          <w:rFonts w:ascii="Times New Roman" w:hAnsi="Times New Roman"/>
          <w:sz w:val="24"/>
          <w:szCs w:val="24"/>
          <w:lang w:val="uk-UA"/>
        </w:rPr>
        <w:t>До суду протягом вказаного періоду надійшл</w:t>
      </w:r>
      <w:r w:rsidR="00161AF1" w:rsidRPr="009767EF">
        <w:rPr>
          <w:rFonts w:ascii="Times New Roman" w:hAnsi="Times New Roman"/>
          <w:sz w:val="24"/>
          <w:szCs w:val="24"/>
          <w:lang w:val="uk-UA"/>
        </w:rPr>
        <w:t>а</w:t>
      </w:r>
      <w:r w:rsidR="00B12552" w:rsidRPr="009767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13AB" w:rsidRPr="009767EF">
        <w:rPr>
          <w:rFonts w:ascii="Times New Roman" w:hAnsi="Times New Roman"/>
          <w:sz w:val="24"/>
          <w:szCs w:val="24"/>
          <w:lang w:val="uk-UA"/>
        </w:rPr>
        <w:t>31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13AB" w:rsidRPr="009767EF">
        <w:rPr>
          <w:rFonts w:ascii="Times New Roman" w:hAnsi="Times New Roman"/>
          <w:sz w:val="24"/>
          <w:szCs w:val="24"/>
          <w:lang w:val="uk-UA"/>
        </w:rPr>
        <w:t>(</w:t>
      </w:r>
      <w:r w:rsidR="00F35351" w:rsidRPr="009767EF">
        <w:rPr>
          <w:rFonts w:ascii="Times New Roman" w:hAnsi="Times New Roman"/>
          <w:sz w:val="24"/>
          <w:szCs w:val="24"/>
          <w:lang w:val="uk-UA"/>
        </w:rPr>
        <w:t>2</w:t>
      </w:r>
      <w:r w:rsidR="00161AF1" w:rsidRPr="009767EF">
        <w:rPr>
          <w:rFonts w:ascii="Times New Roman" w:hAnsi="Times New Roman"/>
          <w:sz w:val="24"/>
          <w:szCs w:val="24"/>
          <w:lang w:val="uk-UA"/>
        </w:rPr>
        <w:t>1</w:t>
      </w:r>
      <w:r w:rsidRPr="009767EF">
        <w:rPr>
          <w:rFonts w:ascii="Times New Roman" w:hAnsi="Times New Roman"/>
          <w:sz w:val="24"/>
          <w:szCs w:val="24"/>
          <w:lang w:val="uk-UA"/>
        </w:rPr>
        <w:t>) скарг</w:t>
      </w:r>
      <w:r w:rsidR="00161AF1" w:rsidRPr="009767EF">
        <w:rPr>
          <w:rFonts w:ascii="Times New Roman" w:hAnsi="Times New Roman"/>
          <w:sz w:val="24"/>
          <w:szCs w:val="24"/>
          <w:lang w:val="uk-UA"/>
        </w:rPr>
        <w:t>а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 на дії, рішення чи бездіяльність слідчого, прокурора та інших осіб під час досудового розслідування, де  </w:t>
      </w:r>
      <w:r w:rsidR="00F613AB" w:rsidRPr="009767EF">
        <w:rPr>
          <w:rFonts w:ascii="Times New Roman" w:hAnsi="Times New Roman"/>
          <w:sz w:val="24"/>
          <w:szCs w:val="24"/>
          <w:lang w:val="uk-UA"/>
        </w:rPr>
        <w:t xml:space="preserve">28 </w:t>
      </w:r>
      <w:r w:rsidRPr="009767EF">
        <w:rPr>
          <w:rFonts w:ascii="Times New Roman" w:hAnsi="Times New Roman"/>
          <w:sz w:val="24"/>
          <w:szCs w:val="24"/>
          <w:lang w:val="uk-UA"/>
        </w:rPr>
        <w:t>(</w:t>
      </w:r>
      <w:r w:rsidR="009807E7" w:rsidRPr="009767EF">
        <w:rPr>
          <w:rFonts w:ascii="Times New Roman" w:hAnsi="Times New Roman"/>
          <w:sz w:val="24"/>
          <w:szCs w:val="24"/>
          <w:lang w:val="uk-UA"/>
        </w:rPr>
        <w:t>2</w:t>
      </w:r>
      <w:r w:rsidR="00161AF1" w:rsidRPr="009767EF">
        <w:rPr>
          <w:rFonts w:ascii="Times New Roman" w:hAnsi="Times New Roman"/>
          <w:sz w:val="24"/>
          <w:szCs w:val="24"/>
          <w:lang w:val="uk-UA"/>
        </w:rPr>
        <w:t>2</w:t>
      </w:r>
      <w:r w:rsidRPr="009767EF">
        <w:rPr>
          <w:rFonts w:ascii="Times New Roman" w:hAnsi="Times New Roman"/>
          <w:sz w:val="24"/>
          <w:szCs w:val="24"/>
          <w:lang w:val="uk-UA"/>
        </w:rPr>
        <w:t>) розглянуто, з них</w:t>
      </w:r>
      <w:r w:rsidR="009807E7" w:rsidRPr="009767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13AB" w:rsidRPr="009767EF">
        <w:rPr>
          <w:rFonts w:ascii="Times New Roman" w:hAnsi="Times New Roman"/>
          <w:sz w:val="24"/>
          <w:szCs w:val="24"/>
          <w:lang w:val="uk-UA"/>
        </w:rPr>
        <w:t>10 (</w:t>
      </w:r>
      <w:r w:rsidR="00161AF1" w:rsidRPr="009767EF">
        <w:rPr>
          <w:rFonts w:ascii="Times New Roman" w:hAnsi="Times New Roman"/>
          <w:sz w:val="24"/>
          <w:szCs w:val="24"/>
          <w:lang w:val="uk-UA"/>
        </w:rPr>
        <w:t>10</w:t>
      </w:r>
      <w:r w:rsidRPr="009767EF">
        <w:rPr>
          <w:rFonts w:ascii="Times New Roman" w:hAnsi="Times New Roman"/>
          <w:sz w:val="24"/>
          <w:szCs w:val="24"/>
          <w:lang w:val="uk-UA"/>
        </w:rPr>
        <w:t>) задоволено, що складає</w:t>
      </w:r>
      <w:r w:rsidR="00F613AB" w:rsidRPr="009767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13AB" w:rsidRPr="009767EF">
        <w:rPr>
          <w:rFonts w:ascii="Times New Roman" w:hAnsi="Times New Roman"/>
          <w:sz w:val="24"/>
          <w:szCs w:val="24"/>
          <w:lang w:val="uk-UA"/>
        </w:rPr>
        <w:t>35,71% (</w:t>
      </w:r>
      <w:r w:rsidR="00161AF1" w:rsidRPr="009767EF">
        <w:rPr>
          <w:rFonts w:ascii="Times New Roman" w:hAnsi="Times New Roman"/>
          <w:sz w:val="24"/>
          <w:szCs w:val="24"/>
          <w:lang w:val="uk-UA"/>
        </w:rPr>
        <w:t>45,45%)</w:t>
      </w:r>
      <w:r w:rsidR="00590B7D" w:rsidRPr="009767EF">
        <w:rPr>
          <w:rFonts w:ascii="Times New Roman" w:hAnsi="Times New Roman"/>
          <w:sz w:val="24"/>
          <w:szCs w:val="24"/>
          <w:lang w:val="uk-UA"/>
        </w:rPr>
        <w:t xml:space="preserve"> від розглянутих 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161AF1" w:rsidRPr="009767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13AB" w:rsidRPr="009767EF">
        <w:rPr>
          <w:rFonts w:ascii="Times New Roman" w:hAnsi="Times New Roman"/>
          <w:sz w:val="24"/>
          <w:szCs w:val="24"/>
          <w:lang w:val="uk-UA"/>
        </w:rPr>
        <w:t>4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1AF1" w:rsidRPr="009767EF">
        <w:rPr>
          <w:rFonts w:ascii="Times New Roman" w:hAnsi="Times New Roman"/>
          <w:sz w:val="24"/>
          <w:szCs w:val="24"/>
          <w:lang w:val="uk-UA"/>
        </w:rPr>
        <w:t>(</w:t>
      </w:r>
      <w:r w:rsidR="00F613AB" w:rsidRPr="009767EF">
        <w:rPr>
          <w:rFonts w:ascii="Times New Roman" w:hAnsi="Times New Roman"/>
          <w:sz w:val="24"/>
          <w:szCs w:val="24"/>
          <w:lang w:val="uk-UA"/>
        </w:rPr>
        <w:t>0</w:t>
      </w:r>
      <w:r w:rsidRPr="009767EF">
        <w:rPr>
          <w:rFonts w:ascii="Times New Roman" w:hAnsi="Times New Roman"/>
          <w:sz w:val="24"/>
          <w:szCs w:val="24"/>
          <w:lang w:val="uk-UA"/>
        </w:rPr>
        <w:t>) скарг</w:t>
      </w:r>
      <w:r w:rsidR="009767EF">
        <w:rPr>
          <w:rFonts w:ascii="Times New Roman" w:hAnsi="Times New Roman"/>
          <w:sz w:val="24"/>
          <w:szCs w:val="24"/>
          <w:lang w:val="uk-UA"/>
        </w:rPr>
        <w:t>и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 повернуто, що  становить</w:t>
      </w:r>
      <w:r w:rsidR="00161AF1" w:rsidRPr="009767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0B7D" w:rsidRPr="009767EF">
        <w:rPr>
          <w:rFonts w:ascii="Times New Roman" w:hAnsi="Times New Roman"/>
          <w:sz w:val="24"/>
          <w:szCs w:val="24"/>
          <w:lang w:val="uk-UA"/>
        </w:rPr>
        <w:t xml:space="preserve"> 14,29</w:t>
      </w:r>
      <w:r w:rsidR="0073653A" w:rsidRPr="009767EF">
        <w:rPr>
          <w:rFonts w:ascii="Times New Roman" w:hAnsi="Times New Roman"/>
          <w:sz w:val="24"/>
          <w:szCs w:val="24"/>
          <w:lang w:val="uk-UA"/>
        </w:rPr>
        <w:t>%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1AF1" w:rsidRPr="009767EF">
        <w:rPr>
          <w:rFonts w:ascii="Times New Roman" w:hAnsi="Times New Roman"/>
          <w:sz w:val="24"/>
          <w:szCs w:val="24"/>
          <w:lang w:val="uk-UA"/>
        </w:rPr>
        <w:t>(</w:t>
      </w:r>
      <w:r w:rsidR="00590B7D" w:rsidRPr="009767EF">
        <w:rPr>
          <w:rFonts w:ascii="Times New Roman" w:hAnsi="Times New Roman"/>
          <w:sz w:val="24"/>
          <w:szCs w:val="24"/>
          <w:lang w:val="uk-UA"/>
        </w:rPr>
        <w:t>0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%). </w:t>
      </w:r>
    </w:p>
    <w:p w:rsidR="004205B3" w:rsidRPr="009767EF" w:rsidRDefault="004205B3" w:rsidP="009767EF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767EF">
        <w:rPr>
          <w:rFonts w:ascii="Times New Roman" w:hAnsi="Times New Roman"/>
          <w:sz w:val="24"/>
          <w:szCs w:val="24"/>
          <w:lang w:val="uk-UA"/>
        </w:rPr>
        <w:t xml:space="preserve"> В  201</w:t>
      </w:r>
      <w:r w:rsidR="00590B7D" w:rsidRPr="009767EF">
        <w:rPr>
          <w:rFonts w:ascii="Times New Roman" w:hAnsi="Times New Roman"/>
          <w:sz w:val="24"/>
          <w:szCs w:val="24"/>
          <w:lang w:val="uk-UA"/>
        </w:rPr>
        <w:t>6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9807E7" w:rsidRPr="009767EF">
        <w:rPr>
          <w:rFonts w:ascii="Times New Roman" w:hAnsi="Times New Roman"/>
          <w:sz w:val="24"/>
          <w:szCs w:val="24"/>
          <w:lang w:val="uk-UA"/>
        </w:rPr>
        <w:t>ці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  в провадженні суду перебувал</w:t>
      </w:r>
      <w:r w:rsidR="003B7440" w:rsidRPr="009767EF">
        <w:rPr>
          <w:rFonts w:ascii="Times New Roman" w:hAnsi="Times New Roman"/>
          <w:sz w:val="24"/>
          <w:szCs w:val="24"/>
          <w:lang w:val="uk-UA"/>
        </w:rPr>
        <w:t>о</w:t>
      </w:r>
      <w:r w:rsidR="00590B7D" w:rsidRPr="009767EF">
        <w:rPr>
          <w:rFonts w:ascii="Times New Roman" w:hAnsi="Times New Roman"/>
          <w:sz w:val="24"/>
          <w:szCs w:val="24"/>
          <w:lang w:val="uk-UA"/>
        </w:rPr>
        <w:t xml:space="preserve"> 10 </w:t>
      </w:r>
      <w:r w:rsidR="0073653A" w:rsidRPr="009767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0B7D" w:rsidRPr="009767EF">
        <w:rPr>
          <w:rFonts w:ascii="Times New Roman" w:hAnsi="Times New Roman"/>
          <w:sz w:val="24"/>
          <w:szCs w:val="24"/>
          <w:lang w:val="uk-UA"/>
        </w:rPr>
        <w:t>(</w:t>
      </w:r>
      <w:r w:rsidR="003B7440" w:rsidRPr="009767EF">
        <w:rPr>
          <w:rFonts w:ascii="Times New Roman" w:hAnsi="Times New Roman"/>
          <w:sz w:val="24"/>
          <w:szCs w:val="24"/>
          <w:lang w:val="uk-UA"/>
        </w:rPr>
        <w:t>8</w:t>
      </w:r>
      <w:r w:rsidR="009807E7" w:rsidRPr="009767EF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заяв про відвід, або 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>4,37%</w:t>
      </w:r>
      <w:r w:rsidR="00590B7D" w:rsidRPr="009767EF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3B7440" w:rsidRPr="009767EF">
        <w:rPr>
          <w:rFonts w:ascii="Times New Roman" w:hAnsi="Times New Roman"/>
          <w:sz w:val="24"/>
          <w:szCs w:val="24"/>
          <w:lang w:val="uk-UA"/>
        </w:rPr>
        <w:t>3,62%</w:t>
      </w:r>
      <w:r w:rsidR="009807E7" w:rsidRPr="009767EF">
        <w:rPr>
          <w:rFonts w:ascii="Times New Roman" w:hAnsi="Times New Roman"/>
          <w:sz w:val="24"/>
          <w:szCs w:val="24"/>
          <w:lang w:val="uk-UA"/>
        </w:rPr>
        <w:t>)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 від розглянутих клопотань, скарг, заяв,  </w:t>
      </w:r>
      <w:r w:rsidR="003B7440" w:rsidRPr="009767EF">
        <w:rPr>
          <w:rFonts w:ascii="Times New Roman" w:hAnsi="Times New Roman"/>
          <w:sz w:val="24"/>
          <w:szCs w:val="24"/>
          <w:lang w:val="uk-UA"/>
        </w:rPr>
        <w:t xml:space="preserve">з них 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   розглянут</w:t>
      </w:r>
      <w:r w:rsidR="003B7440" w:rsidRPr="009767EF">
        <w:rPr>
          <w:rFonts w:ascii="Times New Roman" w:hAnsi="Times New Roman"/>
          <w:sz w:val="24"/>
          <w:szCs w:val="24"/>
          <w:lang w:val="uk-UA"/>
        </w:rPr>
        <w:t xml:space="preserve">о 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>7 (</w:t>
      </w:r>
      <w:r w:rsidR="003B7440" w:rsidRPr="009767EF">
        <w:rPr>
          <w:rFonts w:ascii="Times New Roman" w:hAnsi="Times New Roman"/>
          <w:sz w:val="24"/>
          <w:szCs w:val="24"/>
          <w:lang w:val="uk-UA"/>
        </w:rPr>
        <w:t>3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>)</w:t>
      </w:r>
      <w:r w:rsidR="003B7440" w:rsidRPr="009767EF">
        <w:rPr>
          <w:rFonts w:ascii="Times New Roman" w:hAnsi="Times New Roman"/>
          <w:sz w:val="24"/>
          <w:szCs w:val="24"/>
          <w:lang w:val="uk-UA"/>
        </w:rPr>
        <w:t xml:space="preserve"> заяви, або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 xml:space="preserve"> 70%</w:t>
      </w:r>
      <w:r w:rsidR="003B7440" w:rsidRPr="009767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>(</w:t>
      </w:r>
      <w:r w:rsidR="003B7440" w:rsidRPr="009767EF">
        <w:rPr>
          <w:rFonts w:ascii="Times New Roman" w:hAnsi="Times New Roman"/>
          <w:sz w:val="24"/>
          <w:szCs w:val="24"/>
          <w:lang w:val="uk-UA"/>
        </w:rPr>
        <w:t>37,50%) від розглянутих заяв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 та у задоволенні </w:t>
      </w:r>
      <w:r w:rsidR="00643DD1" w:rsidRPr="009767E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>3 (</w:t>
      </w:r>
      <w:r w:rsidR="003B7440" w:rsidRPr="009767EF">
        <w:rPr>
          <w:rFonts w:ascii="Times New Roman" w:hAnsi="Times New Roman"/>
          <w:sz w:val="24"/>
          <w:szCs w:val="24"/>
          <w:lang w:val="uk-UA"/>
        </w:rPr>
        <w:t>5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>)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 відмовлено</w:t>
      </w:r>
      <w:r w:rsidR="00C17461" w:rsidRPr="009767EF">
        <w:rPr>
          <w:rFonts w:ascii="Times New Roman" w:hAnsi="Times New Roman"/>
          <w:sz w:val="24"/>
          <w:szCs w:val="24"/>
          <w:lang w:val="uk-UA"/>
        </w:rPr>
        <w:t xml:space="preserve">,  або 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>30% (</w:t>
      </w:r>
      <w:r w:rsidR="00C17461" w:rsidRPr="009767EF">
        <w:rPr>
          <w:rFonts w:ascii="Times New Roman" w:hAnsi="Times New Roman"/>
          <w:sz w:val="24"/>
          <w:szCs w:val="24"/>
          <w:lang w:val="uk-UA"/>
        </w:rPr>
        <w:t>62,50%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>)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74521" w:rsidRPr="009767EF" w:rsidRDefault="004205B3" w:rsidP="009767EF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767EF">
        <w:rPr>
          <w:rFonts w:ascii="Times New Roman" w:hAnsi="Times New Roman"/>
          <w:sz w:val="24"/>
          <w:szCs w:val="24"/>
          <w:lang w:val="uk-UA"/>
        </w:rPr>
        <w:lastRenderedPageBreak/>
        <w:t>На розгляді в суддів Рахівського районного суду впродовж  201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>6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 року перебувало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 xml:space="preserve"> 106 </w:t>
      </w:r>
      <w:r w:rsidR="006F2F5E" w:rsidRPr="009767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>(</w:t>
      </w:r>
      <w:r w:rsidR="005F38EA" w:rsidRPr="009767EF">
        <w:rPr>
          <w:rFonts w:ascii="Times New Roman" w:hAnsi="Times New Roman"/>
          <w:sz w:val="24"/>
          <w:szCs w:val="24"/>
          <w:lang w:val="uk-UA"/>
        </w:rPr>
        <w:t>90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) справ у порядку виконання судових рішень.  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>97 (</w:t>
      </w:r>
      <w:r w:rsidR="00643DD1" w:rsidRPr="009767EF">
        <w:rPr>
          <w:rFonts w:ascii="Times New Roman" w:hAnsi="Times New Roman"/>
          <w:sz w:val="24"/>
          <w:szCs w:val="24"/>
          <w:lang w:val="uk-UA"/>
        </w:rPr>
        <w:t>77</w:t>
      </w:r>
      <w:r w:rsidRPr="009767EF">
        <w:rPr>
          <w:rFonts w:ascii="Times New Roman" w:hAnsi="Times New Roman"/>
          <w:sz w:val="24"/>
          <w:szCs w:val="24"/>
          <w:lang w:val="uk-UA"/>
        </w:rPr>
        <w:t>) справ розглянуто та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 xml:space="preserve"> 9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>(</w:t>
      </w:r>
      <w:r w:rsidR="00643DD1" w:rsidRPr="009767EF">
        <w:rPr>
          <w:rFonts w:ascii="Times New Roman" w:hAnsi="Times New Roman"/>
          <w:sz w:val="24"/>
          <w:szCs w:val="24"/>
          <w:lang w:val="uk-UA"/>
        </w:rPr>
        <w:t>1</w:t>
      </w:r>
      <w:r w:rsidR="00F32747" w:rsidRPr="009767EF">
        <w:rPr>
          <w:rFonts w:ascii="Times New Roman" w:hAnsi="Times New Roman"/>
          <w:sz w:val="24"/>
          <w:szCs w:val="24"/>
          <w:lang w:val="uk-UA"/>
        </w:rPr>
        <w:t>3</w:t>
      </w:r>
      <w:r w:rsidRPr="009767EF">
        <w:rPr>
          <w:rFonts w:ascii="Times New Roman" w:hAnsi="Times New Roman"/>
          <w:sz w:val="24"/>
          <w:szCs w:val="24"/>
          <w:lang w:val="uk-UA"/>
        </w:rPr>
        <w:t>) справ знаход</w:t>
      </w:r>
      <w:r w:rsidR="00F32747" w:rsidRPr="009767EF">
        <w:rPr>
          <w:rFonts w:ascii="Times New Roman" w:hAnsi="Times New Roman"/>
          <w:sz w:val="24"/>
          <w:szCs w:val="24"/>
          <w:lang w:val="uk-UA"/>
        </w:rPr>
        <w:t>я</w:t>
      </w:r>
      <w:r w:rsidRPr="009767EF">
        <w:rPr>
          <w:rFonts w:ascii="Times New Roman" w:hAnsi="Times New Roman"/>
          <w:sz w:val="24"/>
          <w:szCs w:val="24"/>
          <w:lang w:val="uk-UA"/>
        </w:rPr>
        <w:t>ться у залишку на кінець звітного періоду, або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 xml:space="preserve"> 91,51% </w:t>
      </w:r>
      <w:r w:rsidR="00643DD1" w:rsidRPr="009767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>(</w:t>
      </w:r>
      <w:r w:rsidR="00643DD1" w:rsidRPr="009767EF">
        <w:rPr>
          <w:rFonts w:ascii="Times New Roman" w:hAnsi="Times New Roman"/>
          <w:sz w:val="24"/>
          <w:szCs w:val="24"/>
          <w:lang w:val="uk-UA"/>
        </w:rPr>
        <w:t>85,56%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>)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 xml:space="preserve"> 8,49% </w:t>
      </w:r>
      <w:r w:rsidR="00643DD1" w:rsidRPr="009767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>(</w:t>
      </w:r>
      <w:r w:rsidR="00643DD1" w:rsidRPr="009767EF">
        <w:rPr>
          <w:rFonts w:ascii="Times New Roman" w:hAnsi="Times New Roman"/>
          <w:sz w:val="24"/>
          <w:szCs w:val="24"/>
          <w:lang w:val="uk-UA"/>
        </w:rPr>
        <w:t>14,44%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) від тих, що перебували у провадженні. </w:t>
      </w:r>
    </w:p>
    <w:p w:rsidR="004205B3" w:rsidRPr="009767EF" w:rsidRDefault="004205B3" w:rsidP="009767EF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767EF">
        <w:rPr>
          <w:rFonts w:ascii="Times New Roman" w:hAnsi="Times New Roman"/>
          <w:sz w:val="24"/>
          <w:szCs w:val="24"/>
          <w:lang w:val="uk-UA"/>
        </w:rPr>
        <w:t>Більшість справ даної категорії становили справи про звільнення від призначеного  покарання з випробуванням, так їх число складало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 xml:space="preserve"> 64</w:t>
      </w:r>
      <w:r w:rsidR="00DB0262" w:rsidRPr="009767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>(</w:t>
      </w:r>
      <w:r w:rsidR="00DB0262" w:rsidRPr="009767EF">
        <w:rPr>
          <w:rFonts w:ascii="Times New Roman" w:hAnsi="Times New Roman"/>
          <w:sz w:val="24"/>
          <w:szCs w:val="24"/>
          <w:lang w:val="uk-UA"/>
        </w:rPr>
        <w:t>68</w:t>
      </w:r>
      <w:r w:rsidRPr="009767EF">
        <w:rPr>
          <w:rFonts w:ascii="Times New Roman" w:hAnsi="Times New Roman"/>
          <w:sz w:val="24"/>
          <w:szCs w:val="24"/>
          <w:lang w:val="uk-UA"/>
        </w:rPr>
        <w:t>) справ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>и</w:t>
      </w:r>
      <w:r w:rsidRPr="009767EF">
        <w:rPr>
          <w:rFonts w:ascii="Times New Roman" w:hAnsi="Times New Roman"/>
          <w:sz w:val="24"/>
          <w:szCs w:val="24"/>
          <w:lang w:val="uk-UA"/>
        </w:rPr>
        <w:t>, або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 xml:space="preserve"> 60,38%</w:t>
      </w:r>
      <w:r w:rsidR="00DB0262" w:rsidRPr="009767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>(</w:t>
      </w:r>
      <w:r w:rsidR="00DB0262" w:rsidRPr="009767EF">
        <w:rPr>
          <w:rFonts w:ascii="Times New Roman" w:hAnsi="Times New Roman"/>
          <w:sz w:val="24"/>
          <w:szCs w:val="24"/>
          <w:lang w:val="uk-UA"/>
        </w:rPr>
        <w:t>90%</w:t>
      </w:r>
      <w:r w:rsidRPr="009767EF">
        <w:rPr>
          <w:rFonts w:ascii="Times New Roman" w:hAnsi="Times New Roman"/>
          <w:sz w:val="24"/>
          <w:szCs w:val="24"/>
          <w:lang w:val="uk-UA"/>
        </w:rPr>
        <w:t>). З них розглянуто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 xml:space="preserve"> 60 </w:t>
      </w:r>
      <w:r w:rsidR="00DB0262" w:rsidRPr="009767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4521" w:rsidRPr="009767EF">
        <w:rPr>
          <w:rFonts w:ascii="Times New Roman" w:hAnsi="Times New Roman"/>
          <w:sz w:val="24"/>
          <w:szCs w:val="24"/>
          <w:lang w:val="uk-UA"/>
        </w:rPr>
        <w:t>(</w:t>
      </w:r>
      <w:r w:rsidR="00DB0262" w:rsidRPr="009767EF">
        <w:rPr>
          <w:rFonts w:ascii="Times New Roman" w:hAnsi="Times New Roman"/>
          <w:sz w:val="24"/>
          <w:szCs w:val="24"/>
          <w:lang w:val="uk-UA"/>
        </w:rPr>
        <w:t>61</w:t>
      </w:r>
      <w:r w:rsidRPr="009767EF">
        <w:rPr>
          <w:rFonts w:ascii="Times New Roman" w:hAnsi="Times New Roman"/>
          <w:sz w:val="24"/>
          <w:szCs w:val="24"/>
          <w:lang w:val="uk-UA"/>
        </w:rPr>
        <w:t>) справ</w:t>
      </w:r>
      <w:r w:rsidR="009767EF" w:rsidRPr="009767E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8517F" w:rsidRPr="009767EF">
        <w:rPr>
          <w:rFonts w:ascii="Times New Roman" w:hAnsi="Times New Roman"/>
          <w:sz w:val="24"/>
          <w:szCs w:val="24"/>
          <w:lang w:val="uk-UA"/>
        </w:rPr>
        <w:t xml:space="preserve"> із задоволення 57 (</w:t>
      </w:r>
      <w:r w:rsidR="009767EF">
        <w:rPr>
          <w:rFonts w:ascii="Times New Roman" w:hAnsi="Times New Roman"/>
          <w:sz w:val="24"/>
          <w:szCs w:val="24"/>
          <w:lang w:val="uk-UA"/>
        </w:rPr>
        <w:t>58</w:t>
      </w:r>
      <w:r w:rsidR="00A8517F" w:rsidRPr="009767EF">
        <w:rPr>
          <w:rFonts w:ascii="Times New Roman" w:hAnsi="Times New Roman"/>
          <w:sz w:val="24"/>
          <w:szCs w:val="24"/>
          <w:lang w:val="uk-UA"/>
        </w:rPr>
        <w:t>)</w:t>
      </w:r>
      <w:r w:rsidR="009767EF" w:rsidRPr="009767EF">
        <w:rPr>
          <w:rFonts w:ascii="Times New Roman" w:hAnsi="Times New Roman"/>
          <w:sz w:val="24"/>
          <w:szCs w:val="24"/>
          <w:lang w:val="uk-UA"/>
        </w:rPr>
        <w:t>, або 95% (</w:t>
      </w:r>
      <w:r w:rsidR="009767EF">
        <w:rPr>
          <w:rFonts w:ascii="Times New Roman" w:hAnsi="Times New Roman"/>
          <w:sz w:val="24"/>
          <w:szCs w:val="24"/>
          <w:lang w:val="uk-UA"/>
        </w:rPr>
        <w:t>95.08</w:t>
      </w:r>
      <w:r w:rsidR="009767EF" w:rsidRPr="009767EF">
        <w:rPr>
          <w:rFonts w:ascii="Times New Roman" w:hAnsi="Times New Roman"/>
          <w:sz w:val="24"/>
          <w:szCs w:val="24"/>
          <w:lang w:val="uk-UA"/>
        </w:rPr>
        <w:t>%) від розглянутих</w:t>
      </w:r>
      <w:r w:rsidRPr="009767EF">
        <w:rPr>
          <w:rFonts w:ascii="Times New Roman" w:hAnsi="Times New Roman"/>
          <w:sz w:val="24"/>
          <w:szCs w:val="24"/>
          <w:lang w:val="uk-UA"/>
        </w:rPr>
        <w:t>.  Питома вага даних  справ від  розглянутих складає</w:t>
      </w:r>
      <w:r w:rsidR="009767EF" w:rsidRPr="009767EF">
        <w:rPr>
          <w:rFonts w:ascii="Times New Roman" w:hAnsi="Times New Roman"/>
          <w:sz w:val="24"/>
          <w:szCs w:val="24"/>
          <w:lang w:val="uk-UA"/>
        </w:rPr>
        <w:t xml:space="preserve"> 65,98%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67EF" w:rsidRPr="009767EF">
        <w:rPr>
          <w:rFonts w:ascii="Times New Roman" w:hAnsi="Times New Roman"/>
          <w:sz w:val="24"/>
          <w:szCs w:val="24"/>
          <w:lang w:val="uk-UA"/>
        </w:rPr>
        <w:t>(</w:t>
      </w:r>
      <w:r w:rsidR="00DB0262" w:rsidRPr="009767EF">
        <w:rPr>
          <w:rFonts w:ascii="Times New Roman" w:hAnsi="Times New Roman"/>
          <w:sz w:val="24"/>
          <w:szCs w:val="24"/>
          <w:lang w:val="uk-UA"/>
        </w:rPr>
        <w:t>89,71%</w:t>
      </w:r>
      <w:r w:rsidRPr="009767E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8A14BA" w:rsidRPr="00B11B79" w:rsidRDefault="008A14BA" w:rsidP="00B11B7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05B3" w:rsidRPr="00B11B79" w:rsidRDefault="004205B3" w:rsidP="00B11B79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11B79">
        <w:rPr>
          <w:rFonts w:ascii="Times New Roman" w:hAnsi="Times New Roman"/>
          <w:b/>
          <w:sz w:val="24"/>
          <w:szCs w:val="24"/>
        </w:rPr>
        <w:t>Оперативність</w:t>
      </w:r>
      <w:proofErr w:type="spellEnd"/>
      <w:r w:rsidRPr="00B11B7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11B79">
        <w:rPr>
          <w:rFonts w:ascii="Times New Roman" w:hAnsi="Times New Roman"/>
          <w:b/>
          <w:sz w:val="24"/>
          <w:szCs w:val="24"/>
        </w:rPr>
        <w:t>розгляду</w:t>
      </w:r>
      <w:proofErr w:type="spellEnd"/>
      <w:r w:rsidRPr="00B11B79">
        <w:rPr>
          <w:rFonts w:ascii="Times New Roman" w:hAnsi="Times New Roman"/>
          <w:b/>
          <w:sz w:val="24"/>
          <w:szCs w:val="24"/>
        </w:rPr>
        <w:t xml:space="preserve"> судом</w:t>
      </w:r>
    </w:p>
    <w:p w:rsidR="004205B3" w:rsidRPr="00B11B79" w:rsidRDefault="004205B3" w:rsidP="00B11B79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11B79">
        <w:rPr>
          <w:rFonts w:ascii="Times New Roman" w:hAnsi="Times New Roman"/>
          <w:b/>
          <w:sz w:val="24"/>
          <w:szCs w:val="24"/>
        </w:rPr>
        <w:t>матер</w:t>
      </w:r>
      <w:proofErr w:type="gramEnd"/>
      <w:r w:rsidRPr="00B11B79">
        <w:rPr>
          <w:rFonts w:ascii="Times New Roman" w:hAnsi="Times New Roman"/>
          <w:b/>
          <w:sz w:val="24"/>
          <w:szCs w:val="24"/>
        </w:rPr>
        <w:t>іалів</w:t>
      </w:r>
      <w:proofErr w:type="spellEnd"/>
      <w:r w:rsidRPr="00B11B7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11B79">
        <w:rPr>
          <w:rFonts w:ascii="Times New Roman" w:hAnsi="Times New Roman"/>
          <w:b/>
          <w:sz w:val="24"/>
          <w:szCs w:val="24"/>
        </w:rPr>
        <w:t>кримінального</w:t>
      </w:r>
      <w:proofErr w:type="spellEnd"/>
      <w:r w:rsidRPr="00B11B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1B79">
        <w:rPr>
          <w:rFonts w:ascii="Times New Roman" w:hAnsi="Times New Roman"/>
          <w:b/>
          <w:sz w:val="24"/>
          <w:szCs w:val="24"/>
        </w:rPr>
        <w:t>провадження</w:t>
      </w:r>
      <w:proofErr w:type="spellEnd"/>
    </w:p>
    <w:p w:rsidR="004205B3" w:rsidRPr="00B11B79" w:rsidRDefault="004205B3" w:rsidP="00B11B79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05B3" w:rsidRPr="008A14BA" w:rsidRDefault="004205B3" w:rsidP="008A14BA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8A14BA">
        <w:rPr>
          <w:rFonts w:ascii="Times New Roman" w:hAnsi="Times New Roman"/>
          <w:sz w:val="24"/>
          <w:szCs w:val="24"/>
          <w:lang w:val="uk-UA"/>
        </w:rPr>
        <w:t>Кількість справ, що були призначені з порушенням процесуальних строків  передбачених статтями 314, 316 КПК України,  становить</w:t>
      </w:r>
      <w:r w:rsidR="008665C8" w:rsidRPr="008A14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14BA" w:rsidRPr="008A14BA">
        <w:rPr>
          <w:rFonts w:ascii="Times New Roman" w:hAnsi="Times New Roman"/>
          <w:sz w:val="24"/>
          <w:szCs w:val="24"/>
          <w:lang w:val="uk-UA"/>
        </w:rPr>
        <w:t xml:space="preserve"> 36 (</w:t>
      </w:r>
      <w:r w:rsidR="008665C8" w:rsidRPr="008A14BA">
        <w:rPr>
          <w:rFonts w:ascii="Times New Roman" w:hAnsi="Times New Roman"/>
          <w:sz w:val="24"/>
          <w:szCs w:val="24"/>
          <w:lang w:val="uk-UA"/>
        </w:rPr>
        <w:t>37</w:t>
      </w:r>
      <w:r w:rsidRPr="008A14BA">
        <w:rPr>
          <w:rFonts w:ascii="Times New Roman" w:hAnsi="Times New Roman"/>
          <w:sz w:val="24"/>
          <w:szCs w:val="24"/>
          <w:lang w:val="uk-UA"/>
        </w:rPr>
        <w:t>), або</w:t>
      </w:r>
      <w:r w:rsidR="008A14BA" w:rsidRPr="008A14BA">
        <w:rPr>
          <w:rFonts w:ascii="Times New Roman" w:hAnsi="Times New Roman"/>
          <w:sz w:val="24"/>
          <w:szCs w:val="24"/>
          <w:lang w:val="uk-UA"/>
        </w:rPr>
        <w:t xml:space="preserve"> 19,67%</w:t>
      </w:r>
      <w:r w:rsidR="008665C8" w:rsidRPr="008A14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14BA" w:rsidRPr="008A14BA">
        <w:rPr>
          <w:rFonts w:ascii="Times New Roman" w:hAnsi="Times New Roman"/>
          <w:sz w:val="24"/>
          <w:szCs w:val="24"/>
          <w:lang w:val="uk-UA"/>
        </w:rPr>
        <w:t>(</w:t>
      </w:r>
      <w:r w:rsidR="008665C8" w:rsidRPr="008A14BA">
        <w:rPr>
          <w:rFonts w:ascii="Times New Roman" w:hAnsi="Times New Roman"/>
          <w:sz w:val="24"/>
          <w:szCs w:val="24"/>
          <w:lang w:val="uk-UA"/>
        </w:rPr>
        <w:t>15,61%)</w:t>
      </w:r>
      <w:r w:rsidRPr="008A14BA">
        <w:rPr>
          <w:rFonts w:ascii="Times New Roman" w:hAnsi="Times New Roman"/>
          <w:sz w:val="24"/>
          <w:szCs w:val="24"/>
          <w:lang w:val="uk-UA"/>
        </w:rPr>
        <w:t xml:space="preserve"> від тих, провадження в яких закінчено.  З призначенням до підготовчого судового засідання з порушенням строків розглянуто</w:t>
      </w:r>
      <w:r w:rsidR="008A14BA" w:rsidRPr="008A14BA">
        <w:rPr>
          <w:rFonts w:ascii="Times New Roman" w:hAnsi="Times New Roman"/>
          <w:sz w:val="24"/>
          <w:szCs w:val="24"/>
          <w:lang w:val="uk-UA"/>
        </w:rPr>
        <w:t xml:space="preserve"> 9 </w:t>
      </w:r>
      <w:r w:rsidR="000F55A0" w:rsidRPr="008A14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14BA" w:rsidRPr="008A14BA">
        <w:rPr>
          <w:rFonts w:ascii="Times New Roman" w:hAnsi="Times New Roman"/>
          <w:sz w:val="24"/>
          <w:szCs w:val="24"/>
          <w:lang w:val="uk-UA"/>
        </w:rPr>
        <w:t>(</w:t>
      </w:r>
      <w:r w:rsidR="000F55A0" w:rsidRPr="008A14BA">
        <w:rPr>
          <w:rFonts w:ascii="Times New Roman" w:hAnsi="Times New Roman"/>
          <w:sz w:val="24"/>
          <w:szCs w:val="24"/>
          <w:lang w:val="uk-UA"/>
        </w:rPr>
        <w:t>7</w:t>
      </w:r>
      <w:r w:rsidR="004B7D62" w:rsidRPr="008A14BA">
        <w:rPr>
          <w:rFonts w:ascii="Times New Roman" w:hAnsi="Times New Roman"/>
          <w:sz w:val="24"/>
          <w:szCs w:val="24"/>
          <w:lang w:val="uk-UA"/>
        </w:rPr>
        <w:t>)</w:t>
      </w:r>
      <w:r w:rsidRPr="008A14BA">
        <w:rPr>
          <w:rFonts w:ascii="Times New Roman" w:hAnsi="Times New Roman"/>
          <w:sz w:val="24"/>
          <w:szCs w:val="24"/>
          <w:lang w:val="uk-UA"/>
        </w:rPr>
        <w:t xml:space="preserve"> справ,   та</w:t>
      </w:r>
      <w:r w:rsidR="000F55A0" w:rsidRPr="008A14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14BA" w:rsidRPr="008A14BA">
        <w:rPr>
          <w:rFonts w:ascii="Times New Roman" w:hAnsi="Times New Roman"/>
          <w:sz w:val="24"/>
          <w:szCs w:val="24"/>
          <w:lang w:val="uk-UA"/>
        </w:rPr>
        <w:t>27 (</w:t>
      </w:r>
      <w:r w:rsidR="000F55A0" w:rsidRPr="008A14BA">
        <w:rPr>
          <w:rFonts w:ascii="Times New Roman" w:hAnsi="Times New Roman"/>
          <w:sz w:val="24"/>
          <w:szCs w:val="24"/>
          <w:lang w:val="uk-UA"/>
        </w:rPr>
        <w:t>30</w:t>
      </w:r>
      <w:r w:rsidR="008A14BA" w:rsidRPr="008A14BA">
        <w:rPr>
          <w:rFonts w:ascii="Times New Roman" w:hAnsi="Times New Roman"/>
          <w:sz w:val="24"/>
          <w:szCs w:val="24"/>
          <w:lang w:val="uk-UA"/>
        </w:rPr>
        <w:t>)</w:t>
      </w:r>
      <w:r w:rsidRPr="008A14BA">
        <w:rPr>
          <w:rFonts w:ascii="Times New Roman" w:hAnsi="Times New Roman"/>
          <w:sz w:val="24"/>
          <w:szCs w:val="24"/>
          <w:lang w:val="uk-UA"/>
        </w:rPr>
        <w:t xml:space="preserve"> справ призначено до судового розгляду з порушенням  строків. Їх  питома вага від справ розглянутих  з порушенням строків  складає  </w:t>
      </w:r>
      <w:r w:rsidR="008A14BA" w:rsidRPr="008A14BA">
        <w:rPr>
          <w:rFonts w:ascii="Times New Roman" w:hAnsi="Times New Roman"/>
          <w:sz w:val="24"/>
          <w:szCs w:val="24"/>
          <w:lang w:val="uk-UA"/>
        </w:rPr>
        <w:t xml:space="preserve"> 4,95% (</w:t>
      </w:r>
      <w:r w:rsidR="00AE69B4" w:rsidRPr="008A14BA">
        <w:rPr>
          <w:rFonts w:ascii="Times New Roman" w:hAnsi="Times New Roman"/>
          <w:sz w:val="24"/>
          <w:szCs w:val="24"/>
          <w:lang w:val="uk-UA"/>
        </w:rPr>
        <w:t>2,95%</w:t>
      </w:r>
      <w:r w:rsidR="000F55A0" w:rsidRPr="008A14BA">
        <w:rPr>
          <w:rFonts w:ascii="Times New Roman" w:hAnsi="Times New Roman"/>
          <w:sz w:val="24"/>
          <w:szCs w:val="24"/>
          <w:lang w:val="uk-UA"/>
        </w:rPr>
        <w:t>)</w:t>
      </w:r>
      <w:r w:rsidRPr="008A14BA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AE69B4" w:rsidRPr="008A14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14BA" w:rsidRPr="008A14BA">
        <w:rPr>
          <w:rFonts w:ascii="Times New Roman" w:hAnsi="Times New Roman"/>
          <w:sz w:val="24"/>
          <w:szCs w:val="24"/>
          <w:lang w:val="uk-UA"/>
        </w:rPr>
        <w:t xml:space="preserve"> 14,75% (</w:t>
      </w:r>
      <w:r w:rsidR="00AE69B4" w:rsidRPr="008A14BA">
        <w:rPr>
          <w:rFonts w:ascii="Times New Roman" w:hAnsi="Times New Roman"/>
          <w:sz w:val="24"/>
          <w:szCs w:val="24"/>
          <w:lang w:val="uk-UA"/>
        </w:rPr>
        <w:t>12,66%</w:t>
      </w:r>
      <w:r w:rsidRPr="008A14BA">
        <w:rPr>
          <w:rFonts w:ascii="Times New Roman" w:hAnsi="Times New Roman"/>
          <w:sz w:val="24"/>
          <w:szCs w:val="24"/>
          <w:lang w:val="uk-UA"/>
        </w:rPr>
        <w:t xml:space="preserve">).      </w:t>
      </w:r>
    </w:p>
    <w:p w:rsidR="004205B3" w:rsidRPr="008A14BA" w:rsidRDefault="004205B3" w:rsidP="008A14BA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8A14BA">
        <w:rPr>
          <w:rFonts w:ascii="Times New Roman" w:hAnsi="Times New Roman"/>
          <w:sz w:val="24"/>
          <w:szCs w:val="24"/>
          <w:lang w:val="uk-UA"/>
        </w:rPr>
        <w:t>Залишок не розглянутих судом справ кримінального провадження  на кінець звітного періоду становить</w:t>
      </w:r>
      <w:r w:rsidR="008A14BA" w:rsidRPr="008A14BA">
        <w:rPr>
          <w:rFonts w:ascii="Times New Roman" w:hAnsi="Times New Roman"/>
          <w:sz w:val="24"/>
          <w:szCs w:val="24"/>
          <w:lang w:val="uk-UA"/>
        </w:rPr>
        <w:t xml:space="preserve"> 112</w:t>
      </w:r>
      <w:r w:rsidR="00AE69B4" w:rsidRPr="008A14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14BA" w:rsidRPr="008A14BA">
        <w:rPr>
          <w:rFonts w:ascii="Times New Roman" w:hAnsi="Times New Roman"/>
          <w:sz w:val="24"/>
          <w:szCs w:val="24"/>
          <w:lang w:val="uk-UA"/>
        </w:rPr>
        <w:t>(</w:t>
      </w:r>
      <w:r w:rsidR="00AE69B4" w:rsidRPr="008A14BA">
        <w:rPr>
          <w:rFonts w:ascii="Times New Roman" w:hAnsi="Times New Roman"/>
          <w:sz w:val="24"/>
          <w:szCs w:val="24"/>
          <w:lang w:val="uk-UA"/>
        </w:rPr>
        <w:t>68</w:t>
      </w:r>
      <w:r w:rsidRPr="008A14BA">
        <w:rPr>
          <w:rFonts w:ascii="Times New Roman" w:hAnsi="Times New Roman"/>
          <w:sz w:val="24"/>
          <w:szCs w:val="24"/>
          <w:lang w:val="uk-UA"/>
        </w:rPr>
        <w:t>)  справ, або</w:t>
      </w:r>
      <w:r w:rsidR="008A14BA" w:rsidRPr="008A14BA">
        <w:rPr>
          <w:rFonts w:ascii="Times New Roman" w:hAnsi="Times New Roman"/>
          <w:sz w:val="24"/>
          <w:szCs w:val="24"/>
          <w:lang w:val="uk-UA"/>
        </w:rPr>
        <w:t xml:space="preserve"> 37,97% </w:t>
      </w:r>
      <w:r w:rsidR="00AE69B4" w:rsidRPr="008A14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14BA" w:rsidRPr="008A14BA">
        <w:rPr>
          <w:rFonts w:ascii="Times New Roman" w:hAnsi="Times New Roman"/>
          <w:sz w:val="24"/>
          <w:szCs w:val="24"/>
          <w:lang w:val="uk-UA"/>
        </w:rPr>
        <w:t>(</w:t>
      </w:r>
      <w:r w:rsidR="00AE69B4" w:rsidRPr="008A14BA">
        <w:rPr>
          <w:rFonts w:ascii="Times New Roman" w:hAnsi="Times New Roman"/>
          <w:sz w:val="24"/>
          <w:szCs w:val="24"/>
          <w:lang w:val="uk-UA"/>
        </w:rPr>
        <w:t>22,30%</w:t>
      </w:r>
      <w:r w:rsidRPr="008A14BA">
        <w:rPr>
          <w:rFonts w:ascii="Times New Roman" w:hAnsi="Times New Roman"/>
          <w:sz w:val="24"/>
          <w:szCs w:val="24"/>
          <w:lang w:val="uk-UA"/>
        </w:rPr>
        <w:t xml:space="preserve">)  від кількості справ, що перебували на розгляді.  </w:t>
      </w:r>
    </w:p>
    <w:p w:rsidR="004205B3" w:rsidRPr="008A14BA" w:rsidRDefault="008A14BA" w:rsidP="008A14BA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8A14BA">
        <w:rPr>
          <w:rFonts w:ascii="Times New Roman" w:hAnsi="Times New Roman"/>
          <w:sz w:val="24"/>
          <w:szCs w:val="24"/>
          <w:lang w:val="uk-UA"/>
        </w:rPr>
        <w:t>8</w:t>
      </w:r>
      <w:r w:rsidR="00B92A3F" w:rsidRPr="008A14BA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8A14BA">
        <w:rPr>
          <w:rFonts w:ascii="Times New Roman" w:hAnsi="Times New Roman"/>
          <w:sz w:val="24"/>
          <w:szCs w:val="24"/>
          <w:lang w:val="uk-UA"/>
        </w:rPr>
        <w:t>9</w:t>
      </w:r>
      <w:r w:rsidR="004205B3" w:rsidRPr="008A14BA">
        <w:rPr>
          <w:rFonts w:ascii="Times New Roman" w:hAnsi="Times New Roman"/>
          <w:sz w:val="24"/>
          <w:szCs w:val="24"/>
          <w:lang w:val="uk-UA"/>
        </w:rPr>
        <w:t>) справ провадженням зупинен</w:t>
      </w:r>
      <w:r w:rsidRPr="008A14BA">
        <w:rPr>
          <w:rFonts w:ascii="Times New Roman" w:hAnsi="Times New Roman"/>
          <w:sz w:val="24"/>
          <w:szCs w:val="24"/>
          <w:lang w:val="uk-UA"/>
        </w:rPr>
        <w:t>о</w:t>
      </w:r>
      <w:r w:rsidR="004205B3" w:rsidRPr="008A14BA">
        <w:rPr>
          <w:rFonts w:ascii="Times New Roman" w:hAnsi="Times New Roman"/>
          <w:sz w:val="24"/>
          <w:szCs w:val="24"/>
          <w:lang w:val="uk-UA"/>
        </w:rPr>
        <w:t xml:space="preserve">,  у зв’язку з </w:t>
      </w:r>
      <w:r w:rsidRPr="008A14BA">
        <w:rPr>
          <w:rFonts w:ascii="Times New Roman" w:hAnsi="Times New Roman"/>
          <w:sz w:val="24"/>
          <w:szCs w:val="24"/>
          <w:lang w:val="uk-UA"/>
        </w:rPr>
        <w:t>розшуком підсудного</w:t>
      </w:r>
      <w:r w:rsidR="004205B3" w:rsidRPr="008A14BA">
        <w:rPr>
          <w:rFonts w:ascii="Times New Roman" w:hAnsi="Times New Roman"/>
          <w:sz w:val="24"/>
          <w:szCs w:val="24"/>
          <w:lang w:val="uk-UA"/>
        </w:rPr>
        <w:t>. Питома вага від кількості справ, що залишилися нерозглянутими на кінець звітного періоду  складає</w:t>
      </w:r>
      <w:r w:rsidRPr="008A14BA">
        <w:rPr>
          <w:rFonts w:ascii="Times New Roman" w:hAnsi="Times New Roman"/>
          <w:sz w:val="24"/>
          <w:szCs w:val="24"/>
          <w:lang w:val="uk-UA"/>
        </w:rPr>
        <w:t xml:space="preserve"> 7,14%</w:t>
      </w:r>
      <w:r w:rsidR="00B92A3F" w:rsidRPr="008A14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14BA">
        <w:rPr>
          <w:rFonts w:ascii="Times New Roman" w:hAnsi="Times New Roman"/>
          <w:sz w:val="24"/>
          <w:szCs w:val="24"/>
          <w:lang w:val="uk-UA"/>
        </w:rPr>
        <w:t>(</w:t>
      </w:r>
      <w:r w:rsidR="00B92A3F" w:rsidRPr="008A14BA">
        <w:rPr>
          <w:rFonts w:ascii="Times New Roman" w:hAnsi="Times New Roman"/>
          <w:sz w:val="24"/>
          <w:szCs w:val="24"/>
          <w:lang w:val="uk-UA"/>
        </w:rPr>
        <w:t>13,24%</w:t>
      </w:r>
      <w:r w:rsidRPr="008A14BA">
        <w:rPr>
          <w:rFonts w:ascii="Times New Roman" w:hAnsi="Times New Roman"/>
          <w:sz w:val="24"/>
          <w:szCs w:val="24"/>
          <w:lang w:val="uk-UA"/>
        </w:rPr>
        <w:t>).</w:t>
      </w:r>
      <w:r w:rsidR="004205B3" w:rsidRPr="008A14BA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4205B3" w:rsidRPr="008A14BA" w:rsidRDefault="004205B3" w:rsidP="008A14BA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8A14BA">
        <w:rPr>
          <w:rFonts w:ascii="Times New Roman" w:hAnsi="Times New Roman"/>
          <w:sz w:val="24"/>
          <w:szCs w:val="24"/>
          <w:lang w:val="uk-UA"/>
        </w:rPr>
        <w:t>До тривалого  перебування  на розгляді в суді справ кримінального провадження, призводили  неявка в судове засідання обвинувачених, потерпілих, свідків, захисників</w:t>
      </w:r>
      <w:r w:rsidR="008C48F1" w:rsidRPr="008A14BA">
        <w:rPr>
          <w:rFonts w:ascii="Times New Roman" w:hAnsi="Times New Roman"/>
          <w:sz w:val="24"/>
          <w:szCs w:val="24"/>
          <w:lang w:val="uk-UA"/>
        </w:rPr>
        <w:t>, прокурора</w:t>
      </w:r>
      <w:r w:rsidRPr="008A14BA">
        <w:rPr>
          <w:rFonts w:ascii="Times New Roman" w:hAnsi="Times New Roman"/>
          <w:sz w:val="24"/>
          <w:szCs w:val="24"/>
          <w:lang w:val="uk-UA"/>
        </w:rPr>
        <w:t xml:space="preserve"> та інші підстави. Усього через  названі  причини  </w:t>
      </w:r>
      <w:r w:rsidR="008C48F1" w:rsidRPr="008A14BA">
        <w:rPr>
          <w:rFonts w:ascii="Times New Roman" w:hAnsi="Times New Roman"/>
          <w:sz w:val="24"/>
          <w:szCs w:val="24"/>
          <w:lang w:val="uk-UA"/>
        </w:rPr>
        <w:t>в</w:t>
      </w:r>
      <w:r w:rsidRPr="008A14BA">
        <w:rPr>
          <w:rFonts w:ascii="Times New Roman" w:hAnsi="Times New Roman"/>
          <w:sz w:val="24"/>
          <w:szCs w:val="24"/>
          <w:lang w:val="uk-UA"/>
        </w:rPr>
        <w:t>продовж 201</w:t>
      </w:r>
      <w:r w:rsidR="008A14BA" w:rsidRPr="008A14BA">
        <w:rPr>
          <w:rFonts w:ascii="Times New Roman" w:hAnsi="Times New Roman"/>
          <w:sz w:val="24"/>
          <w:szCs w:val="24"/>
          <w:lang w:val="uk-UA"/>
        </w:rPr>
        <w:t>6</w:t>
      </w:r>
      <w:r w:rsidRPr="008A14BA">
        <w:rPr>
          <w:rFonts w:ascii="Times New Roman" w:hAnsi="Times New Roman"/>
          <w:sz w:val="24"/>
          <w:szCs w:val="24"/>
          <w:lang w:val="uk-UA"/>
        </w:rPr>
        <w:t xml:space="preserve"> року судом відкладено  розгляд</w:t>
      </w:r>
      <w:r w:rsidR="005C1FAE" w:rsidRPr="008A14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14BA" w:rsidRPr="008A14BA">
        <w:rPr>
          <w:rFonts w:ascii="Times New Roman" w:hAnsi="Times New Roman"/>
          <w:sz w:val="24"/>
          <w:szCs w:val="24"/>
          <w:lang w:val="uk-UA"/>
        </w:rPr>
        <w:t>219 (</w:t>
      </w:r>
      <w:r w:rsidR="005C1FAE" w:rsidRPr="008A14BA">
        <w:rPr>
          <w:rFonts w:ascii="Times New Roman" w:hAnsi="Times New Roman"/>
          <w:sz w:val="24"/>
          <w:szCs w:val="24"/>
          <w:lang w:val="uk-UA"/>
        </w:rPr>
        <w:t>173</w:t>
      </w:r>
      <w:r w:rsidRPr="008A14BA">
        <w:rPr>
          <w:rFonts w:ascii="Times New Roman" w:hAnsi="Times New Roman"/>
          <w:sz w:val="24"/>
          <w:szCs w:val="24"/>
          <w:lang w:val="uk-UA"/>
        </w:rPr>
        <w:t>) справ, або</w:t>
      </w:r>
      <w:r w:rsidR="008A14BA" w:rsidRPr="008A14BA">
        <w:rPr>
          <w:rFonts w:ascii="Times New Roman" w:hAnsi="Times New Roman"/>
          <w:sz w:val="24"/>
          <w:szCs w:val="24"/>
          <w:lang w:val="uk-UA"/>
        </w:rPr>
        <w:t xml:space="preserve">  74,24%</w:t>
      </w:r>
      <w:r w:rsidR="005C1FAE" w:rsidRPr="008A14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14BA" w:rsidRPr="008A14BA">
        <w:rPr>
          <w:rFonts w:ascii="Times New Roman" w:hAnsi="Times New Roman"/>
          <w:sz w:val="24"/>
          <w:szCs w:val="24"/>
          <w:lang w:val="uk-UA"/>
        </w:rPr>
        <w:t>(</w:t>
      </w:r>
      <w:r w:rsidR="005C1FAE" w:rsidRPr="008A14BA">
        <w:rPr>
          <w:rFonts w:ascii="Times New Roman" w:hAnsi="Times New Roman"/>
          <w:sz w:val="24"/>
          <w:szCs w:val="24"/>
          <w:lang w:val="uk-UA"/>
        </w:rPr>
        <w:t>56,72%</w:t>
      </w:r>
      <w:r w:rsidRPr="008A14BA">
        <w:rPr>
          <w:rFonts w:ascii="Times New Roman" w:hAnsi="Times New Roman"/>
          <w:sz w:val="24"/>
          <w:szCs w:val="24"/>
          <w:lang w:val="uk-UA"/>
        </w:rPr>
        <w:t xml:space="preserve">) від кількості кримінальних справ, що перебували в провадженні. </w:t>
      </w:r>
    </w:p>
    <w:p w:rsidR="004205B3" w:rsidRDefault="004205B3" w:rsidP="008A14BA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8A14BA">
        <w:rPr>
          <w:rFonts w:ascii="Times New Roman" w:hAnsi="Times New Roman"/>
          <w:sz w:val="24"/>
          <w:szCs w:val="24"/>
          <w:lang w:val="uk-UA"/>
        </w:rPr>
        <w:t xml:space="preserve">  Зокрема, кількість фактів відкладення розгляду справ можна спостерігати в діаграмі </w:t>
      </w:r>
      <w:r w:rsidR="008F413C">
        <w:rPr>
          <w:rFonts w:ascii="Times New Roman" w:hAnsi="Times New Roman"/>
          <w:sz w:val="24"/>
          <w:szCs w:val="24"/>
          <w:lang w:val="uk-UA"/>
        </w:rPr>
        <w:t>3</w:t>
      </w:r>
      <w:r w:rsidRPr="008A14BA">
        <w:rPr>
          <w:rFonts w:ascii="Times New Roman" w:hAnsi="Times New Roman"/>
          <w:sz w:val="24"/>
          <w:szCs w:val="24"/>
          <w:lang w:val="uk-UA"/>
        </w:rPr>
        <w:t>.</w:t>
      </w:r>
    </w:p>
    <w:p w:rsidR="00B11B79" w:rsidRPr="008A14BA" w:rsidRDefault="00B11B79" w:rsidP="008A14BA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05B3" w:rsidRDefault="00C17ED7" w:rsidP="004205B3">
      <w:pPr>
        <w:tabs>
          <w:tab w:val="left" w:pos="50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83635" cy="2726724"/>
            <wp:effectExtent l="19050" t="0" r="21865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05B3" w:rsidRPr="005B4C3B" w:rsidRDefault="004205B3" w:rsidP="005B4C3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5B4C3B">
        <w:rPr>
          <w:rFonts w:ascii="Times New Roman" w:hAnsi="Times New Roman"/>
          <w:sz w:val="24"/>
          <w:szCs w:val="24"/>
          <w:lang w:val="uk-UA"/>
        </w:rPr>
        <w:t xml:space="preserve">Протягом вказаного періоду судом приймалися рішення  про привід обвинуваченого під час розгляду  справ у </w:t>
      </w:r>
      <w:r w:rsidR="00FF313B" w:rsidRPr="005B4C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1B79" w:rsidRPr="005B4C3B">
        <w:rPr>
          <w:rFonts w:ascii="Times New Roman" w:hAnsi="Times New Roman"/>
          <w:sz w:val="24"/>
          <w:szCs w:val="24"/>
          <w:lang w:val="uk-UA"/>
        </w:rPr>
        <w:t xml:space="preserve"> 52 (</w:t>
      </w:r>
      <w:r w:rsidR="00FF313B" w:rsidRPr="005B4C3B">
        <w:rPr>
          <w:rFonts w:ascii="Times New Roman" w:hAnsi="Times New Roman"/>
          <w:sz w:val="24"/>
          <w:szCs w:val="24"/>
          <w:lang w:val="uk-UA"/>
        </w:rPr>
        <w:t>38</w:t>
      </w:r>
      <w:r w:rsidRPr="005B4C3B">
        <w:rPr>
          <w:rFonts w:ascii="Times New Roman" w:hAnsi="Times New Roman"/>
          <w:sz w:val="24"/>
          <w:szCs w:val="24"/>
          <w:lang w:val="uk-UA"/>
        </w:rPr>
        <w:t>) випадках</w:t>
      </w:r>
      <w:r w:rsidR="00B11B79" w:rsidRPr="005B4C3B">
        <w:rPr>
          <w:rFonts w:ascii="Times New Roman" w:hAnsi="Times New Roman"/>
          <w:sz w:val="24"/>
          <w:szCs w:val="24"/>
          <w:lang w:val="uk-UA"/>
        </w:rPr>
        <w:t xml:space="preserve">, з них не виконано  привід обвинуваченого 20 разів, або  38,46%  від прийнятих рішень  </w:t>
      </w:r>
      <w:r w:rsidRPr="005B4C3B">
        <w:rPr>
          <w:rFonts w:ascii="Times New Roman" w:hAnsi="Times New Roman"/>
          <w:sz w:val="24"/>
          <w:szCs w:val="24"/>
          <w:lang w:val="uk-UA"/>
        </w:rPr>
        <w:t xml:space="preserve"> та про привід свідка у</w:t>
      </w:r>
      <w:r w:rsidR="00FF313B" w:rsidRPr="005B4C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1B79" w:rsidRPr="005B4C3B">
        <w:rPr>
          <w:rFonts w:ascii="Times New Roman" w:hAnsi="Times New Roman"/>
          <w:sz w:val="24"/>
          <w:szCs w:val="24"/>
          <w:lang w:val="uk-UA"/>
        </w:rPr>
        <w:t>11 (</w:t>
      </w:r>
      <w:r w:rsidR="00FF313B" w:rsidRPr="005B4C3B">
        <w:rPr>
          <w:rFonts w:ascii="Times New Roman" w:hAnsi="Times New Roman"/>
          <w:sz w:val="24"/>
          <w:szCs w:val="24"/>
          <w:lang w:val="uk-UA"/>
        </w:rPr>
        <w:t>5</w:t>
      </w:r>
      <w:r w:rsidR="000E56D9" w:rsidRPr="005B4C3B">
        <w:rPr>
          <w:rFonts w:ascii="Times New Roman" w:hAnsi="Times New Roman"/>
          <w:sz w:val="24"/>
          <w:szCs w:val="24"/>
          <w:lang w:val="uk-UA"/>
        </w:rPr>
        <w:t>)</w:t>
      </w:r>
      <w:r w:rsidRPr="005B4C3B">
        <w:rPr>
          <w:rFonts w:ascii="Times New Roman" w:hAnsi="Times New Roman"/>
          <w:sz w:val="24"/>
          <w:szCs w:val="24"/>
          <w:lang w:val="uk-UA"/>
        </w:rPr>
        <w:t xml:space="preserve"> випадк</w:t>
      </w:r>
      <w:r w:rsidR="003F4FB3" w:rsidRPr="005B4C3B">
        <w:rPr>
          <w:rFonts w:ascii="Times New Roman" w:hAnsi="Times New Roman"/>
          <w:sz w:val="24"/>
          <w:szCs w:val="24"/>
          <w:lang w:val="uk-UA"/>
        </w:rPr>
        <w:t>ах</w:t>
      </w:r>
      <w:r w:rsidRPr="005B4C3B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B11B79" w:rsidRPr="005B4C3B">
        <w:rPr>
          <w:rFonts w:ascii="Times New Roman" w:hAnsi="Times New Roman"/>
          <w:sz w:val="24"/>
          <w:szCs w:val="24"/>
          <w:lang w:val="uk-UA"/>
        </w:rPr>
        <w:t>з</w:t>
      </w:r>
      <w:r w:rsidRPr="005B4C3B">
        <w:rPr>
          <w:rFonts w:ascii="Times New Roman" w:hAnsi="Times New Roman"/>
          <w:sz w:val="24"/>
          <w:szCs w:val="24"/>
          <w:lang w:val="uk-UA"/>
        </w:rPr>
        <w:t xml:space="preserve"> них  у</w:t>
      </w:r>
      <w:r w:rsidR="00FF313B" w:rsidRPr="005B4C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1B79" w:rsidRPr="005B4C3B">
        <w:rPr>
          <w:rFonts w:ascii="Times New Roman" w:hAnsi="Times New Roman"/>
          <w:sz w:val="24"/>
          <w:szCs w:val="24"/>
          <w:lang w:val="uk-UA"/>
        </w:rPr>
        <w:t>5</w:t>
      </w:r>
      <w:r w:rsidRPr="005B4C3B">
        <w:rPr>
          <w:rFonts w:ascii="Times New Roman" w:hAnsi="Times New Roman"/>
          <w:sz w:val="24"/>
          <w:szCs w:val="24"/>
          <w:lang w:val="uk-UA"/>
        </w:rPr>
        <w:t xml:space="preserve"> матеріалах, не виконано привід</w:t>
      </w:r>
      <w:r w:rsidR="000E56D9" w:rsidRPr="005B4C3B">
        <w:rPr>
          <w:rFonts w:ascii="Times New Roman" w:hAnsi="Times New Roman"/>
          <w:sz w:val="24"/>
          <w:szCs w:val="24"/>
          <w:lang w:val="uk-UA"/>
        </w:rPr>
        <w:t xml:space="preserve"> свідка</w:t>
      </w:r>
      <w:r w:rsidR="00B11B79" w:rsidRPr="005B4C3B">
        <w:rPr>
          <w:rFonts w:ascii="Times New Roman" w:hAnsi="Times New Roman"/>
          <w:sz w:val="24"/>
          <w:szCs w:val="24"/>
          <w:lang w:val="uk-UA"/>
        </w:rPr>
        <w:t>, або 45,45%</w:t>
      </w:r>
      <w:r w:rsidRPr="005B4C3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205B3" w:rsidRDefault="004205B3" w:rsidP="005B4C3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5B4C3B">
        <w:rPr>
          <w:rFonts w:ascii="Times New Roman" w:hAnsi="Times New Roman"/>
          <w:sz w:val="24"/>
          <w:szCs w:val="24"/>
          <w:lang w:val="uk-UA"/>
        </w:rPr>
        <w:lastRenderedPageBreak/>
        <w:t>Впродовж  201</w:t>
      </w:r>
      <w:r w:rsidR="00B11B79" w:rsidRPr="005B4C3B">
        <w:rPr>
          <w:rFonts w:ascii="Times New Roman" w:hAnsi="Times New Roman"/>
          <w:sz w:val="24"/>
          <w:szCs w:val="24"/>
          <w:lang w:val="uk-UA"/>
        </w:rPr>
        <w:t>6</w:t>
      </w:r>
      <w:r w:rsidRPr="005B4C3B">
        <w:rPr>
          <w:rFonts w:ascii="Times New Roman" w:hAnsi="Times New Roman"/>
          <w:sz w:val="24"/>
          <w:szCs w:val="24"/>
          <w:lang w:val="uk-UA"/>
        </w:rPr>
        <w:t xml:space="preserve"> року судом, з метою  вжиття заходів для своєчасного  розгляду матеріалів, у</w:t>
      </w:r>
      <w:r w:rsidR="003706CC" w:rsidRPr="005B4C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4C3B" w:rsidRPr="005B4C3B">
        <w:rPr>
          <w:rFonts w:ascii="Times New Roman" w:hAnsi="Times New Roman"/>
          <w:sz w:val="24"/>
          <w:szCs w:val="24"/>
          <w:lang w:val="uk-UA"/>
        </w:rPr>
        <w:t xml:space="preserve"> 7 (</w:t>
      </w:r>
      <w:r w:rsidR="003706CC" w:rsidRPr="005B4C3B">
        <w:rPr>
          <w:rFonts w:ascii="Times New Roman" w:hAnsi="Times New Roman"/>
          <w:sz w:val="24"/>
          <w:szCs w:val="24"/>
          <w:lang w:val="uk-UA"/>
        </w:rPr>
        <w:t>8</w:t>
      </w:r>
      <w:r w:rsidR="000E56D9" w:rsidRPr="005B4C3B">
        <w:rPr>
          <w:rFonts w:ascii="Times New Roman" w:hAnsi="Times New Roman"/>
          <w:sz w:val="24"/>
          <w:szCs w:val="24"/>
          <w:lang w:val="uk-UA"/>
        </w:rPr>
        <w:t>)</w:t>
      </w:r>
      <w:r w:rsidRPr="005B4C3B">
        <w:rPr>
          <w:rFonts w:ascii="Times New Roman" w:hAnsi="Times New Roman"/>
          <w:sz w:val="24"/>
          <w:szCs w:val="24"/>
          <w:lang w:val="uk-UA"/>
        </w:rPr>
        <w:t xml:space="preserve"> матеріалах на осіб накладено  грошове стягнення</w:t>
      </w:r>
      <w:r w:rsidR="005B4C3B" w:rsidRPr="005B4C3B">
        <w:rPr>
          <w:rFonts w:ascii="Times New Roman" w:hAnsi="Times New Roman"/>
          <w:sz w:val="24"/>
          <w:szCs w:val="24"/>
          <w:lang w:val="uk-UA"/>
        </w:rPr>
        <w:t xml:space="preserve"> на суму 11390 грн. </w:t>
      </w:r>
      <w:r w:rsidRPr="005B4C3B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B4C3B" w:rsidRPr="005B4C3B">
        <w:rPr>
          <w:rFonts w:ascii="Times New Roman" w:hAnsi="Times New Roman"/>
          <w:sz w:val="24"/>
          <w:szCs w:val="24"/>
          <w:lang w:val="uk-UA"/>
        </w:rPr>
        <w:t xml:space="preserve">Питома вага кількості матеріалів, в яких на осіб накладено грошове стягнення, як вжиття  судом заходів  для підвищення оперативності розгляду, від тих, що перебували на розгляді склала 2,37%.   </w:t>
      </w:r>
      <w:r w:rsidRPr="005B4C3B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61535" w:rsidRPr="005B4C3B" w:rsidRDefault="00D61535" w:rsidP="005B4C3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05B3" w:rsidRDefault="004205B3" w:rsidP="00D61535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61535">
        <w:rPr>
          <w:rFonts w:ascii="Times New Roman" w:hAnsi="Times New Roman"/>
          <w:b/>
          <w:sz w:val="24"/>
          <w:szCs w:val="24"/>
          <w:lang w:val="uk-UA"/>
        </w:rPr>
        <w:t>Розгляд судом справ і  матеріалів цивільного судочинства</w:t>
      </w:r>
    </w:p>
    <w:p w:rsidR="00D61535" w:rsidRPr="006F61E0" w:rsidRDefault="00D61535" w:rsidP="006F61E0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61535" w:rsidRPr="006F61E0" w:rsidRDefault="004205B3" w:rsidP="006F61E0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F61E0">
        <w:rPr>
          <w:rFonts w:ascii="Times New Roman" w:hAnsi="Times New Roman"/>
          <w:sz w:val="24"/>
          <w:szCs w:val="24"/>
          <w:lang w:val="uk-UA"/>
        </w:rPr>
        <w:t>В  201</w:t>
      </w:r>
      <w:r w:rsidR="00D61535" w:rsidRPr="006F61E0">
        <w:rPr>
          <w:rFonts w:ascii="Times New Roman" w:hAnsi="Times New Roman"/>
          <w:sz w:val="24"/>
          <w:szCs w:val="24"/>
          <w:lang w:val="uk-UA"/>
        </w:rPr>
        <w:t>6</w:t>
      </w:r>
      <w:r w:rsidRPr="006F61E0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A156B5" w:rsidRPr="006F61E0">
        <w:rPr>
          <w:rFonts w:ascii="Times New Roman" w:hAnsi="Times New Roman"/>
          <w:sz w:val="24"/>
          <w:szCs w:val="24"/>
          <w:lang w:val="uk-UA"/>
        </w:rPr>
        <w:t>ці</w:t>
      </w:r>
      <w:r w:rsidRPr="006F61E0">
        <w:rPr>
          <w:rFonts w:ascii="Times New Roman" w:hAnsi="Times New Roman"/>
          <w:sz w:val="24"/>
          <w:szCs w:val="24"/>
          <w:lang w:val="uk-UA"/>
        </w:rPr>
        <w:t xml:space="preserve">  в провадженні  Рахівського районного суду перебувало </w:t>
      </w:r>
      <w:r w:rsidR="00D61535" w:rsidRPr="006F61E0">
        <w:rPr>
          <w:rFonts w:ascii="Times New Roman" w:hAnsi="Times New Roman"/>
          <w:sz w:val="24"/>
          <w:szCs w:val="24"/>
          <w:lang w:val="uk-UA"/>
        </w:rPr>
        <w:t>1481 (</w:t>
      </w:r>
      <w:r w:rsidR="00990CDD" w:rsidRPr="006F61E0">
        <w:rPr>
          <w:rFonts w:ascii="Times New Roman" w:hAnsi="Times New Roman"/>
          <w:sz w:val="24"/>
          <w:szCs w:val="24"/>
          <w:lang w:val="uk-UA"/>
        </w:rPr>
        <w:t>1540</w:t>
      </w:r>
      <w:r w:rsidRPr="006F61E0">
        <w:rPr>
          <w:rFonts w:ascii="Times New Roman" w:hAnsi="Times New Roman"/>
          <w:sz w:val="24"/>
          <w:szCs w:val="24"/>
          <w:lang w:val="uk-UA"/>
        </w:rPr>
        <w:t xml:space="preserve">) цивільних справ та заяв, що на </w:t>
      </w:r>
      <w:r w:rsidR="00D61535" w:rsidRPr="006F61E0">
        <w:rPr>
          <w:rFonts w:ascii="Times New Roman" w:hAnsi="Times New Roman"/>
          <w:sz w:val="24"/>
          <w:szCs w:val="24"/>
          <w:lang w:val="uk-UA"/>
        </w:rPr>
        <w:t>3</w:t>
      </w:r>
      <w:r w:rsidR="002D4802" w:rsidRPr="006F61E0">
        <w:rPr>
          <w:rFonts w:ascii="Times New Roman" w:hAnsi="Times New Roman"/>
          <w:sz w:val="24"/>
          <w:szCs w:val="24"/>
          <w:lang w:val="uk-UA"/>
        </w:rPr>
        <w:t>,</w:t>
      </w:r>
      <w:r w:rsidR="00D61535" w:rsidRPr="006F61E0">
        <w:rPr>
          <w:rFonts w:ascii="Times New Roman" w:hAnsi="Times New Roman"/>
          <w:sz w:val="24"/>
          <w:szCs w:val="24"/>
          <w:lang w:val="uk-UA"/>
        </w:rPr>
        <w:t>83</w:t>
      </w:r>
      <w:r w:rsidRPr="006F61E0">
        <w:rPr>
          <w:rFonts w:ascii="Times New Roman" w:hAnsi="Times New Roman"/>
          <w:sz w:val="24"/>
          <w:szCs w:val="24"/>
          <w:lang w:val="uk-UA"/>
        </w:rPr>
        <w:t xml:space="preserve">% </w:t>
      </w:r>
      <w:r w:rsidR="00D61535" w:rsidRPr="006F61E0">
        <w:rPr>
          <w:rFonts w:ascii="Times New Roman" w:hAnsi="Times New Roman"/>
          <w:sz w:val="24"/>
          <w:szCs w:val="24"/>
          <w:lang w:val="uk-UA"/>
        </w:rPr>
        <w:t>менше</w:t>
      </w:r>
      <w:r w:rsidRPr="006F61E0">
        <w:rPr>
          <w:rFonts w:ascii="Times New Roman" w:hAnsi="Times New Roman"/>
          <w:sz w:val="24"/>
          <w:szCs w:val="24"/>
          <w:lang w:val="uk-UA"/>
        </w:rPr>
        <w:t xml:space="preserve"> в порівнянні з  201</w:t>
      </w:r>
      <w:r w:rsidR="00D61535" w:rsidRPr="006F61E0">
        <w:rPr>
          <w:rFonts w:ascii="Times New Roman" w:hAnsi="Times New Roman"/>
          <w:sz w:val="24"/>
          <w:szCs w:val="24"/>
          <w:lang w:val="uk-UA"/>
        </w:rPr>
        <w:t>5</w:t>
      </w:r>
      <w:r w:rsidRPr="006F61E0">
        <w:rPr>
          <w:rFonts w:ascii="Times New Roman" w:hAnsi="Times New Roman"/>
          <w:sz w:val="24"/>
          <w:szCs w:val="24"/>
          <w:lang w:val="uk-UA"/>
        </w:rPr>
        <w:t xml:space="preserve"> рок</w:t>
      </w:r>
      <w:r w:rsidR="00A156B5" w:rsidRPr="006F61E0">
        <w:rPr>
          <w:rFonts w:ascii="Times New Roman" w:hAnsi="Times New Roman"/>
          <w:sz w:val="24"/>
          <w:szCs w:val="24"/>
          <w:lang w:val="uk-UA"/>
        </w:rPr>
        <w:t>ом</w:t>
      </w:r>
      <w:r w:rsidRPr="006F61E0">
        <w:rPr>
          <w:rFonts w:ascii="Times New Roman" w:hAnsi="Times New Roman"/>
          <w:sz w:val="24"/>
          <w:szCs w:val="24"/>
          <w:lang w:val="uk-UA"/>
        </w:rPr>
        <w:t>. Так, до суду надійшло</w:t>
      </w:r>
      <w:r w:rsidR="00990CDD" w:rsidRPr="006F61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1535" w:rsidRPr="006F61E0">
        <w:rPr>
          <w:rFonts w:ascii="Times New Roman" w:hAnsi="Times New Roman"/>
          <w:sz w:val="24"/>
          <w:szCs w:val="24"/>
          <w:lang w:val="uk-UA"/>
        </w:rPr>
        <w:t>1189 (</w:t>
      </w:r>
      <w:r w:rsidR="00990CDD" w:rsidRPr="006F61E0">
        <w:rPr>
          <w:rFonts w:ascii="Times New Roman" w:hAnsi="Times New Roman"/>
          <w:sz w:val="24"/>
          <w:szCs w:val="24"/>
          <w:lang w:val="uk-UA"/>
        </w:rPr>
        <w:t>1377</w:t>
      </w:r>
      <w:r w:rsidR="00D61535" w:rsidRPr="006F61E0">
        <w:rPr>
          <w:rFonts w:ascii="Times New Roman" w:hAnsi="Times New Roman"/>
          <w:sz w:val="24"/>
          <w:szCs w:val="24"/>
          <w:lang w:val="uk-UA"/>
        </w:rPr>
        <w:t>)</w:t>
      </w:r>
      <w:r w:rsidRPr="006F61E0">
        <w:rPr>
          <w:rFonts w:ascii="Times New Roman" w:hAnsi="Times New Roman"/>
          <w:sz w:val="24"/>
          <w:szCs w:val="24"/>
          <w:lang w:val="uk-UA"/>
        </w:rPr>
        <w:t xml:space="preserve"> звернення від громадян та юридичних осіб про захист їхніх прав і свобод, що на </w:t>
      </w:r>
      <w:r w:rsidR="00D61535" w:rsidRPr="006F61E0">
        <w:rPr>
          <w:rFonts w:ascii="Times New Roman" w:hAnsi="Times New Roman"/>
          <w:sz w:val="24"/>
          <w:szCs w:val="24"/>
          <w:lang w:val="uk-UA"/>
        </w:rPr>
        <w:t>13,65</w:t>
      </w:r>
      <w:r w:rsidRPr="006F61E0">
        <w:rPr>
          <w:rFonts w:ascii="Times New Roman" w:hAnsi="Times New Roman"/>
          <w:sz w:val="24"/>
          <w:szCs w:val="24"/>
          <w:lang w:val="uk-UA"/>
        </w:rPr>
        <w:t>%</w:t>
      </w:r>
      <w:r w:rsidR="007548EF" w:rsidRPr="006F61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1535" w:rsidRPr="006F61E0">
        <w:rPr>
          <w:rFonts w:ascii="Times New Roman" w:hAnsi="Times New Roman"/>
          <w:sz w:val="24"/>
          <w:szCs w:val="24"/>
          <w:lang w:val="uk-UA"/>
        </w:rPr>
        <w:t>менше</w:t>
      </w:r>
      <w:r w:rsidR="00990CDD" w:rsidRPr="006F61E0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6F61E0">
        <w:rPr>
          <w:rFonts w:ascii="Times New Roman" w:hAnsi="Times New Roman"/>
          <w:sz w:val="24"/>
          <w:szCs w:val="24"/>
          <w:lang w:val="uk-UA"/>
        </w:rPr>
        <w:t xml:space="preserve"> ніж  у 201</w:t>
      </w:r>
      <w:r w:rsidR="00D61535" w:rsidRPr="006F61E0">
        <w:rPr>
          <w:rFonts w:ascii="Times New Roman" w:hAnsi="Times New Roman"/>
          <w:sz w:val="24"/>
          <w:szCs w:val="24"/>
          <w:lang w:val="uk-UA"/>
        </w:rPr>
        <w:t>5</w:t>
      </w:r>
      <w:r w:rsidRPr="006F61E0">
        <w:rPr>
          <w:rFonts w:ascii="Times New Roman" w:hAnsi="Times New Roman"/>
          <w:sz w:val="24"/>
          <w:szCs w:val="24"/>
          <w:lang w:val="uk-UA"/>
        </w:rPr>
        <w:t xml:space="preserve"> році.</w:t>
      </w:r>
    </w:p>
    <w:p w:rsidR="004205B3" w:rsidRPr="006F61E0" w:rsidRDefault="004205B3" w:rsidP="006F61E0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F61E0">
        <w:rPr>
          <w:rFonts w:ascii="Times New Roman" w:hAnsi="Times New Roman"/>
          <w:sz w:val="24"/>
          <w:szCs w:val="24"/>
          <w:lang w:val="uk-UA"/>
        </w:rPr>
        <w:t>Судом розглянуто</w:t>
      </w:r>
      <w:r w:rsidR="00990CDD" w:rsidRPr="006F61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1535" w:rsidRPr="006F61E0">
        <w:rPr>
          <w:rFonts w:ascii="Times New Roman" w:hAnsi="Times New Roman"/>
          <w:sz w:val="24"/>
          <w:szCs w:val="24"/>
          <w:lang w:val="uk-UA"/>
        </w:rPr>
        <w:t>1161 (</w:t>
      </w:r>
      <w:r w:rsidR="00A831C5" w:rsidRPr="006F61E0">
        <w:rPr>
          <w:rFonts w:ascii="Times New Roman" w:hAnsi="Times New Roman"/>
          <w:sz w:val="24"/>
          <w:szCs w:val="24"/>
          <w:lang w:val="uk-UA"/>
        </w:rPr>
        <w:t>1248</w:t>
      </w:r>
      <w:r w:rsidRPr="006F61E0">
        <w:rPr>
          <w:rFonts w:ascii="Times New Roman" w:hAnsi="Times New Roman"/>
          <w:sz w:val="24"/>
          <w:szCs w:val="24"/>
          <w:lang w:val="uk-UA"/>
        </w:rPr>
        <w:t xml:space="preserve">)  справ та матеріалів цивільного судочинства, що на </w:t>
      </w:r>
      <w:r w:rsidR="00D61535" w:rsidRPr="006F61E0">
        <w:rPr>
          <w:rFonts w:ascii="Times New Roman" w:hAnsi="Times New Roman"/>
          <w:sz w:val="24"/>
          <w:szCs w:val="24"/>
          <w:lang w:val="uk-UA"/>
        </w:rPr>
        <w:t>6</w:t>
      </w:r>
      <w:r w:rsidR="00A831C5" w:rsidRPr="006F61E0">
        <w:rPr>
          <w:rFonts w:ascii="Times New Roman" w:hAnsi="Times New Roman"/>
          <w:sz w:val="24"/>
          <w:szCs w:val="24"/>
          <w:lang w:val="uk-UA"/>
        </w:rPr>
        <w:t>,</w:t>
      </w:r>
      <w:r w:rsidR="00D61535" w:rsidRPr="006F61E0">
        <w:rPr>
          <w:rFonts w:ascii="Times New Roman" w:hAnsi="Times New Roman"/>
          <w:sz w:val="24"/>
          <w:szCs w:val="24"/>
          <w:lang w:val="uk-UA"/>
        </w:rPr>
        <w:t>97</w:t>
      </w:r>
      <w:r w:rsidRPr="006F61E0">
        <w:rPr>
          <w:rFonts w:ascii="Times New Roman" w:hAnsi="Times New Roman"/>
          <w:sz w:val="24"/>
          <w:szCs w:val="24"/>
          <w:lang w:val="uk-UA"/>
        </w:rPr>
        <w:t xml:space="preserve">% </w:t>
      </w:r>
      <w:r w:rsidR="007548EF" w:rsidRPr="006F61E0">
        <w:rPr>
          <w:rFonts w:ascii="Times New Roman" w:hAnsi="Times New Roman"/>
          <w:sz w:val="24"/>
          <w:szCs w:val="24"/>
          <w:lang w:val="uk-UA"/>
        </w:rPr>
        <w:t>менше</w:t>
      </w:r>
      <w:r w:rsidRPr="006F61E0">
        <w:rPr>
          <w:rFonts w:ascii="Times New Roman" w:hAnsi="Times New Roman"/>
          <w:sz w:val="24"/>
          <w:szCs w:val="24"/>
          <w:lang w:val="uk-UA"/>
        </w:rPr>
        <w:t>, ніж у минулому періоді, або</w:t>
      </w:r>
      <w:r w:rsidR="00D61535" w:rsidRPr="006F61E0">
        <w:rPr>
          <w:rFonts w:ascii="Times New Roman" w:hAnsi="Times New Roman"/>
          <w:sz w:val="24"/>
          <w:szCs w:val="24"/>
          <w:lang w:val="uk-UA"/>
        </w:rPr>
        <w:t xml:space="preserve"> 78,39%</w:t>
      </w:r>
      <w:r w:rsidR="00A831C5" w:rsidRPr="006F61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1535" w:rsidRPr="006F61E0">
        <w:rPr>
          <w:rFonts w:ascii="Times New Roman" w:hAnsi="Times New Roman"/>
          <w:sz w:val="24"/>
          <w:szCs w:val="24"/>
          <w:lang w:val="uk-UA"/>
        </w:rPr>
        <w:t>(</w:t>
      </w:r>
      <w:r w:rsidR="00A831C5" w:rsidRPr="006F61E0">
        <w:rPr>
          <w:rFonts w:ascii="Times New Roman" w:hAnsi="Times New Roman"/>
          <w:sz w:val="24"/>
          <w:szCs w:val="24"/>
          <w:lang w:val="uk-UA"/>
        </w:rPr>
        <w:t>81,04%)</w:t>
      </w:r>
      <w:r w:rsidRPr="006F61E0">
        <w:rPr>
          <w:rFonts w:ascii="Times New Roman" w:hAnsi="Times New Roman"/>
          <w:sz w:val="24"/>
          <w:szCs w:val="24"/>
          <w:lang w:val="uk-UA"/>
        </w:rPr>
        <w:t xml:space="preserve"> від тих, що перебували на розгляді, у тому числі  розглянуто</w:t>
      </w:r>
      <w:r w:rsidR="00D61535" w:rsidRPr="006F61E0">
        <w:rPr>
          <w:rFonts w:ascii="Times New Roman" w:hAnsi="Times New Roman"/>
          <w:sz w:val="24"/>
          <w:szCs w:val="24"/>
          <w:lang w:val="uk-UA"/>
        </w:rPr>
        <w:t xml:space="preserve"> 1054 </w:t>
      </w:r>
      <w:r w:rsidRPr="006F61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1535" w:rsidRPr="006F61E0">
        <w:rPr>
          <w:rFonts w:ascii="Times New Roman" w:hAnsi="Times New Roman"/>
          <w:sz w:val="24"/>
          <w:szCs w:val="24"/>
          <w:lang w:val="uk-UA"/>
        </w:rPr>
        <w:t>(</w:t>
      </w:r>
      <w:r w:rsidR="00A831C5" w:rsidRPr="006F61E0">
        <w:rPr>
          <w:rFonts w:ascii="Times New Roman" w:hAnsi="Times New Roman"/>
          <w:sz w:val="24"/>
          <w:szCs w:val="24"/>
          <w:lang w:val="uk-UA"/>
        </w:rPr>
        <w:t>993)</w:t>
      </w:r>
      <w:r w:rsidRPr="006F61E0"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A831C5" w:rsidRPr="006F61E0">
        <w:rPr>
          <w:rFonts w:ascii="Times New Roman" w:hAnsi="Times New Roman"/>
          <w:sz w:val="24"/>
          <w:szCs w:val="24"/>
          <w:lang w:val="uk-UA"/>
        </w:rPr>
        <w:t>и</w:t>
      </w:r>
      <w:r w:rsidRPr="006F61E0">
        <w:rPr>
          <w:rFonts w:ascii="Times New Roman" w:hAnsi="Times New Roman"/>
          <w:sz w:val="24"/>
          <w:szCs w:val="24"/>
          <w:lang w:val="uk-UA"/>
        </w:rPr>
        <w:t xml:space="preserve"> позовного та окремого провадження, що на </w:t>
      </w:r>
      <w:r w:rsidR="00D61535" w:rsidRPr="006F61E0">
        <w:rPr>
          <w:rFonts w:ascii="Times New Roman" w:hAnsi="Times New Roman"/>
          <w:sz w:val="24"/>
          <w:szCs w:val="24"/>
          <w:lang w:val="uk-UA"/>
        </w:rPr>
        <w:t>5,79</w:t>
      </w:r>
      <w:r w:rsidRPr="006F61E0">
        <w:rPr>
          <w:rFonts w:ascii="Times New Roman" w:hAnsi="Times New Roman"/>
          <w:sz w:val="24"/>
          <w:szCs w:val="24"/>
          <w:lang w:val="uk-UA"/>
        </w:rPr>
        <w:t xml:space="preserve">% </w:t>
      </w:r>
      <w:r w:rsidR="00D61535" w:rsidRPr="006F61E0">
        <w:rPr>
          <w:rFonts w:ascii="Times New Roman" w:hAnsi="Times New Roman"/>
          <w:sz w:val="24"/>
          <w:szCs w:val="24"/>
          <w:lang w:val="uk-UA"/>
        </w:rPr>
        <w:t>більше</w:t>
      </w:r>
      <w:r w:rsidRPr="006F61E0">
        <w:rPr>
          <w:rFonts w:ascii="Times New Roman" w:hAnsi="Times New Roman"/>
          <w:sz w:val="24"/>
          <w:szCs w:val="24"/>
          <w:lang w:val="uk-UA"/>
        </w:rPr>
        <w:t xml:space="preserve">, або </w:t>
      </w:r>
      <w:r w:rsidR="006F61E0" w:rsidRPr="006F61E0">
        <w:rPr>
          <w:rFonts w:ascii="Times New Roman" w:hAnsi="Times New Roman"/>
          <w:sz w:val="24"/>
          <w:szCs w:val="24"/>
          <w:lang w:val="uk-UA"/>
        </w:rPr>
        <w:t>90,78% (</w:t>
      </w:r>
      <w:r w:rsidR="00A831C5" w:rsidRPr="006F61E0">
        <w:rPr>
          <w:rFonts w:ascii="Times New Roman" w:hAnsi="Times New Roman"/>
          <w:sz w:val="24"/>
          <w:szCs w:val="24"/>
          <w:lang w:val="uk-UA"/>
        </w:rPr>
        <w:t>79,57%</w:t>
      </w:r>
      <w:r w:rsidR="006F61E0" w:rsidRPr="006F61E0">
        <w:rPr>
          <w:rFonts w:ascii="Times New Roman" w:hAnsi="Times New Roman"/>
          <w:sz w:val="24"/>
          <w:szCs w:val="24"/>
          <w:lang w:val="uk-UA"/>
        </w:rPr>
        <w:t>)</w:t>
      </w:r>
      <w:r w:rsidRPr="006F61E0">
        <w:rPr>
          <w:rFonts w:ascii="Times New Roman" w:hAnsi="Times New Roman"/>
          <w:sz w:val="24"/>
          <w:szCs w:val="24"/>
          <w:lang w:val="uk-UA"/>
        </w:rPr>
        <w:t xml:space="preserve"> від розглянутих справ і матеріалів. </w:t>
      </w:r>
    </w:p>
    <w:p w:rsidR="004205B3" w:rsidRPr="00F06805" w:rsidRDefault="004205B3" w:rsidP="00F06805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F06805">
        <w:rPr>
          <w:rFonts w:ascii="Times New Roman" w:hAnsi="Times New Roman"/>
          <w:sz w:val="24"/>
          <w:szCs w:val="24"/>
          <w:lang w:val="uk-UA"/>
        </w:rPr>
        <w:t>З</w:t>
      </w:r>
      <w:r w:rsidR="00AF1E19" w:rsidRPr="00F06805">
        <w:rPr>
          <w:rFonts w:ascii="Times New Roman" w:hAnsi="Times New Roman"/>
          <w:sz w:val="24"/>
          <w:szCs w:val="24"/>
          <w:lang w:val="uk-UA"/>
        </w:rPr>
        <w:t xml:space="preserve">начно зменшилась 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 кількість надходження заяв про видачу судового  наказу.  Так,  в 201</w:t>
      </w:r>
      <w:r w:rsidR="00AF1E19" w:rsidRPr="00F06805">
        <w:rPr>
          <w:rFonts w:ascii="Times New Roman" w:hAnsi="Times New Roman"/>
          <w:sz w:val="24"/>
          <w:szCs w:val="24"/>
          <w:lang w:val="uk-UA"/>
        </w:rPr>
        <w:t>6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7548EF" w:rsidRPr="00F06805">
        <w:rPr>
          <w:rFonts w:ascii="Times New Roman" w:hAnsi="Times New Roman"/>
          <w:sz w:val="24"/>
          <w:szCs w:val="24"/>
          <w:lang w:val="uk-UA"/>
        </w:rPr>
        <w:t>ці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 надійшло до</w:t>
      </w:r>
      <w:r w:rsidR="00AF1E19" w:rsidRPr="00F06805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 суду</w:t>
      </w:r>
      <w:r w:rsidR="00AF1E19" w:rsidRPr="00F06805">
        <w:rPr>
          <w:rFonts w:ascii="Times New Roman" w:hAnsi="Times New Roman"/>
          <w:sz w:val="24"/>
          <w:szCs w:val="24"/>
          <w:lang w:val="uk-UA"/>
        </w:rPr>
        <w:t xml:space="preserve"> 9 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1E19" w:rsidRPr="00F06805">
        <w:rPr>
          <w:rFonts w:ascii="Times New Roman" w:hAnsi="Times New Roman"/>
          <w:sz w:val="24"/>
          <w:szCs w:val="24"/>
          <w:lang w:val="uk-UA"/>
        </w:rPr>
        <w:t>(</w:t>
      </w:r>
      <w:r w:rsidR="00A831C5" w:rsidRPr="00F06805">
        <w:rPr>
          <w:rFonts w:ascii="Times New Roman" w:hAnsi="Times New Roman"/>
          <w:sz w:val="24"/>
          <w:szCs w:val="24"/>
          <w:lang w:val="uk-UA"/>
        </w:rPr>
        <w:t>77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) заяв про видачу судового наказу, які розглянуті. Серед них відмовлено у прийнятті </w:t>
      </w:r>
      <w:r w:rsidR="00AF1E19" w:rsidRPr="00F06805">
        <w:rPr>
          <w:rFonts w:ascii="Times New Roman" w:hAnsi="Times New Roman"/>
          <w:sz w:val="24"/>
          <w:szCs w:val="24"/>
          <w:lang w:val="uk-UA"/>
        </w:rPr>
        <w:t>0 (</w:t>
      </w:r>
      <w:r w:rsidR="00A831C5" w:rsidRPr="00F06805">
        <w:rPr>
          <w:rFonts w:ascii="Times New Roman" w:hAnsi="Times New Roman"/>
          <w:sz w:val="24"/>
          <w:szCs w:val="24"/>
          <w:lang w:val="uk-UA"/>
        </w:rPr>
        <w:t>12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) заяв, що складає </w:t>
      </w:r>
      <w:r w:rsidR="00AF1E19" w:rsidRPr="00F06805">
        <w:rPr>
          <w:rFonts w:ascii="Times New Roman" w:hAnsi="Times New Roman"/>
          <w:sz w:val="24"/>
          <w:szCs w:val="24"/>
          <w:lang w:val="uk-UA"/>
        </w:rPr>
        <w:t>0</w:t>
      </w:r>
      <w:r w:rsidR="00A831C5" w:rsidRPr="00F06805">
        <w:rPr>
          <w:rFonts w:ascii="Times New Roman" w:hAnsi="Times New Roman"/>
          <w:sz w:val="24"/>
          <w:szCs w:val="24"/>
          <w:lang w:val="uk-UA"/>
        </w:rPr>
        <w:t>%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31C5" w:rsidRPr="00F06805">
        <w:rPr>
          <w:rFonts w:ascii="Times New Roman" w:hAnsi="Times New Roman"/>
          <w:sz w:val="24"/>
          <w:szCs w:val="24"/>
          <w:lang w:val="uk-UA"/>
        </w:rPr>
        <w:t>(</w:t>
      </w:r>
      <w:r w:rsidR="00AF1E19" w:rsidRPr="00F06805">
        <w:rPr>
          <w:rFonts w:ascii="Times New Roman" w:hAnsi="Times New Roman"/>
          <w:sz w:val="24"/>
          <w:szCs w:val="24"/>
          <w:lang w:val="uk-UA"/>
        </w:rPr>
        <w:t>15,58%</w:t>
      </w:r>
      <w:r w:rsidRPr="00F06805">
        <w:rPr>
          <w:rFonts w:ascii="Times New Roman" w:hAnsi="Times New Roman"/>
          <w:sz w:val="24"/>
          <w:szCs w:val="24"/>
          <w:lang w:val="uk-UA"/>
        </w:rPr>
        <w:t>) від заяв, які перебували на розгляді,  видано</w:t>
      </w:r>
      <w:r w:rsidR="00AF1E19" w:rsidRPr="00F06805">
        <w:rPr>
          <w:rFonts w:ascii="Times New Roman" w:hAnsi="Times New Roman"/>
          <w:sz w:val="24"/>
          <w:szCs w:val="24"/>
          <w:lang w:val="uk-UA"/>
        </w:rPr>
        <w:t xml:space="preserve"> 9</w:t>
      </w:r>
      <w:r w:rsidR="00A831C5" w:rsidRPr="00F068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1E19" w:rsidRPr="00F06805">
        <w:rPr>
          <w:rFonts w:ascii="Times New Roman" w:hAnsi="Times New Roman"/>
          <w:sz w:val="24"/>
          <w:szCs w:val="24"/>
          <w:lang w:val="uk-UA"/>
        </w:rPr>
        <w:t>(</w:t>
      </w:r>
      <w:r w:rsidR="00A831C5" w:rsidRPr="00F06805">
        <w:rPr>
          <w:rFonts w:ascii="Times New Roman" w:hAnsi="Times New Roman"/>
          <w:sz w:val="24"/>
          <w:szCs w:val="24"/>
          <w:lang w:val="uk-UA"/>
        </w:rPr>
        <w:t>65)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 судових наказів, або</w:t>
      </w:r>
      <w:r w:rsidR="00AF1E19" w:rsidRPr="00F06805">
        <w:rPr>
          <w:rFonts w:ascii="Times New Roman" w:hAnsi="Times New Roman"/>
          <w:sz w:val="24"/>
          <w:szCs w:val="24"/>
          <w:lang w:val="uk-UA"/>
        </w:rPr>
        <w:t xml:space="preserve"> 100%</w:t>
      </w:r>
      <w:r w:rsidR="00A831C5" w:rsidRPr="00F068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1E19" w:rsidRPr="00F06805">
        <w:rPr>
          <w:rFonts w:ascii="Times New Roman" w:hAnsi="Times New Roman"/>
          <w:sz w:val="24"/>
          <w:szCs w:val="24"/>
          <w:lang w:val="uk-UA"/>
        </w:rPr>
        <w:t>(</w:t>
      </w:r>
      <w:r w:rsidR="00A831C5" w:rsidRPr="00F06805">
        <w:rPr>
          <w:rFonts w:ascii="Times New Roman" w:hAnsi="Times New Roman"/>
          <w:sz w:val="24"/>
          <w:szCs w:val="24"/>
          <w:lang w:val="uk-UA"/>
        </w:rPr>
        <w:t>84,42%)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, що на  </w:t>
      </w:r>
      <w:r w:rsidR="00AF1E19" w:rsidRPr="00F06805">
        <w:rPr>
          <w:rFonts w:ascii="Times New Roman" w:hAnsi="Times New Roman"/>
          <w:sz w:val="24"/>
          <w:szCs w:val="24"/>
          <w:lang w:val="uk-UA"/>
        </w:rPr>
        <w:t>15,58%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1E19" w:rsidRPr="00F06805">
        <w:rPr>
          <w:rFonts w:ascii="Times New Roman" w:hAnsi="Times New Roman"/>
          <w:sz w:val="24"/>
          <w:szCs w:val="24"/>
          <w:lang w:val="uk-UA"/>
        </w:rPr>
        <w:t xml:space="preserve">більше 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 видан</w:t>
      </w:r>
      <w:r w:rsidR="00AF1E19" w:rsidRPr="00F06805">
        <w:rPr>
          <w:rFonts w:ascii="Times New Roman" w:hAnsi="Times New Roman"/>
          <w:sz w:val="24"/>
          <w:szCs w:val="24"/>
          <w:lang w:val="uk-UA"/>
        </w:rPr>
        <w:t>их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 судових наказів.  </w:t>
      </w:r>
      <w:r w:rsidR="000E7799" w:rsidRPr="00F06805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06805">
        <w:rPr>
          <w:rFonts w:ascii="Times New Roman" w:hAnsi="Times New Roman"/>
          <w:sz w:val="24"/>
          <w:szCs w:val="24"/>
          <w:lang w:val="uk-UA"/>
        </w:rPr>
        <w:t>По</w:t>
      </w:r>
      <w:r w:rsidR="00AF1E19" w:rsidRPr="00F068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4AEB" w:rsidRPr="00F06805">
        <w:rPr>
          <w:rFonts w:ascii="Times New Roman" w:hAnsi="Times New Roman"/>
          <w:sz w:val="24"/>
          <w:szCs w:val="24"/>
          <w:lang w:val="uk-UA"/>
        </w:rPr>
        <w:t>7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1E19" w:rsidRPr="00F06805">
        <w:rPr>
          <w:rFonts w:ascii="Times New Roman" w:hAnsi="Times New Roman"/>
          <w:sz w:val="24"/>
          <w:szCs w:val="24"/>
          <w:lang w:val="uk-UA"/>
        </w:rPr>
        <w:t>(</w:t>
      </w:r>
      <w:r w:rsidR="00CE55A5" w:rsidRPr="00F06805">
        <w:rPr>
          <w:rFonts w:ascii="Times New Roman" w:hAnsi="Times New Roman"/>
          <w:sz w:val="24"/>
          <w:szCs w:val="24"/>
          <w:lang w:val="uk-UA"/>
        </w:rPr>
        <w:t>61)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 судових наказах   заявлено вимогу про стягнення заборгованості за оплату  житлово-комунальних послуг на суму</w:t>
      </w:r>
      <w:r w:rsidR="009E4AEB" w:rsidRPr="00F06805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4AEB" w:rsidRPr="00F06805">
        <w:rPr>
          <w:rFonts w:ascii="Times New Roman" w:hAnsi="Times New Roman"/>
          <w:sz w:val="24"/>
          <w:szCs w:val="24"/>
          <w:lang w:val="uk-UA"/>
        </w:rPr>
        <w:t>28872 грн. (</w:t>
      </w:r>
      <w:r w:rsidR="00CE55A5" w:rsidRPr="00F06805">
        <w:rPr>
          <w:rFonts w:ascii="Times New Roman" w:hAnsi="Times New Roman"/>
          <w:sz w:val="24"/>
          <w:szCs w:val="24"/>
          <w:lang w:val="uk-UA"/>
        </w:rPr>
        <w:t xml:space="preserve">181077 </w:t>
      </w:r>
      <w:r w:rsidRPr="00F06805">
        <w:rPr>
          <w:rFonts w:ascii="Times New Roman" w:hAnsi="Times New Roman"/>
          <w:sz w:val="24"/>
          <w:szCs w:val="24"/>
          <w:lang w:val="uk-UA"/>
        </w:rPr>
        <w:t>грн.</w:t>
      </w:r>
      <w:r w:rsidR="009E4AEB" w:rsidRPr="00F06805">
        <w:rPr>
          <w:rFonts w:ascii="Times New Roman" w:hAnsi="Times New Roman"/>
          <w:sz w:val="24"/>
          <w:szCs w:val="24"/>
          <w:lang w:val="uk-UA"/>
        </w:rPr>
        <w:t>)</w:t>
      </w:r>
      <w:r w:rsidRPr="00F06805">
        <w:rPr>
          <w:rFonts w:ascii="Times New Roman" w:hAnsi="Times New Roman"/>
          <w:sz w:val="24"/>
          <w:szCs w:val="24"/>
          <w:lang w:val="uk-UA"/>
        </w:rPr>
        <w:t>,  питома вага справ цієї категорії   від кількості виданих  судових наказів складає</w:t>
      </w:r>
      <w:r w:rsidR="009E4AEB" w:rsidRPr="00F06805">
        <w:rPr>
          <w:rFonts w:ascii="Times New Roman" w:hAnsi="Times New Roman"/>
          <w:sz w:val="24"/>
          <w:szCs w:val="24"/>
          <w:lang w:val="uk-UA"/>
        </w:rPr>
        <w:t xml:space="preserve"> 77,78%</w:t>
      </w:r>
      <w:r w:rsidR="00CE55A5" w:rsidRPr="00F068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4AEB" w:rsidRPr="00F06805">
        <w:rPr>
          <w:rFonts w:ascii="Times New Roman" w:hAnsi="Times New Roman"/>
          <w:sz w:val="24"/>
          <w:szCs w:val="24"/>
          <w:lang w:val="uk-UA"/>
        </w:rPr>
        <w:t>(</w:t>
      </w:r>
      <w:r w:rsidR="00CE55A5" w:rsidRPr="00F06805">
        <w:rPr>
          <w:rFonts w:ascii="Times New Roman" w:hAnsi="Times New Roman"/>
          <w:sz w:val="24"/>
          <w:szCs w:val="24"/>
          <w:lang w:val="uk-UA"/>
        </w:rPr>
        <w:t>93,85%)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 та по</w:t>
      </w:r>
      <w:r w:rsidR="00CE55A5" w:rsidRPr="00F068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4AEB" w:rsidRPr="00F06805">
        <w:rPr>
          <w:rFonts w:ascii="Times New Roman" w:hAnsi="Times New Roman"/>
          <w:sz w:val="24"/>
          <w:szCs w:val="24"/>
          <w:lang w:val="uk-UA"/>
        </w:rPr>
        <w:t>2 (</w:t>
      </w:r>
      <w:r w:rsidR="00CE55A5" w:rsidRPr="00F06805">
        <w:rPr>
          <w:rFonts w:ascii="Times New Roman" w:hAnsi="Times New Roman"/>
          <w:sz w:val="24"/>
          <w:szCs w:val="24"/>
          <w:lang w:val="uk-UA"/>
        </w:rPr>
        <w:t>4)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 судових наказах заявлено вимогу про стягнення нарахованої, але не виплаченої працівникові суми заробітної плати на суму</w:t>
      </w:r>
      <w:r w:rsidR="009E4AEB" w:rsidRPr="00F06805">
        <w:rPr>
          <w:rFonts w:ascii="Times New Roman" w:hAnsi="Times New Roman"/>
          <w:sz w:val="24"/>
          <w:szCs w:val="24"/>
          <w:lang w:val="uk-UA"/>
        </w:rPr>
        <w:t xml:space="preserve"> 39541 грн. 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4AEB" w:rsidRPr="00F06805">
        <w:rPr>
          <w:rFonts w:ascii="Times New Roman" w:hAnsi="Times New Roman"/>
          <w:sz w:val="24"/>
          <w:szCs w:val="24"/>
          <w:lang w:val="uk-UA"/>
        </w:rPr>
        <w:t>(</w:t>
      </w:r>
      <w:r w:rsidR="00CE55A5" w:rsidRPr="00F06805">
        <w:rPr>
          <w:rFonts w:ascii="Times New Roman" w:hAnsi="Times New Roman"/>
          <w:sz w:val="24"/>
          <w:szCs w:val="24"/>
          <w:lang w:val="uk-UA"/>
        </w:rPr>
        <w:t>158855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 грн.</w:t>
      </w:r>
      <w:r w:rsidR="009E4AEB" w:rsidRPr="00F06805">
        <w:rPr>
          <w:rFonts w:ascii="Times New Roman" w:hAnsi="Times New Roman"/>
          <w:sz w:val="24"/>
          <w:szCs w:val="24"/>
          <w:lang w:val="uk-UA"/>
        </w:rPr>
        <w:t>)</w:t>
      </w:r>
      <w:r w:rsidRPr="00F06805">
        <w:rPr>
          <w:rFonts w:ascii="Times New Roman" w:hAnsi="Times New Roman"/>
          <w:sz w:val="24"/>
          <w:szCs w:val="24"/>
          <w:lang w:val="uk-UA"/>
        </w:rPr>
        <w:t>,  що складає</w:t>
      </w:r>
      <w:r w:rsidR="009E4AEB" w:rsidRPr="00F06805">
        <w:rPr>
          <w:rFonts w:ascii="Times New Roman" w:hAnsi="Times New Roman"/>
          <w:sz w:val="24"/>
          <w:szCs w:val="24"/>
          <w:lang w:val="uk-UA"/>
        </w:rPr>
        <w:t xml:space="preserve"> 22,22%</w:t>
      </w:r>
      <w:r w:rsidR="00CE55A5" w:rsidRPr="00F068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4AEB" w:rsidRPr="00F06805">
        <w:rPr>
          <w:rFonts w:ascii="Times New Roman" w:hAnsi="Times New Roman"/>
          <w:sz w:val="24"/>
          <w:szCs w:val="24"/>
          <w:lang w:val="uk-UA"/>
        </w:rPr>
        <w:t>(</w:t>
      </w:r>
      <w:r w:rsidR="00CE55A5" w:rsidRPr="00F06805">
        <w:rPr>
          <w:rFonts w:ascii="Times New Roman" w:hAnsi="Times New Roman"/>
          <w:sz w:val="24"/>
          <w:szCs w:val="24"/>
          <w:lang w:val="uk-UA"/>
        </w:rPr>
        <w:t>6,15%)</w:t>
      </w:r>
      <w:r w:rsidRPr="00F06805">
        <w:rPr>
          <w:rFonts w:ascii="Times New Roman" w:hAnsi="Times New Roman"/>
          <w:sz w:val="24"/>
          <w:szCs w:val="24"/>
          <w:lang w:val="uk-UA"/>
        </w:rPr>
        <w:t xml:space="preserve"> від виданих судових наказів.    </w:t>
      </w:r>
    </w:p>
    <w:p w:rsidR="000E7799" w:rsidRPr="00857293" w:rsidRDefault="004205B3" w:rsidP="00857293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857293">
        <w:rPr>
          <w:rFonts w:ascii="Times New Roman" w:hAnsi="Times New Roman"/>
          <w:sz w:val="24"/>
          <w:szCs w:val="24"/>
          <w:lang w:val="uk-UA"/>
        </w:rPr>
        <w:t>За заявами позовного  провадження суд відкрив провадження в</w:t>
      </w:r>
      <w:r w:rsidR="00CE55A5" w:rsidRPr="00857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6805" w:rsidRPr="00857293">
        <w:rPr>
          <w:rFonts w:ascii="Times New Roman" w:hAnsi="Times New Roman"/>
          <w:sz w:val="24"/>
          <w:szCs w:val="24"/>
          <w:lang w:val="uk-UA"/>
        </w:rPr>
        <w:t>1041 (</w:t>
      </w:r>
      <w:r w:rsidR="00CE55A5" w:rsidRPr="00857293">
        <w:rPr>
          <w:rFonts w:ascii="Times New Roman" w:hAnsi="Times New Roman"/>
          <w:sz w:val="24"/>
          <w:szCs w:val="24"/>
          <w:lang w:val="uk-UA"/>
        </w:rPr>
        <w:t>1027</w:t>
      </w:r>
      <w:r w:rsidRPr="00857293">
        <w:rPr>
          <w:rFonts w:ascii="Times New Roman" w:hAnsi="Times New Roman"/>
          <w:sz w:val="24"/>
          <w:szCs w:val="24"/>
          <w:lang w:val="uk-UA"/>
        </w:rPr>
        <w:t>) справ</w:t>
      </w:r>
      <w:r w:rsidR="00B87068" w:rsidRPr="00857293">
        <w:rPr>
          <w:rFonts w:ascii="Times New Roman" w:hAnsi="Times New Roman"/>
          <w:sz w:val="24"/>
          <w:szCs w:val="24"/>
          <w:lang w:val="uk-UA"/>
        </w:rPr>
        <w:t>і</w:t>
      </w:r>
      <w:r w:rsidRPr="00857293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0D1232" w:rsidRPr="00857293">
        <w:rPr>
          <w:rFonts w:ascii="Times New Roman" w:hAnsi="Times New Roman"/>
          <w:sz w:val="24"/>
          <w:szCs w:val="24"/>
          <w:lang w:val="uk-UA"/>
        </w:rPr>
        <w:t>1</w:t>
      </w:r>
      <w:r w:rsidR="00CE55A5" w:rsidRPr="00857293">
        <w:rPr>
          <w:rFonts w:ascii="Times New Roman" w:hAnsi="Times New Roman"/>
          <w:sz w:val="24"/>
          <w:szCs w:val="24"/>
          <w:lang w:val="uk-UA"/>
        </w:rPr>
        <w:t>,</w:t>
      </w:r>
      <w:r w:rsidR="000D1232" w:rsidRPr="00857293">
        <w:rPr>
          <w:rFonts w:ascii="Times New Roman" w:hAnsi="Times New Roman"/>
          <w:sz w:val="24"/>
          <w:szCs w:val="24"/>
          <w:lang w:val="uk-UA"/>
        </w:rPr>
        <w:t>36</w:t>
      </w:r>
      <w:r w:rsidRPr="00857293">
        <w:rPr>
          <w:rFonts w:ascii="Times New Roman" w:hAnsi="Times New Roman"/>
          <w:sz w:val="24"/>
          <w:szCs w:val="24"/>
          <w:lang w:val="uk-UA"/>
        </w:rPr>
        <w:t xml:space="preserve">% </w:t>
      </w:r>
      <w:r w:rsidR="000D1232" w:rsidRPr="00857293">
        <w:rPr>
          <w:rFonts w:ascii="Times New Roman" w:hAnsi="Times New Roman"/>
          <w:sz w:val="24"/>
          <w:szCs w:val="24"/>
          <w:lang w:val="uk-UA"/>
        </w:rPr>
        <w:t>більше</w:t>
      </w:r>
      <w:r w:rsidRPr="00857293">
        <w:rPr>
          <w:rFonts w:ascii="Times New Roman" w:hAnsi="Times New Roman"/>
          <w:sz w:val="24"/>
          <w:szCs w:val="24"/>
          <w:lang w:val="uk-UA"/>
        </w:rPr>
        <w:t>, або</w:t>
      </w:r>
      <w:r w:rsidR="000D1232" w:rsidRPr="00857293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87068" w:rsidRPr="00857293">
        <w:rPr>
          <w:rFonts w:ascii="Times New Roman" w:hAnsi="Times New Roman"/>
          <w:sz w:val="24"/>
          <w:szCs w:val="24"/>
          <w:lang w:val="uk-UA"/>
        </w:rPr>
        <w:t xml:space="preserve">96,93% </w:t>
      </w:r>
      <w:r w:rsidR="000D1232" w:rsidRPr="00857293">
        <w:rPr>
          <w:rFonts w:ascii="Times New Roman" w:hAnsi="Times New Roman"/>
          <w:sz w:val="24"/>
          <w:szCs w:val="24"/>
          <w:lang w:val="uk-UA"/>
        </w:rPr>
        <w:t>(</w:t>
      </w:r>
      <w:r w:rsidR="00CE55A5" w:rsidRPr="00857293">
        <w:rPr>
          <w:rFonts w:ascii="Times New Roman" w:hAnsi="Times New Roman"/>
          <w:sz w:val="24"/>
          <w:szCs w:val="24"/>
          <w:lang w:val="uk-UA"/>
        </w:rPr>
        <w:t>93,53%</w:t>
      </w:r>
      <w:r w:rsidRPr="00857293">
        <w:rPr>
          <w:rFonts w:ascii="Times New Roman" w:hAnsi="Times New Roman"/>
          <w:sz w:val="24"/>
          <w:szCs w:val="24"/>
          <w:lang w:val="uk-UA"/>
        </w:rPr>
        <w:t>) від числа розглянутих заяв позовного</w:t>
      </w:r>
      <w:r w:rsidR="00D95D44" w:rsidRPr="00857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7293">
        <w:rPr>
          <w:rFonts w:ascii="Times New Roman" w:hAnsi="Times New Roman"/>
          <w:sz w:val="24"/>
          <w:szCs w:val="24"/>
          <w:lang w:val="uk-UA"/>
        </w:rPr>
        <w:t xml:space="preserve"> провадження; відмовлено у відкритті —</w:t>
      </w:r>
      <w:r w:rsidR="000D1232" w:rsidRPr="00857293">
        <w:rPr>
          <w:rFonts w:ascii="Times New Roman" w:hAnsi="Times New Roman"/>
          <w:sz w:val="24"/>
          <w:szCs w:val="24"/>
          <w:lang w:val="uk-UA"/>
        </w:rPr>
        <w:t xml:space="preserve"> 3</w:t>
      </w:r>
      <w:r w:rsidRPr="00857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1232" w:rsidRPr="00857293">
        <w:rPr>
          <w:rFonts w:ascii="Times New Roman" w:hAnsi="Times New Roman"/>
          <w:sz w:val="24"/>
          <w:szCs w:val="24"/>
          <w:lang w:val="uk-UA"/>
        </w:rPr>
        <w:t>(</w:t>
      </w:r>
      <w:r w:rsidR="00CE55A5" w:rsidRPr="00857293">
        <w:rPr>
          <w:rFonts w:ascii="Times New Roman" w:hAnsi="Times New Roman"/>
          <w:sz w:val="24"/>
          <w:szCs w:val="24"/>
          <w:lang w:val="uk-UA"/>
        </w:rPr>
        <w:t>11</w:t>
      </w:r>
      <w:r w:rsidR="000D1232" w:rsidRPr="00857293">
        <w:rPr>
          <w:rFonts w:ascii="Times New Roman" w:hAnsi="Times New Roman"/>
          <w:sz w:val="24"/>
          <w:szCs w:val="24"/>
          <w:lang w:val="uk-UA"/>
        </w:rPr>
        <w:t>)</w:t>
      </w:r>
      <w:r w:rsidRPr="00857293">
        <w:rPr>
          <w:rFonts w:ascii="Times New Roman" w:hAnsi="Times New Roman"/>
          <w:sz w:val="24"/>
          <w:szCs w:val="24"/>
          <w:lang w:val="uk-UA"/>
        </w:rPr>
        <w:t>, чи</w:t>
      </w:r>
      <w:r w:rsidR="00CE55A5" w:rsidRPr="00857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1918" w:rsidRPr="00857293">
        <w:rPr>
          <w:rFonts w:ascii="Times New Roman" w:hAnsi="Times New Roman"/>
          <w:sz w:val="24"/>
          <w:szCs w:val="24"/>
          <w:lang w:val="uk-UA"/>
        </w:rPr>
        <w:t>0,28%</w:t>
      </w:r>
      <w:r w:rsidRPr="00857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55A5" w:rsidRPr="00857293">
        <w:rPr>
          <w:rFonts w:ascii="Times New Roman" w:hAnsi="Times New Roman"/>
          <w:sz w:val="24"/>
          <w:szCs w:val="24"/>
          <w:lang w:val="uk-UA"/>
        </w:rPr>
        <w:t>(</w:t>
      </w:r>
      <w:r w:rsidR="00ED6DEF" w:rsidRPr="00857293">
        <w:rPr>
          <w:rFonts w:ascii="Times New Roman" w:hAnsi="Times New Roman"/>
          <w:sz w:val="24"/>
          <w:szCs w:val="24"/>
          <w:lang w:val="uk-UA"/>
        </w:rPr>
        <w:t>1%)</w:t>
      </w:r>
      <w:r w:rsidRPr="00857293">
        <w:rPr>
          <w:rFonts w:ascii="Times New Roman" w:hAnsi="Times New Roman"/>
          <w:sz w:val="24"/>
          <w:szCs w:val="24"/>
          <w:lang w:val="uk-UA"/>
        </w:rPr>
        <w:t>; повернули позивачам з різних підстав</w:t>
      </w:r>
      <w:r w:rsidR="00CE55A5" w:rsidRPr="00857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1232" w:rsidRPr="00857293">
        <w:rPr>
          <w:rFonts w:ascii="Times New Roman" w:hAnsi="Times New Roman"/>
          <w:sz w:val="24"/>
          <w:szCs w:val="24"/>
          <w:lang w:val="uk-UA"/>
        </w:rPr>
        <w:t>30 (</w:t>
      </w:r>
      <w:r w:rsidR="00CE55A5" w:rsidRPr="00857293">
        <w:rPr>
          <w:rFonts w:ascii="Times New Roman" w:hAnsi="Times New Roman"/>
          <w:sz w:val="24"/>
          <w:szCs w:val="24"/>
          <w:lang w:val="uk-UA"/>
        </w:rPr>
        <w:t>60</w:t>
      </w:r>
      <w:r w:rsidRPr="00857293">
        <w:rPr>
          <w:rFonts w:ascii="Times New Roman" w:hAnsi="Times New Roman"/>
          <w:sz w:val="24"/>
          <w:szCs w:val="24"/>
          <w:lang w:val="uk-UA"/>
        </w:rPr>
        <w:t>) заяв, або</w:t>
      </w:r>
      <w:r w:rsidR="00CE55A5" w:rsidRPr="00857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1918" w:rsidRPr="00857293">
        <w:rPr>
          <w:rFonts w:ascii="Times New Roman" w:hAnsi="Times New Roman"/>
          <w:sz w:val="24"/>
          <w:szCs w:val="24"/>
          <w:lang w:val="uk-UA"/>
        </w:rPr>
        <w:t xml:space="preserve">2,79% </w:t>
      </w:r>
      <w:r w:rsidR="000D1232" w:rsidRPr="00857293">
        <w:rPr>
          <w:rFonts w:ascii="Times New Roman" w:hAnsi="Times New Roman"/>
          <w:sz w:val="24"/>
          <w:szCs w:val="24"/>
          <w:lang w:val="uk-UA"/>
        </w:rPr>
        <w:t>(</w:t>
      </w:r>
      <w:r w:rsidR="00CE55A5" w:rsidRPr="00857293">
        <w:rPr>
          <w:rFonts w:ascii="Times New Roman" w:hAnsi="Times New Roman"/>
          <w:sz w:val="24"/>
          <w:szCs w:val="24"/>
          <w:lang w:val="uk-UA"/>
        </w:rPr>
        <w:t>5,</w:t>
      </w:r>
      <w:r w:rsidR="00ED6DEF" w:rsidRPr="00857293">
        <w:rPr>
          <w:rFonts w:ascii="Times New Roman" w:hAnsi="Times New Roman"/>
          <w:sz w:val="24"/>
          <w:szCs w:val="24"/>
          <w:lang w:val="uk-UA"/>
        </w:rPr>
        <w:t>4</w:t>
      </w:r>
      <w:r w:rsidR="00B87068" w:rsidRPr="00857293">
        <w:rPr>
          <w:rFonts w:ascii="Times New Roman" w:hAnsi="Times New Roman"/>
          <w:sz w:val="24"/>
          <w:szCs w:val="24"/>
          <w:lang w:val="uk-UA"/>
        </w:rPr>
        <w:t>6</w:t>
      </w:r>
      <w:r w:rsidR="00CE55A5" w:rsidRPr="00857293">
        <w:rPr>
          <w:rFonts w:ascii="Times New Roman" w:hAnsi="Times New Roman"/>
          <w:sz w:val="24"/>
          <w:szCs w:val="24"/>
          <w:lang w:val="uk-UA"/>
        </w:rPr>
        <w:t>%</w:t>
      </w:r>
      <w:r w:rsidRPr="00857293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773EBD" w:rsidRPr="00857293" w:rsidRDefault="004205B3" w:rsidP="00857293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857293">
        <w:rPr>
          <w:rFonts w:ascii="Times New Roman" w:hAnsi="Times New Roman"/>
          <w:sz w:val="24"/>
          <w:szCs w:val="24"/>
          <w:lang w:val="uk-UA"/>
        </w:rPr>
        <w:t>Закінчено провадження в</w:t>
      </w:r>
      <w:r w:rsidR="00ED6DEF" w:rsidRPr="00857293">
        <w:rPr>
          <w:rFonts w:ascii="Times New Roman" w:hAnsi="Times New Roman"/>
          <w:sz w:val="24"/>
          <w:szCs w:val="24"/>
          <w:lang w:val="uk-UA"/>
        </w:rPr>
        <w:t xml:space="preserve"> 10</w:t>
      </w:r>
      <w:r w:rsidR="00D1582C" w:rsidRPr="00857293">
        <w:rPr>
          <w:rFonts w:ascii="Times New Roman" w:hAnsi="Times New Roman"/>
          <w:sz w:val="24"/>
          <w:szCs w:val="24"/>
          <w:lang w:val="uk-UA"/>
        </w:rPr>
        <w:t>13</w:t>
      </w:r>
      <w:r w:rsidR="00ED6DEF" w:rsidRPr="00857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55A5" w:rsidRPr="00857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6DEF" w:rsidRPr="00857293">
        <w:rPr>
          <w:rFonts w:ascii="Times New Roman" w:hAnsi="Times New Roman"/>
          <w:sz w:val="24"/>
          <w:szCs w:val="24"/>
          <w:lang w:val="uk-UA"/>
        </w:rPr>
        <w:t>(</w:t>
      </w:r>
      <w:r w:rsidR="002C0E14" w:rsidRPr="00857293">
        <w:rPr>
          <w:rFonts w:ascii="Times New Roman" w:hAnsi="Times New Roman"/>
          <w:sz w:val="24"/>
          <w:szCs w:val="24"/>
          <w:lang w:val="uk-UA"/>
        </w:rPr>
        <w:t>950</w:t>
      </w:r>
      <w:r w:rsidRPr="00857293">
        <w:rPr>
          <w:rFonts w:ascii="Times New Roman" w:hAnsi="Times New Roman"/>
          <w:sz w:val="24"/>
          <w:szCs w:val="24"/>
          <w:lang w:val="uk-UA"/>
        </w:rPr>
        <w:t>) справ</w:t>
      </w:r>
      <w:r w:rsidR="002C0E14" w:rsidRPr="00857293">
        <w:rPr>
          <w:rFonts w:ascii="Times New Roman" w:hAnsi="Times New Roman"/>
          <w:sz w:val="24"/>
          <w:szCs w:val="24"/>
          <w:lang w:val="uk-UA"/>
        </w:rPr>
        <w:t>ах</w:t>
      </w:r>
      <w:r w:rsidRPr="00857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82C" w:rsidRPr="00857293">
        <w:rPr>
          <w:rFonts w:ascii="Times New Roman" w:hAnsi="Times New Roman"/>
          <w:sz w:val="24"/>
          <w:szCs w:val="24"/>
          <w:lang w:val="uk-UA"/>
        </w:rPr>
        <w:t xml:space="preserve">позовного провадження </w:t>
      </w:r>
      <w:r w:rsidRPr="00857293">
        <w:rPr>
          <w:rFonts w:ascii="Times New Roman" w:hAnsi="Times New Roman"/>
          <w:sz w:val="24"/>
          <w:szCs w:val="24"/>
          <w:lang w:val="uk-UA"/>
        </w:rPr>
        <w:t xml:space="preserve"> цивільного судочинства, чи </w:t>
      </w:r>
      <w:r w:rsidR="00ED6DEF" w:rsidRPr="00857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7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82C" w:rsidRPr="00857293">
        <w:rPr>
          <w:rFonts w:ascii="Times New Roman" w:hAnsi="Times New Roman"/>
          <w:sz w:val="24"/>
          <w:szCs w:val="24"/>
          <w:lang w:val="uk-UA"/>
        </w:rPr>
        <w:t>78</w:t>
      </w:r>
      <w:r w:rsidR="00D600CF" w:rsidRPr="00857293">
        <w:rPr>
          <w:rFonts w:ascii="Times New Roman" w:hAnsi="Times New Roman"/>
          <w:sz w:val="24"/>
          <w:szCs w:val="24"/>
          <w:lang w:val="uk-UA"/>
        </w:rPr>
        <w:t>,</w:t>
      </w:r>
      <w:r w:rsidR="00D1582C" w:rsidRPr="00857293">
        <w:rPr>
          <w:rFonts w:ascii="Times New Roman" w:hAnsi="Times New Roman"/>
          <w:sz w:val="24"/>
          <w:szCs w:val="24"/>
          <w:lang w:val="uk-UA"/>
        </w:rPr>
        <w:t>10</w:t>
      </w:r>
      <w:r w:rsidR="00D600CF" w:rsidRPr="00857293">
        <w:rPr>
          <w:rFonts w:ascii="Times New Roman" w:hAnsi="Times New Roman"/>
          <w:sz w:val="24"/>
          <w:szCs w:val="24"/>
          <w:lang w:val="uk-UA"/>
        </w:rPr>
        <w:t xml:space="preserve">% </w:t>
      </w:r>
      <w:r w:rsidR="00ED6DEF" w:rsidRPr="00857293">
        <w:rPr>
          <w:rFonts w:ascii="Times New Roman" w:hAnsi="Times New Roman"/>
          <w:sz w:val="24"/>
          <w:szCs w:val="24"/>
          <w:lang w:val="uk-UA"/>
        </w:rPr>
        <w:t>(</w:t>
      </w:r>
      <w:r w:rsidR="002C0E14" w:rsidRPr="00857293">
        <w:rPr>
          <w:rFonts w:ascii="Times New Roman" w:hAnsi="Times New Roman"/>
          <w:sz w:val="24"/>
          <w:szCs w:val="24"/>
          <w:lang w:val="uk-UA"/>
        </w:rPr>
        <w:t>79,50%</w:t>
      </w:r>
      <w:r w:rsidRPr="00857293">
        <w:rPr>
          <w:rFonts w:ascii="Times New Roman" w:hAnsi="Times New Roman"/>
          <w:sz w:val="24"/>
          <w:szCs w:val="24"/>
          <w:lang w:val="uk-UA"/>
        </w:rPr>
        <w:t>) від тих, що перебували на розгляді. З ухваленням рішення розглянуто</w:t>
      </w:r>
      <w:r w:rsidR="002C0E14" w:rsidRPr="00857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7293" w:rsidRPr="00857293">
        <w:rPr>
          <w:rFonts w:ascii="Times New Roman" w:hAnsi="Times New Roman"/>
          <w:sz w:val="24"/>
          <w:szCs w:val="24"/>
          <w:lang w:val="uk-UA"/>
        </w:rPr>
        <w:t>893</w:t>
      </w:r>
      <w:r w:rsidR="00D600CF" w:rsidRPr="00857293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2C0E14" w:rsidRPr="00857293">
        <w:rPr>
          <w:rFonts w:ascii="Times New Roman" w:hAnsi="Times New Roman"/>
          <w:sz w:val="24"/>
          <w:szCs w:val="24"/>
          <w:lang w:val="uk-UA"/>
        </w:rPr>
        <w:t>798</w:t>
      </w:r>
      <w:r w:rsidRPr="00857293">
        <w:rPr>
          <w:rFonts w:ascii="Times New Roman" w:hAnsi="Times New Roman"/>
          <w:sz w:val="24"/>
          <w:szCs w:val="24"/>
          <w:lang w:val="uk-UA"/>
        </w:rPr>
        <w:t>) справ</w:t>
      </w:r>
      <w:r w:rsidR="00857293">
        <w:rPr>
          <w:rFonts w:ascii="Times New Roman" w:hAnsi="Times New Roman"/>
          <w:sz w:val="24"/>
          <w:szCs w:val="24"/>
          <w:lang w:val="uk-UA"/>
        </w:rPr>
        <w:t>.</w:t>
      </w:r>
      <w:r w:rsidRPr="00857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7293">
        <w:rPr>
          <w:rFonts w:ascii="Times New Roman" w:hAnsi="Times New Roman"/>
          <w:sz w:val="24"/>
          <w:szCs w:val="24"/>
          <w:lang w:val="uk-UA"/>
        </w:rPr>
        <w:t>З</w:t>
      </w:r>
      <w:r w:rsidRPr="00857293">
        <w:rPr>
          <w:rFonts w:ascii="Times New Roman" w:hAnsi="Times New Roman"/>
          <w:sz w:val="24"/>
          <w:szCs w:val="24"/>
          <w:lang w:val="uk-UA"/>
        </w:rPr>
        <w:t xml:space="preserve">аявлені вимоги задоволено у </w:t>
      </w:r>
      <w:r w:rsidR="00D1582C" w:rsidRPr="00857293">
        <w:rPr>
          <w:rFonts w:ascii="Times New Roman" w:hAnsi="Times New Roman"/>
          <w:sz w:val="24"/>
          <w:szCs w:val="24"/>
          <w:lang w:val="uk-UA"/>
        </w:rPr>
        <w:t>8</w:t>
      </w:r>
      <w:r w:rsidR="00857293" w:rsidRPr="00857293">
        <w:rPr>
          <w:rFonts w:ascii="Times New Roman" w:hAnsi="Times New Roman"/>
          <w:sz w:val="24"/>
          <w:szCs w:val="24"/>
          <w:lang w:val="uk-UA"/>
        </w:rPr>
        <w:t>41</w:t>
      </w:r>
      <w:r w:rsidR="002C0E14" w:rsidRPr="00857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00CF" w:rsidRPr="00857293">
        <w:rPr>
          <w:rFonts w:ascii="Times New Roman" w:hAnsi="Times New Roman"/>
          <w:sz w:val="24"/>
          <w:szCs w:val="24"/>
          <w:lang w:val="uk-UA"/>
        </w:rPr>
        <w:t>(</w:t>
      </w:r>
      <w:r w:rsidR="002C0E14" w:rsidRPr="00857293">
        <w:rPr>
          <w:rFonts w:ascii="Times New Roman" w:hAnsi="Times New Roman"/>
          <w:sz w:val="24"/>
          <w:szCs w:val="24"/>
          <w:lang w:val="uk-UA"/>
        </w:rPr>
        <w:t>743</w:t>
      </w:r>
      <w:r w:rsidRPr="00857293">
        <w:rPr>
          <w:rFonts w:ascii="Times New Roman" w:hAnsi="Times New Roman"/>
          <w:sz w:val="24"/>
          <w:szCs w:val="24"/>
          <w:lang w:val="uk-UA"/>
        </w:rPr>
        <w:t>)  справ</w:t>
      </w:r>
      <w:r w:rsidR="00A94886">
        <w:rPr>
          <w:rFonts w:ascii="Times New Roman" w:hAnsi="Times New Roman"/>
          <w:sz w:val="24"/>
          <w:szCs w:val="24"/>
          <w:lang w:val="uk-UA"/>
        </w:rPr>
        <w:t>і</w:t>
      </w:r>
      <w:r w:rsidRPr="00857293">
        <w:rPr>
          <w:rFonts w:ascii="Times New Roman" w:hAnsi="Times New Roman"/>
          <w:sz w:val="24"/>
          <w:szCs w:val="24"/>
          <w:lang w:val="uk-UA"/>
        </w:rPr>
        <w:t>, або</w:t>
      </w:r>
      <w:r w:rsidR="00D1582C" w:rsidRPr="00857293">
        <w:rPr>
          <w:rFonts w:ascii="Times New Roman" w:hAnsi="Times New Roman"/>
          <w:sz w:val="24"/>
          <w:szCs w:val="24"/>
          <w:lang w:val="uk-UA"/>
        </w:rPr>
        <w:t xml:space="preserve"> 94,1</w:t>
      </w:r>
      <w:r w:rsidR="00857293" w:rsidRPr="00857293">
        <w:rPr>
          <w:rFonts w:ascii="Times New Roman" w:hAnsi="Times New Roman"/>
          <w:sz w:val="24"/>
          <w:szCs w:val="24"/>
          <w:lang w:val="uk-UA"/>
        </w:rPr>
        <w:t>8</w:t>
      </w:r>
      <w:r w:rsidR="00D1582C" w:rsidRPr="00857293">
        <w:rPr>
          <w:rFonts w:ascii="Times New Roman" w:hAnsi="Times New Roman"/>
          <w:sz w:val="24"/>
          <w:szCs w:val="24"/>
          <w:lang w:val="uk-UA"/>
        </w:rPr>
        <w:t>%</w:t>
      </w:r>
      <w:r w:rsidRPr="00857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82C" w:rsidRPr="00857293">
        <w:rPr>
          <w:rFonts w:ascii="Times New Roman" w:hAnsi="Times New Roman"/>
          <w:sz w:val="24"/>
          <w:szCs w:val="24"/>
          <w:lang w:val="uk-UA"/>
        </w:rPr>
        <w:t>(</w:t>
      </w:r>
      <w:r w:rsidR="002C0E14" w:rsidRPr="00857293">
        <w:rPr>
          <w:rFonts w:ascii="Times New Roman" w:hAnsi="Times New Roman"/>
          <w:sz w:val="24"/>
          <w:szCs w:val="24"/>
          <w:lang w:val="uk-UA"/>
        </w:rPr>
        <w:t>93,11%)</w:t>
      </w:r>
      <w:r w:rsidRPr="00857293">
        <w:rPr>
          <w:rFonts w:ascii="Times New Roman" w:hAnsi="Times New Roman"/>
          <w:sz w:val="24"/>
          <w:szCs w:val="24"/>
          <w:lang w:val="uk-UA"/>
        </w:rPr>
        <w:t xml:space="preserve"> від кількості справ, розглянутих з ухваленням рішення. </w:t>
      </w:r>
    </w:p>
    <w:p w:rsidR="004205B3" w:rsidRPr="00A2033B" w:rsidRDefault="004205B3" w:rsidP="00A2033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A2033B">
        <w:rPr>
          <w:rFonts w:ascii="Times New Roman" w:hAnsi="Times New Roman"/>
          <w:sz w:val="24"/>
          <w:szCs w:val="24"/>
          <w:lang w:val="uk-UA"/>
        </w:rPr>
        <w:t xml:space="preserve">Заочне рішення ухвалено у </w:t>
      </w:r>
      <w:r w:rsidR="007B3EC1" w:rsidRPr="00A2033B">
        <w:rPr>
          <w:rFonts w:ascii="Times New Roman" w:hAnsi="Times New Roman"/>
          <w:sz w:val="24"/>
          <w:szCs w:val="24"/>
          <w:lang w:val="uk-UA"/>
        </w:rPr>
        <w:t xml:space="preserve"> 27 (</w:t>
      </w:r>
      <w:r w:rsidR="002C0E14" w:rsidRPr="00A2033B">
        <w:rPr>
          <w:rFonts w:ascii="Times New Roman" w:hAnsi="Times New Roman"/>
          <w:sz w:val="24"/>
          <w:szCs w:val="24"/>
          <w:lang w:val="uk-UA"/>
        </w:rPr>
        <w:t>36</w:t>
      </w:r>
      <w:r w:rsidRPr="00A2033B">
        <w:rPr>
          <w:rFonts w:ascii="Times New Roman" w:hAnsi="Times New Roman"/>
          <w:sz w:val="24"/>
          <w:szCs w:val="24"/>
          <w:lang w:val="uk-UA"/>
        </w:rPr>
        <w:t>) справах позовного провадження, що складає</w:t>
      </w:r>
      <w:r w:rsidR="007B3EC1" w:rsidRPr="00A2033B">
        <w:rPr>
          <w:rFonts w:ascii="Times New Roman" w:hAnsi="Times New Roman"/>
          <w:sz w:val="24"/>
          <w:szCs w:val="24"/>
          <w:lang w:val="uk-UA"/>
        </w:rPr>
        <w:t xml:space="preserve"> 3,02% </w:t>
      </w:r>
      <w:r w:rsidR="002C0E14" w:rsidRPr="00A203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3EC1" w:rsidRPr="00A2033B">
        <w:rPr>
          <w:rFonts w:ascii="Times New Roman" w:hAnsi="Times New Roman"/>
          <w:sz w:val="24"/>
          <w:szCs w:val="24"/>
          <w:lang w:val="uk-UA"/>
        </w:rPr>
        <w:t>(</w:t>
      </w:r>
      <w:r w:rsidR="002C0E14" w:rsidRPr="00A2033B">
        <w:rPr>
          <w:rFonts w:ascii="Times New Roman" w:hAnsi="Times New Roman"/>
          <w:sz w:val="24"/>
          <w:szCs w:val="24"/>
          <w:lang w:val="uk-UA"/>
        </w:rPr>
        <w:t>4,51%</w:t>
      </w:r>
      <w:r w:rsidRPr="00A2033B">
        <w:rPr>
          <w:rFonts w:ascii="Times New Roman" w:hAnsi="Times New Roman"/>
          <w:sz w:val="24"/>
          <w:szCs w:val="24"/>
          <w:lang w:val="uk-UA"/>
        </w:rPr>
        <w:t xml:space="preserve">) від кількості  розглянутих справ позовного провадження з ухваленням рішення, з яких судом скасовано </w:t>
      </w:r>
      <w:r w:rsidR="007B3EC1" w:rsidRPr="00A2033B">
        <w:rPr>
          <w:rFonts w:ascii="Times New Roman" w:hAnsi="Times New Roman"/>
          <w:sz w:val="24"/>
          <w:szCs w:val="24"/>
          <w:lang w:val="uk-UA"/>
        </w:rPr>
        <w:t>0</w:t>
      </w:r>
      <w:r w:rsidRPr="00A2033B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A0671F" w:rsidRPr="00A2033B">
        <w:rPr>
          <w:rFonts w:ascii="Times New Roman" w:hAnsi="Times New Roman"/>
          <w:sz w:val="24"/>
          <w:szCs w:val="24"/>
          <w:lang w:val="uk-UA"/>
        </w:rPr>
        <w:t>3</w:t>
      </w:r>
      <w:r w:rsidRPr="00A2033B">
        <w:rPr>
          <w:rFonts w:ascii="Times New Roman" w:hAnsi="Times New Roman"/>
          <w:sz w:val="24"/>
          <w:szCs w:val="24"/>
          <w:lang w:val="uk-UA"/>
        </w:rPr>
        <w:t>) заочн</w:t>
      </w:r>
      <w:r w:rsidR="00A94886">
        <w:rPr>
          <w:rFonts w:ascii="Times New Roman" w:hAnsi="Times New Roman"/>
          <w:sz w:val="24"/>
          <w:szCs w:val="24"/>
          <w:lang w:val="uk-UA"/>
        </w:rPr>
        <w:t>их</w:t>
      </w:r>
      <w:r w:rsidRPr="00A2033B">
        <w:rPr>
          <w:rFonts w:ascii="Times New Roman" w:hAnsi="Times New Roman"/>
          <w:sz w:val="24"/>
          <w:szCs w:val="24"/>
          <w:lang w:val="uk-UA"/>
        </w:rPr>
        <w:t xml:space="preserve">  рішен</w:t>
      </w:r>
      <w:r w:rsidR="00A94886">
        <w:rPr>
          <w:rFonts w:ascii="Times New Roman" w:hAnsi="Times New Roman"/>
          <w:sz w:val="24"/>
          <w:szCs w:val="24"/>
          <w:lang w:val="uk-UA"/>
        </w:rPr>
        <w:t>ь</w:t>
      </w:r>
      <w:r w:rsidRPr="00A2033B">
        <w:rPr>
          <w:rFonts w:ascii="Times New Roman" w:hAnsi="Times New Roman"/>
          <w:sz w:val="24"/>
          <w:szCs w:val="24"/>
          <w:lang w:val="uk-UA"/>
        </w:rPr>
        <w:t>, або</w:t>
      </w:r>
      <w:r w:rsidR="007B3EC1" w:rsidRPr="00A2033B">
        <w:rPr>
          <w:rFonts w:ascii="Times New Roman" w:hAnsi="Times New Roman"/>
          <w:sz w:val="24"/>
          <w:szCs w:val="24"/>
          <w:lang w:val="uk-UA"/>
        </w:rPr>
        <w:t xml:space="preserve"> 0%</w:t>
      </w:r>
      <w:r w:rsidR="002C0E14" w:rsidRPr="00A203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3EC1" w:rsidRPr="00A2033B">
        <w:rPr>
          <w:rFonts w:ascii="Times New Roman" w:hAnsi="Times New Roman"/>
          <w:sz w:val="24"/>
          <w:szCs w:val="24"/>
          <w:lang w:val="uk-UA"/>
        </w:rPr>
        <w:t>(</w:t>
      </w:r>
      <w:r w:rsidR="002C0E14" w:rsidRPr="00A2033B">
        <w:rPr>
          <w:rFonts w:ascii="Times New Roman" w:hAnsi="Times New Roman"/>
          <w:sz w:val="24"/>
          <w:szCs w:val="24"/>
          <w:lang w:val="uk-UA"/>
        </w:rPr>
        <w:t>8,33%</w:t>
      </w:r>
      <w:r w:rsidRPr="00A2033B">
        <w:rPr>
          <w:rFonts w:ascii="Times New Roman" w:hAnsi="Times New Roman"/>
          <w:sz w:val="24"/>
          <w:szCs w:val="24"/>
          <w:lang w:val="uk-UA"/>
        </w:rPr>
        <w:t xml:space="preserve">)  від ухвалених. </w:t>
      </w:r>
    </w:p>
    <w:p w:rsidR="00A8344C" w:rsidRPr="00A2033B" w:rsidRDefault="00A8344C" w:rsidP="00A2033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A2033B">
        <w:rPr>
          <w:rFonts w:ascii="Times New Roman" w:hAnsi="Times New Roman"/>
          <w:sz w:val="24"/>
          <w:szCs w:val="24"/>
          <w:lang w:val="uk-UA"/>
        </w:rPr>
        <w:t xml:space="preserve">Розгляд  справ позовного провадження за  категоріями можна спостерігати нижче.  </w:t>
      </w:r>
    </w:p>
    <w:p w:rsidR="00A8344C" w:rsidRPr="00A2033B" w:rsidRDefault="00A8344C" w:rsidP="00A2033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A2033B">
        <w:rPr>
          <w:rFonts w:ascii="Times New Roman" w:hAnsi="Times New Roman"/>
          <w:sz w:val="24"/>
          <w:szCs w:val="24"/>
          <w:lang w:val="uk-UA"/>
        </w:rPr>
        <w:t>У</w:t>
      </w:r>
      <w:r w:rsidRPr="00A2033B">
        <w:rPr>
          <w:rFonts w:ascii="Times New Roman" w:hAnsi="Times New Roman"/>
          <w:sz w:val="24"/>
          <w:szCs w:val="24"/>
          <w:lang w:val="uk-UA"/>
        </w:rPr>
        <w:tab/>
        <w:t xml:space="preserve"> 2016 році кількість справ зі спорів, що виникають з договорів становила </w:t>
      </w:r>
      <w:r w:rsidR="008934D5" w:rsidRPr="00A2033B">
        <w:rPr>
          <w:rFonts w:ascii="Times New Roman" w:hAnsi="Times New Roman"/>
          <w:sz w:val="24"/>
          <w:szCs w:val="24"/>
          <w:lang w:val="uk-UA"/>
        </w:rPr>
        <w:t xml:space="preserve">344 (260) </w:t>
      </w:r>
      <w:r w:rsidRPr="00A2033B">
        <w:rPr>
          <w:rFonts w:ascii="Times New Roman" w:hAnsi="Times New Roman"/>
          <w:sz w:val="24"/>
          <w:szCs w:val="24"/>
          <w:lang w:val="uk-UA"/>
        </w:rPr>
        <w:t xml:space="preserve"> або  </w:t>
      </w:r>
      <w:r w:rsidR="008934D5" w:rsidRPr="00A2033B">
        <w:rPr>
          <w:rFonts w:ascii="Times New Roman" w:hAnsi="Times New Roman"/>
          <w:sz w:val="24"/>
          <w:szCs w:val="24"/>
          <w:lang w:val="uk-UA"/>
        </w:rPr>
        <w:t>33,96%</w:t>
      </w:r>
      <w:r w:rsidRPr="00A203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34D5" w:rsidRPr="00A2033B">
        <w:rPr>
          <w:rFonts w:ascii="Times New Roman" w:hAnsi="Times New Roman"/>
          <w:sz w:val="24"/>
          <w:szCs w:val="24"/>
          <w:lang w:val="uk-UA"/>
        </w:rPr>
        <w:t xml:space="preserve">(27,37%) </w:t>
      </w:r>
      <w:r w:rsidRPr="00A2033B">
        <w:rPr>
          <w:rFonts w:ascii="Times New Roman" w:hAnsi="Times New Roman"/>
          <w:sz w:val="24"/>
          <w:szCs w:val="24"/>
          <w:lang w:val="uk-UA"/>
        </w:rPr>
        <w:t xml:space="preserve">від загальної кількості </w:t>
      </w:r>
      <w:r w:rsidR="008934D5" w:rsidRPr="00A2033B">
        <w:rPr>
          <w:rFonts w:ascii="Times New Roman" w:hAnsi="Times New Roman"/>
          <w:sz w:val="24"/>
          <w:szCs w:val="24"/>
          <w:lang w:val="uk-UA"/>
        </w:rPr>
        <w:t xml:space="preserve">розглянутих </w:t>
      </w:r>
      <w:r w:rsidRPr="00A2033B">
        <w:rPr>
          <w:rFonts w:ascii="Times New Roman" w:hAnsi="Times New Roman"/>
          <w:sz w:val="24"/>
          <w:szCs w:val="24"/>
          <w:lang w:val="uk-UA"/>
        </w:rPr>
        <w:t>справ, з них найбільшу питому вагу складають:</w:t>
      </w:r>
    </w:p>
    <w:p w:rsidR="00A8344C" w:rsidRPr="00A2033B" w:rsidRDefault="00A8344C" w:rsidP="00A2033B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A2033B">
        <w:rPr>
          <w:rFonts w:ascii="Times New Roman" w:hAnsi="Times New Roman"/>
          <w:sz w:val="24"/>
          <w:szCs w:val="24"/>
        </w:rPr>
        <w:t xml:space="preserve">- </w:t>
      </w:r>
      <w:r w:rsidR="008934D5" w:rsidRPr="00A2033B">
        <w:rPr>
          <w:rFonts w:ascii="Times New Roman" w:hAnsi="Times New Roman"/>
          <w:sz w:val="24"/>
          <w:szCs w:val="24"/>
          <w:lang w:val="uk-UA"/>
        </w:rPr>
        <w:t>купівл</w:t>
      </w:r>
      <w:proofErr w:type="gramStart"/>
      <w:r w:rsidR="008934D5" w:rsidRPr="00A2033B">
        <w:rPr>
          <w:rFonts w:ascii="Times New Roman" w:hAnsi="Times New Roman"/>
          <w:sz w:val="24"/>
          <w:szCs w:val="24"/>
          <w:lang w:val="uk-UA"/>
        </w:rPr>
        <w:t>і-</w:t>
      </w:r>
      <w:proofErr w:type="gramEnd"/>
      <w:r w:rsidR="008934D5" w:rsidRPr="00A2033B">
        <w:rPr>
          <w:rFonts w:ascii="Times New Roman" w:hAnsi="Times New Roman"/>
          <w:sz w:val="24"/>
          <w:szCs w:val="24"/>
          <w:lang w:val="uk-UA"/>
        </w:rPr>
        <w:t xml:space="preserve">продажу </w:t>
      </w:r>
      <w:r w:rsidRPr="00A2033B">
        <w:rPr>
          <w:rFonts w:ascii="Times New Roman" w:hAnsi="Times New Roman"/>
          <w:sz w:val="24"/>
          <w:szCs w:val="24"/>
        </w:rPr>
        <w:t xml:space="preserve"> – </w:t>
      </w:r>
      <w:r w:rsidR="008934D5" w:rsidRPr="00A2033B">
        <w:rPr>
          <w:rFonts w:ascii="Times New Roman" w:hAnsi="Times New Roman"/>
          <w:sz w:val="24"/>
          <w:szCs w:val="24"/>
          <w:lang w:val="uk-UA"/>
        </w:rPr>
        <w:t>10</w:t>
      </w:r>
      <w:r w:rsidRPr="00A2033B">
        <w:rPr>
          <w:rFonts w:ascii="Times New Roman" w:hAnsi="Times New Roman"/>
          <w:sz w:val="24"/>
          <w:szCs w:val="24"/>
        </w:rPr>
        <w:t xml:space="preserve"> (</w:t>
      </w:r>
      <w:r w:rsidR="008170CE" w:rsidRPr="00A2033B">
        <w:rPr>
          <w:rFonts w:ascii="Times New Roman" w:hAnsi="Times New Roman"/>
          <w:sz w:val="24"/>
          <w:szCs w:val="24"/>
          <w:lang w:val="uk-UA"/>
        </w:rPr>
        <w:t>2,91</w:t>
      </w:r>
      <w:r w:rsidRPr="00A2033B">
        <w:rPr>
          <w:rFonts w:ascii="Times New Roman" w:hAnsi="Times New Roman"/>
          <w:sz w:val="24"/>
          <w:szCs w:val="24"/>
        </w:rPr>
        <w:t>%);</w:t>
      </w:r>
    </w:p>
    <w:p w:rsidR="00A8344C" w:rsidRPr="00A2033B" w:rsidRDefault="00A8344C" w:rsidP="00A2033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A2033B">
        <w:rPr>
          <w:rFonts w:ascii="Times New Roman" w:hAnsi="Times New Roman"/>
          <w:sz w:val="24"/>
          <w:szCs w:val="24"/>
        </w:rPr>
        <w:t xml:space="preserve">- </w:t>
      </w:r>
      <w:r w:rsidR="008934D5" w:rsidRPr="00A2033B">
        <w:rPr>
          <w:rFonts w:ascii="Times New Roman" w:hAnsi="Times New Roman"/>
          <w:sz w:val="24"/>
          <w:szCs w:val="24"/>
          <w:lang w:val="uk-UA"/>
        </w:rPr>
        <w:t xml:space="preserve">позики, кредиту, банківського вкладу </w:t>
      </w:r>
      <w:r w:rsidRPr="00A2033B">
        <w:rPr>
          <w:rFonts w:ascii="Times New Roman" w:hAnsi="Times New Roman"/>
          <w:sz w:val="24"/>
          <w:szCs w:val="24"/>
        </w:rPr>
        <w:t xml:space="preserve"> – </w:t>
      </w:r>
      <w:r w:rsidR="008934D5" w:rsidRPr="00A2033B">
        <w:rPr>
          <w:rFonts w:ascii="Times New Roman" w:hAnsi="Times New Roman"/>
          <w:sz w:val="24"/>
          <w:szCs w:val="24"/>
          <w:lang w:val="uk-UA"/>
        </w:rPr>
        <w:t>325</w:t>
      </w:r>
      <w:r w:rsidRPr="00A2033B">
        <w:rPr>
          <w:rFonts w:ascii="Times New Roman" w:hAnsi="Times New Roman"/>
          <w:sz w:val="24"/>
          <w:szCs w:val="24"/>
        </w:rPr>
        <w:t xml:space="preserve"> (</w:t>
      </w:r>
      <w:r w:rsidR="008170CE" w:rsidRPr="00A2033B">
        <w:rPr>
          <w:rFonts w:ascii="Times New Roman" w:hAnsi="Times New Roman"/>
          <w:sz w:val="24"/>
          <w:szCs w:val="24"/>
          <w:lang w:val="uk-UA"/>
        </w:rPr>
        <w:t>94,48%</w:t>
      </w:r>
      <w:r w:rsidRPr="00A2033B">
        <w:rPr>
          <w:rFonts w:ascii="Times New Roman" w:hAnsi="Times New Roman"/>
          <w:sz w:val="24"/>
          <w:szCs w:val="24"/>
        </w:rPr>
        <w:t>)</w:t>
      </w:r>
      <w:r w:rsidR="008170CE" w:rsidRPr="00A2033B">
        <w:rPr>
          <w:rFonts w:ascii="Times New Roman" w:hAnsi="Times New Roman"/>
          <w:sz w:val="24"/>
          <w:szCs w:val="24"/>
          <w:lang w:val="uk-UA"/>
        </w:rPr>
        <w:t>.</w:t>
      </w:r>
    </w:p>
    <w:p w:rsidR="008170CE" w:rsidRPr="00A2033B" w:rsidRDefault="008170CE" w:rsidP="00A2033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A2033B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A8344C" w:rsidRPr="00A2033B">
        <w:rPr>
          <w:rFonts w:ascii="Times New Roman" w:hAnsi="Times New Roman"/>
          <w:sz w:val="24"/>
          <w:szCs w:val="24"/>
          <w:lang w:val="uk-UA"/>
        </w:rPr>
        <w:t xml:space="preserve"> спорах щодо права власності розглянуто</w:t>
      </w:r>
      <w:r w:rsidRPr="00A2033B">
        <w:rPr>
          <w:rFonts w:ascii="Times New Roman" w:hAnsi="Times New Roman"/>
          <w:sz w:val="24"/>
          <w:szCs w:val="24"/>
          <w:lang w:val="uk-UA"/>
        </w:rPr>
        <w:t xml:space="preserve"> 13</w:t>
      </w:r>
      <w:r w:rsidR="00A8344C" w:rsidRPr="00A203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2033B">
        <w:rPr>
          <w:rFonts w:ascii="Times New Roman" w:hAnsi="Times New Roman"/>
          <w:sz w:val="24"/>
          <w:szCs w:val="24"/>
          <w:lang w:val="uk-UA"/>
        </w:rPr>
        <w:t>(</w:t>
      </w:r>
      <w:r w:rsidR="00A8344C" w:rsidRPr="00A2033B">
        <w:rPr>
          <w:rFonts w:ascii="Times New Roman" w:hAnsi="Times New Roman"/>
          <w:sz w:val="24"/>
          <w:szCs w:val="24"/>
          <w:lang w:val="uk-UA"/>
        </w:rPr>
        <w:t>20) справ, або становить</w:t>
      </w:r>
      <w:r w:rsidRPr="00A203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344C" w:rsidRPr="00A203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2033B">
        <w:rPr>
          <w:rFonts w:ascii="Times New Roman" w:hAnsi="Times New Roman"/>
          <w:sz w:val="24"/>
          <w:szCs w:val="24"/>
          <w:lang w:val="uk-UA"/>
        </w:rPr>
        <w:t>1,28% (</w:t>
      </w:r>
      <w:r w:rsidR="00A8344C" w:rsidRPr="00A2033B">
        <w:rPr>
          <w:rFonts w:ascii="Times New Roman" w:hAnsi="Times New Roman"/>
          <w:sz w:val="24"/>
          <w:szCs w:val="24"/>
          <w:lang w:val="uk-UA"/>
        </w:rPr>
        <w:t>2,11%)</w:t>
      </w:r>
      <w:r w:rsidRPr="00A2033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170CE" w:rsidRPr="00A2033B" w:rsidRDefault="00A8344C" w:rsidP="00A2033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A203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70CE" w:rsidRPr="00A2033B">
        <w:rPr>
          <w:rFonts w:ascii="Times New Roman" w:hAnsi="Times New Roman"/>
          <w:sz w:val="24"/>
          <w:szCs w:val="24"/>
          <w:lang w:val="uk-UA"/>
        </w:rPr>
        <w:t xml:space="preserve">Спори </w:t>
      </w:r>
      <w:r w:rsidRPr="00A2033B">
        <w:rPr>
          <w:rFonts w:ascii="Times New Roman" w:hAnsi="Times New Roman"/>
          <w:sz w:val="24"/>
          <w:szCs w:val="24"/>
          <w:lang w:val="uk-UA"/>
        </w:rPr>
        <w:t xml:space="preserve">про </w:t>
      </w:r>
      <w:proofErr w:type="spellStart"/>
      <w:r w:rsidRPr="00A2033B">
        <w:rPr>
          <w:rFonts w:ascii="Times New Roman" w:hAnsi="Times New Roman"/>
          <w:sz w:val="24"/>
          <w:szCs w:val="24"/>
          <w:lang w:val="uk-UA"/>
        </w:rPr>
        <w:t>недоговірні</w:t>
      </w:r>
      <w:proofErr w:type="spellEnd"/>
      <w:r w:rsidRPr="00A2033B">
        <w:rPr>
          <w:rFonts w:ascii="Times New Roman" w:hAnsi="Times New Roman"/>
          <w:sz w:val="24"/>
          <w:szCs w:val="24"/>
          <w:lang w:val="uk-UA"/>
        </w:rPr>
        <w:t xml:space="preserve"> зобов’язання</w:t>
      </w:r>
      <w:r w:rsidR="008170CE" w:rsidRPr="00A2033B">
        <w:rPr>
          <w:rFonts w:ascii="Times New Roman" w:hAnsi="Times New Roman"/>
          <w:sz w:val="24"/>
          <w:szCs w:val="24"/>
          <w:lang w:val="uk-UA"/>
        </w:rPr>
        <w:t xml:space="preserve"> склали 31 (53)</w:t>
      </w:r>
      <w:r w:rsidR="0059151F" w:rsidRPr="00A2033B">
        <w:rPr>
          <w:rFonts w:ascii="Times New Roman" w:hAnsi="Times New Roman"/>
          <w:sz w:val="24"/>
          <w:szCs w:val="24"/>
          <w:lang w:val="uk-UA"/>
        </w:rPr>
        <w:t xml:space="preserve"> справу</w:t>
      </w:r>
      <w:r w:rsidRPr="00A2033B">
        <w:rPr>
          <w:rFonts w:ascii="Times New Roman" w:hAnsi="Times New Roman"/>
          <w:sz w:val="24"/>
          <w:szCs w:val="24"/>
          <w:lang w:val="uk-UA"/>
        </w:rPr>
        <w:t>, або</w:t>
      </w:r>
      <w:r w:rsidR="008170CE" w:rsidRPr="00A2033B">
        <w:rPr>
          <w:rFonts w:ascii="Times New Roman" w:hAnsi="Times New Roman"/>
          <w:sz w:val="24"/>
          <w:szCs w:val="24"/>
          <w:lang w:val="uk-UA"/>
        </w:rPr>
        <w:t xml:space="preserve"> 3,06%</w:t>
      </w:r>
      <w:r w:rsidRPr="00A203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70CE" w:rsidRPr="00A2033B">
        <w:rPr>
          <w:rFonts w:ascii="Times New Roman" w:hAnsi="Times New Roman"/>
          <w:sz w:val="24"/>
          <w:szCs w:val="24"/>
          <w:lang w:val="uk-UA"/>
        </w:rPr>
        <w:t>(</w:t>
      </w:r>
      <w:r w:rsidRPr="00A2033B">
        <w:rPr>
          <w:rFonts w:ascii="Times New Roman" w:hAnsi="Times New Roman"/>
          <w:sz w:val="24"/>
          <w:szCs w:val="24"/>
          <w:lang w:val="uk-UA"/>
        </w:rPr>
        <w:t>5,58%</w:t>
      </w:r>
      <w:r w:rsidR="008170CE" w:rsidRPr="00A2033B">
        <w:rPr>
          <w:rFonts w:ascii="Times New Roman" w:hAnsi="Times New Roman"/>
          <w:sz w:val="24"/>
          <w:szCs w:val="24"/>
          <w:lang w:val="uk-UA"/>
        </w:rPr>
        <w:t>)</w:t>
      </w:r>
      <w:r w:rsidRPr="00A203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70CE" w:rsidRPr="00A2033B">
        <w:rPr>
          <w:rFonts w:ascii="Times New Roman" w:hAnsi="Times New Roman"/>
          <w:sz w:val="24"/>
          <w:szCs w:val="24"/>
          <w:lang w:val="uk-UA"/>
        </w:rPr>
        <w:t>від загальної кількості розглянутих справ.</w:t>
      </w:r>
    </w:p>
    <w:p w:rsidR="001650F6" w:rsidRPr="00A2033B" w:rsidRDefault="008170CE" w:rsidP="00A2033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A2033B">
        <w:rPr>
          <w:rFonts w:ascii="Times New Roman" w:hAnsi="Times New Roman"/>
          <w:sz w:val="24"/>
          <w:szCs w:val="24"/>
          <w:lang w:val="uk-UA"/>
        </w:rPr>
        <w:t>С</w:t>
      </w:r>
      <w:r w:rsidR="00A8344C" w:rsidRPr="00A2033B">
        <w:rPr>
          <w:rFonts w:ascii="Times New Roman" w:hAnsi="Times New Roman"/>
          <w:sz w:val="24"/>
          <w:szCs w:val="24"/>
          <w:lang w:val="uk-UA"/>
        </w:rPr>
        <w:t>пор</w:t>
      </w:r>
      <w:r w:rsidRPr="00A2033B">
        <w:rPr>
          <w:rFonts w:ascii="Times New Roman" w:hAnsi="Times New Roman"/>
          <w:sz w:val="24"/>
          <w:szCs w:val="24"/>
          <w:lang w:val="uk-UA"/>
        </w:rPr>
        <w:t>и</w:t>
      </w:r>
      <w:r w:rsidR="00A8344C" w:rsidRPr="00A2033B">
        <w:rPr>
          <w:rFonts w:ascii="Times New Roman" w:hAnsi="Times New Roman"/>
          <w:sz w:val="24"/>
          <w:szCs w:val="24"/>
          <w:lang w:val="uk-UA"/>
        </w:rPr>
        <w:t>, що виникають із сімейних правовідносин</w:t>
      </w:r>
      <w:r w:rsidR="0059151F" w:rsidRPr="00A2033B">
        <w:rPr>
          <w:rFonts w:ascii="Times New Roman" w:hAnsi="Times New Roman"/>
          <w:sz w:val="24"/>
          <w:szCs w:val="24"/>
          <w:lang w:val="uk-UA"/>
        </w:rPr>
        <w:t xml:space="preserve"> склали  406</w:t>
      </w:r>
      <w:r w:rsidR="00A8344C" w:rsidRPr="00A2033B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9151F" w:rsidRPr="00A2033B">
        <w:rPr>
          <w:rFonts w:ascii="Times New Roman" w:hAnsi="Times New Roman"/>
          <w:sz w:val="24"/>
          <w:szCs w:val="24"/>
          <w:lang w:val="uk-UA"/>
        </w:rPr>
        <w:t>(</w:t>
      </w:r>
      <w:r w:rsidR="00A8344C" w:rsidRPr="00A2033B">
        <w:rPr>
          <w:rFonts w:ascii="Times New Roman" w:hAnsi="Times New Roman"/>
          <w:sz w:val="24"/>
          <w:szCs w:val="24"/>
          <w:lang w:val="uk-UA"/>
        </w:rPr>
        <w:t xml:space="preserve">391) справ, </w:t>
      </w:r>
      <w:r w:rsidR="0059151F" w:rsidRPr="00A2033B">
        <w:rPr>
          <w:rFonts w:ascii="Times New Roman" w:hAnsi="Times New Roman"/>
          <w:sz w:val="24"/>
          <w:szCs w:val="24"/>
          <w:lang w:val="uk-UA"/>
        </w:rPr>
        <w:t>або  40,08%</w:t>
      </w:r>
      <w:r w:rsidR="00A8344C" w:rsidRPr="00A2033B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9151F" w:rsidRPr="00A2033B">
        <w:rPr>
          <w:rFonts w:ascii="Times New Roman" w:hAnsi="Times New Roman"/>
          <w:sz w:val="24"/>
          <w:szCs w:val="24"/>
          <w:lang w:val="uk-UA"/>
        </w:rPr>
        <w:t>(</w:t>
      </w:r>
      <w:r w:rsidR="00A8344C" w:rsidRPr="00A2033B">
        <w:rPr>
          <w:rFonts w:ascii="Times New Roman" w:hAnsi="Times New Roman"/>
          <w:sz w:val="24"/>
          <w:szCs w:val="24"/>
          <w:lang w:val="uk-UA"/>
        </w:rPr>
        <w:t>41,16%)</w:t>
      </w:r>
      <w:r w:rsidR="001650F6" w:rsidRPr="00A2033B">
        <w:rPr>
          <w:rFonts w:ascii="Times New Roman" w:hAnsi="Times New Roman"/>
          <w:sz w:val="24"/>
          <w:szCs w:val="24"/>
          <w:lang w:val="uk-UA"/>
        </w:rPr>
        <w:t>,</w:t>
      </w:r>
      <w:r w:rsidR="0059151F" w:rsidRPr="00A203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50F6" w:rsidRPr="00A2033B">
        <w:rPr>
          <w:rFonts w:ascii="Times New Roman" w:hAnsi="Times New Roman"/>
          <w:sz w:val="24"/>
          <w:szCs w:val="24"/>
          <w:lang w:val="uk-UA"/>
        </w:rPr>
        <w:t>з них найбільшу питому вагу складають:</w:t>
      </w:r>
    </w:p>
    <w:p w:rsidR="001650F6" w:rsidRPr="00A2033B" w:rsidRDefault="001650F6" w:rsidP="00A2033B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A203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2033B">
        <w:rPr>
          <w:rFonts w:ascii="Times New Roman" w:hAnsi="Times New Roman"/>
          <w:sz w:val="24"/>
          <w:szCs w:val="24"/>
          <w:lang w:val="uk-UA"/>
        </w:rPr>
        <w:t>про</w:t>
      </w:r>
      <w:proofErr w:type="gramEnd"/>
      <w:r w:rsidRPr="00A2033B">
        <w:rPr>
          <w:rFonts w:ascii="Times New Roman" w:hAnsi="Times New Roman"/>
          <w:sz w:val="24"/>
          <w:szCs w:val="24"/>
          <w:lang w:val="uk-UA"/>
        </w:rPr>
        <w:t xml:space="preserve"> розірвання шлюбу </w:t>
      </w:r>
      <w:r w:rsidRPr="00A2033B">
        <w:rPr>
          <w:rFonts w:ascii="Times New Roman" w:hAnsi="Times New Roman"/>
          <w:sz w:val="24"/>
          <w:szCs w:val="24"/>
        </w:rPr>
        <w:t xml:space="preserve"> – </w:t>
      </w:r>
      <w:r w:rsidRPr="00A2033B">
        <w:rPr>
          <w:rFonts w:ascii="Times New Roman" w:hAnsi="Times New Roman"/>
          <w:sz w:val="24"/>
          <w:szCs w:val="24"/>
          <w:lang w:val="uk-UA"/>
        </w:rPr>
        <w:t>226</w:t>
      </w:r>
      <w:r w:rsidRPr="00A2033B">
        <w:rPr>
          <w:rFonts w:ascii="Times New Roman" w:hAnsi="Times New Roman"/>
          <w:sz w:val="24"/>
          <w:szCs w:val="24"/>
        </w:rPr>
        <w:t xml:space="preserve"> (</w:t>
      </w:r>
      <w:r w:rsidRPr="00A2033B">
        <w:rPr>
          <w:rFonts w:ascii="Times New Roman" w:hAnsi="Times New Roman"/>
          <w:sz w:val="24"/>
          <w:szCs w:val="24"/>
          <w:lang w:val="uk-UA"/>
        </w:rPr>
        <w:t>55,67</w:t>
      </w:r>
      <w:r w:rsidRPr="00A2033B">
        <w:rPr>
          <w:rFonts w:ascii="Times New Roman" w:hAnsi="Times New Roman"/>
          <w:sz w:val="24"/>
          <w:szCs w:val="24"/>
        </w:rPr>
        <w:t>%);</w:t>
      </w:r>
    </w:p>
    <w:p w:rsidR="001650F6" w:rsidRPr="00A2033B" w:rsidRDefault="001650F6" w:rsidP="00A2033B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A2033B">
        <w:rPr>
          <w:rFonts w:ascii="Times New Roman" w:hAnsi="Times New Roman"/>
          <w:sz w:val="24"/>
          <w:szCs w:val="24"/>
        </w:rPr>
        <w:t xml:space="preserve">- </w:t>
      </w:r>
      <w:r w:rsidRPr="00A2033B">
        <w:rPr>
          <w:rFonts w:ascii="Times New Roman" w:hAnsi="Times New Roman"/>
          <w:sz w:val="24"/>
          <w:szCs w:val="24"/>
          <w:lang w:val="uk-UA"/>
        </w:rPr>
        <w:t xml:space="preserve">про стягнення аліментів </w:t>
      </w:r>
      <w:r w:rsidRPr="00A2033B">
        <w:rPr>
          <w:rFonts w:ascii="Times New Roman" w:hAnsi="Times New Roman"/>
          <w:sz w:val="24"/>
          <w:szCs w:val="24"/>
        </w:rPr>
        <w:t xml:space="preserve"> – </w:t>
      </w:r>
      <w:r w:rsidRPr="00A2033B">
        <w:rPr>
          <w:rFonts w:ascii="Times New Roman" w:hAnsi="Times New Roman"/>
          <w:sz w:val="24"/>
          <w:szCs w:val="24"/>
          <w:lang w:val="uk-UA"/>
        </w:rPr>
        <w:t>132</w:t>
      </w:r>
      <w:r w:rsidRPr="00A2033B">
        <w:rPr>
          <w:rFonts w:ascii="Times New Roman" w:hAnsi="Times New Roman"/>
          <w:sz w:val="24"/>
          <w:szCs w:val="24"/>
        </w:rPr>
        <w:t xml:space="preserve"> (</w:t>
      </w:r>
      <w:r w:rsidRPr="00A2033B">
        <w:rPr>
          <w:rFonts w:ascii="Times New Roman" w:hAnsi="Times New Roman"/>
          <w:sz w:val="24"/>
          <w:szCs w:val="24"/>
          <w:lang w:val="uk-UA"/>
        </w:rPr>
        <w:t>32,51</w:t>
      </w:r>
      <w:r w:rsidRPr="00A2033B">
        <w:rPr>
          <w:rFonts w:ascii="Times New Roman" w:hAnsi="Times New Roman"/>
          <w:sz w:val="24"/>
          <w:szCs w:val="24"/>
        </w:rPr>
        <w:t>%);</w:t>
      </w:r>
    </w:p>
    <w:p w:rsidR="001650F6" w:rsidRPr="00A2033B" w:rsidRDefault="001650F6" w:rsidP="00A2033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A2033B">
        <w:rPr>
          <w:rFonts w:ascii="Times New Roman" w:hAnsi="Times New Roman"/>
          <w:sz w:val="24"/>
          <w:szCs w:val="24"/>
        </w:rPr>
        <w:t xml:space="preserve">- </w:t>
      </w:r>
      <w:r w:rsidRPr="00A2033B">
        <w:rPr>
          <w:rFonts w:ascii="Times New Roman" w:hAnsi="Times New Roman"/>
          <w:sz w:val="24"/>
          <w:szCs w:val="24"/>
          <w:lang w:val="uk-UA"/>
        </w:rPr>
        <w:t xml:space="preserve">про  позбавлення батьківських прав </w:t>
      </w:r>
      <w:r w:rsidRPr="00A2033B">
        <w:rPr>
          <w:rFonts w:ascii="Times New Roman" w:hAnsi="Times New Roman"/>
          <w:sz w:val="24"/>
          <w:szCs w:val="24"/>
        </w:rPr>
        <w:t xml:space="preserve"> – </w:t>
      </w:r>
      <w:r w:rsidRPr="00A2033B">
        <w:rPr>
          <w:rFonts w:ascii="Times New Roman" w:hAnsi="Times New Roman"/>
          <w:sz w:val="24"/>
          <w:szCs w:val="24"/>
          <w:lang w:val="uk-UA"/>
        </w:rPr>
        <w:t>16</w:t>
      </w:r>
      <w:r w:rsidRPr="00A2033B">
        <w:rPr>
          <w:rFonts w:ascii="Times New Roman" w:hAnsi="Times New Roman"/>
          <w:sz w:val="24"/>
          <w:szCs w:val="24"/>
        </w:rPr>
        <w:t xml:space="preserve"> (</w:t>
      </w:r>
      <w:r w:rsidRPr="00A2033B">
        <w:rPr>
          <w:rFonts w:ascii="Times New Roman" w:hAnsi="Times New Roman"/>
          <w:sz w:val="24"/>
          <w:szCs w:val="24"/>
          <w:lang w:val="uk-UA"/>
        </w:rPr>
        <w:t>3,94%</w:t>
      </w:r>
      <w:r w:rsidRPr="00A2033B">
        <w:rPr>
          <w:rFonts w:ascii="Times New Roman" w:hAnsi="Times New Roman"/>
          <w:sz w:val="24"/>
          <w:szCs w:val="24"/>
        </w:rPr>
        <w:t>)</w:t>
      </w:r>
      <w:r w:rsidRPr="00A2033B">
        <w:rPr>
          <w:rFonts w:ascii="Times New Roman" w:hAnsi="Times New Roman"/>
          <w:sz w:val="24"/>
          <w:szCs w:val="24"/>
          <w:lang w:val="uk-UA"/>
        </w:rPr>
        <w:t>.</w:t>
      </w:r>
    </w:p>
    <w:p w:rsidR="00A2033B" w:rsidRPr="00B44B65" w:rsidRDefault="00B44B65" w:rsidP="00B44B65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44B65"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="001650F6" w:rsidRPr="00B44B65">
        <w:rPr>
          <w:rFonts w:ascii="Times New Roman" w:hAnsi="Times New Roman"/>
          <w:sz w:val="24"/>
          <w:szCs w:val="24"/>
          <w:lang w:val="uk-UA"/>
        </w:rPr>
        <w:t>У</w:t>
      </w:r>
      <w:r w:rsidR="00A8344C" w:rsidRPr="00B44B65">
        <w:rPr>
          <w:rFonts w:ascii="Times New Roman" w:hAnsi="Times New Roman"/>
          <w:sz w:val="24"/>
          <w:szCs w:val="24"/>
          <w:lang w:val="uk-UA"/>
        </w:rPr>
        <w:t xml:space="preserve"> спорах про спадкове право </w:t>
      </w:r>
      <w:r w:rsidRPr="00B44B65">
        <w:rPr>
          <w:rFonts w:ascii="Times New Roman" w:hAnsi="Times New Roman"/>
          <w:sz w:val="24"/>
          <w:szCs w:val="24"/>
          <w:lang w:val="uk-UA"/>
        </w:rPr>
        <w:t xml:space="preserve"> розглянуто </w:t>
      </w:r>
      <w:r w:rsidR="00A8344C" w:rsidRPr="00B44B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50F6" w:rsidRPr="00B44B65">
        <w:rPr>
          <w:rFonts w:ascii="Times New Roman" w:hAnsi="Times New Roman"/>
          <w:sz w:val="24"/>
          <w:szCs w:val="24"/>
          <w:lang w:val="uk-UA"/>
        </w:rPr>
        <w:t>169 (</w:t>
      </w:r>
      <w:r w:rsidR="00A8344C" w:rsidRPr="00B44B65">
        <w:rPr>
          <w:rFonts w:ascii="Times New Roman" w:hAnsi="Times New Roman"/>
          <w:sz w:val="24"/>
          <w:szCs w:val="24"/>
          <w:lang w:val="uk-UA"/>
        </w:rPr>
        <w:t xml:space="preserve">155) справ, що складає </w:t>
      </w:r>
      <w:r w:rsidR="00BB20D0" w:rsidRPr="00B44B65">
        <w:rPr>
          <w:rFonts w:ascii="Times New Roman" w:hAnsi="Times New Roman"/>
          <w:sz w:val="24"/>
          <w:szCs w:val="24"/>
          <w:lang w:val="uk-UA"/>
        </w:rPr>
        <w:t>16,68% (</w:t>
      </w:r>
      <w:r w:rsidR="00A8344C" w:rsidRPr="00B44B65">
        <w:rPr>
          <w:rFonts w:ascii="Times New Roman" w:hAnsi="Times New Roman"/>
          <w:sz w:val="24"/>
          <w:szCs w:val="24"/>
          <w:lang w:val="uk-UA"/>
        </w:rPr>
        <w:t>16,32%</w:t>
      </w:r>
      <w:r w:rsidR="00BB20D0" w:rsidRPr="00B44B65">
        <w:rPr>
          <w:rFonts w:ascii="Times New Roman" w:hAnsi="Times New Roman"/>
          <w:sz w:val="24"/>
          <w:szCs w:val="24"/>
          <w:lang w:val="uk-UA"/>
        </w:rPr>
        <w:t>)</w:t>
      </w:r>
      <w:r w:rsidR="00A2033B" w:rsidRPr="00B44B6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8344C" w:rsidRPr="00B44B6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8344C" w:rsidRPr="00B44B65" w:rsidRDefault="00A8344C" w:rsidP="00B44B65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44B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4B65" w:rsidRPr="00B44B65">
        <w:rPr>
          <w:rFonts w:ascii="Times New Roman" w:hAnsi="Times New Roman"/>
          <w:sz w:val="24"/>
          <w:szCs w:val="24"/>
          <w:lang w:val="uk-UA"/>
        </w:rPr>
        <w:t>Кількість розглянутих справ зі с</w:t>
      </w:r>
      <w:r w:rsidRPr="00B44B65">
        <w:rPr>
          <w:rFonts w:ascii="Times New Roman" w:hAnsi="Times New Roman"/>
          <w:sz w:val="24"/>
          <w:szCs w:val="24"/>
          <w:lang w:val="uk-UA"/>
        </w:rPr>
        <w:t>пор</w:t>
      </w:r>
      <w:r w:rsidR="00B44B65" w:rsidRPr="00B44B65">
        <w:rPr>
          <w:rFonts w:ascii="Times New Roman" w:hAnsi="Times New Roman"/>
          <w:sz w:val="24"/>
          <w:szCs w:val="24"/>
          <w:lang w:val="uk-UA"/>
        </w:rPr>
        <w:t>ів</w:t>
      </w:r>
      <w:r w:rsidRPr="00B44B65">
        <w:rPr>
          <w:rFonts w:ascii="Times New Roman" w:hAnsi="Times New Roman"/>
          <w:sz w:val="24"/>
          <w:szCs w:val="24"/>
          <w:lang w:val="uk-UA"/>
        </w:rPr>
        <w:t xml:space="preserve">, що виникають із земельних правовідносин </w:t>
      </w:r>
      <w:r w:rsidR="00B44B65" w:rsidRPr="00B44B65">
        <w:rPr>
          <w:rFonts w:ascii="Times New Roman" w:hAnsi="Times New Roman"/>
          <w:sz w:val="24"/>
          <w:szCs w:val="24"/>
          <w:lang w:val="uk-UA"/>
        </w:rPr>
        <w:t xml:space="preserve">склала - </w:t>
      </w:r>
      <w:r w:rsidRPr="00B44B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4B65" w:rsidRPr="00B44B65">
        <w:rPr>
          <w:rFonts w:ascii="Times New Roman" w:hAnsi="Times New Roman"/>
          <w:sz w:val="24"/>
          <w:szCs w:val="24"/>
          <w:lang w:val="uk-UA"/>
        </w:rPr>
        <w:t>18 (</w:t>
      </w:r>
      <w:r w:rsidRPr="00B44B65">
        <w:rPr>
          <w:rFonts w:ascii="Times New Roman" w:hAnsi="Times New Roman"/>
          <w:sz w:val="24"/>
          <w:szCs w:val="24"/>
          <w:lang w:val="uk-UA"/>
        </w:rPr>
        <w:t>16), або</w:t>
      </w:r>
      <w:r w:rsidR="00B44B65" w:rsidRPr="00B44B65">
        <w:rPr>
          <w:rFonts w:ascii="Times New Roman" w:hAnsi="Times New Roman"/>
          <w:sz w:val="24"/>
          <w:szCs w:val="24"/>
          <w:lang w:val="uk-UA"/>
        </w:rPr>
        <w:t xml:space="preserve"> 1,78%</w:t>
      </w:r>
      <w:r w:rsidRPr="00B44B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4B65" w:rsidRPr="00B44B65">
        <w:rPr>
          <w:rFonts w:ascii="Times New Roman" w:hAnsi="Times New Roman"/>
          <w:sz w:val="24"/>
          <w:szCs w:val="24"/>
          <w:lang w:val="uk-UA"/>
        </w:rPr>
        <w:t>(</w:t>
      </w:r>
      <w:r w:rsidRPr="00B44B65">
        <w:rPr>
          <w:rFonts w:ascii="Times New Roman" w:hAnsi="Times New Roman"/>
          <w:sz w:val="24"/>
          <w:szCs w:val="24"/>
          <w:lang w:val="uk-UA"/>
        </w:rPr>
        <w:t>1,68%)</w:t>
      </w:r>
      <w:r w:rsidR="00B44B65" w:rsidRPr="00B44B65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B44B65">
        <w:rPr>
          <w:rFonts w:ascii="Times New Roman" w:hAnsi="Times New Roman"/>
          <w:sz w:val="24"/>
          <w:szCs w:val="24"/>
          <w:lang w:val="uk-UA"/>
        </w:rPr>
        <w:t xml:space="preserve"> у спорах, що виникають із трудових правовідносин – 10 (10),  </w:t>
      </w:r>
      <w:r w:rsidR="00A94886">
        <w:rPr>
          <w:rFonts w:ascii="Times New Roman" w:hAnsi="Times New Roman"/>
          <w:sz w:val="24"/>
          <w:szCs w:val="24"/>
          <w:lang w:val="uk-UA"/>
        </w:rPr>
        <w:t xml:space="preserve">чи </w:t>
      </w:r>
      <w:r w:rsidRPr="00B44B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4B65" w:rsidRPr="00B44B65">
        <w:rPr>
          <w:rFonts w:ascii="Times New Roman" w:hAnsi="Times New Roman"/>
          <w:sz w:val="24"/>
          <w:szCs w:val="24"/>
          <w:lang w:val="uk-UA"/>
        </w:rPr>
        <w:t>0,99</w:t>
      </w:r>
      <w:r w:rsidRPr="00B44B65">
        <w:rPr>
          <w:rFonts w:ascii="Times New Roman" w:hAnsi="Times New Roman"/>
          <w:sz w:val="24"/>
          <w:szCs w:val="24"/>
          <w:lang w:val="uk-UA"/>
        </w:rPr>
        <w:t>% (1</w:t>
      </w:r>
      <w:r w:rsidR="00B44B65" w:rsidRPr="00B44B65">
        <w:rPr>
          <w:rFonts w:ascii="Times New Roman" w:hAnsi="Times New Roman"/>
          <w:sz w:val="24"/>
          <w:szCs w:val="24"/>
          <w:lang w:val="uk-UA"/>
        </w:rPr>
        <w:t>,05</w:t>
      </w:r>
      <w:r w:rsidRPr="00B44B65">
        <w:rPr>
          <w:rFonts w:ascii="Times New Roman" w:hAnsi="Times New Roman"/>
          <w:sz w:val="24"/>
          <w:szCs w:val="24"/>
          <w:lang w:val="uk-UA"/>
        </w:rPr>
        <w:t xml:space="preserve">%). </w:t>
      </w:r>
    </w:p>
    <w:p w:rsidR="00B44B65" w:rsidRPr="00BC27BF" w:rsidRDefault="00B44B65" w:rsidP="00BC27BF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27BF">
        <w:rPr>
          <w:rFonts w:ascii="Times New Roman" w:hAnsi="Times New Roman"/>
          <w:sz w:val="24"/>
          <w:szCs w:val="24"/>
        </w:rPr>
        <w:t>Найменшу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питому вагу </w:t>
      </w:r>
      <w:proofErr w:type="spellStart"/>
      <w:r w:rsidRPr="00BC27BF">
        <w:rPr>
          <w:rFonts w:ascii="Times New Roman" w:hAnsi="Times New Roman"/>
          <w:sz w:val="24"/>
          <w:szCs w:val="24"/>
        </w:rPr>
        <w:t>серед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цивільних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справ, </w:t>
      </w:r>
      <w:proofErr w:type="spellStart"/>
      <w:r w:rsidRPr="00BC27BF">
        <w:rPr>
          <w:rFonts w:ascii="Times New Roman" w:hAnsi="Times New Roman"/>
          <w:sz w:val="24"/>
          <w:szCs w:val="24"/>
        </w:rPr>
        <w:t>що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розглянуті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C27BF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2016 року, </w:t>
      </w:r>
      <w:proofErr w:type="spellStart"/>
      <w:r w:rsidRPr="00BC27BF">
        <w:rPr>
          <w:rFonts w:ascii="Times New Roman" w:hAnsi="Times New Roman"/>
          <w:sz w:val="24"/>
          <w:szCs w:val="24"/>
        </w:rPr>
        <w:t>становлять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справи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зі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спорі</w:t>
      </w:r>
      <w:proofErr w:type="gramStart"/>
      <w:r w:rsidRPr="00BC27BF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BC27BF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C27BF">
        <w:rPr>
          <w:rFonts w:ascii="Times New Roman" w:hAnsi="Times New Roman"/>
          <w:sz w:val="24"/>
          <w:szCs w:val="24"/>
        </w:rPr>
        <w:t>захист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немайнових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C27BF">
        <w:rPr>
          <w:rFonts w:ascii="Times New Roman" w:hAnsi="Times New Roman"/>
          <w:sz w:val="24"/>
          <w:szCs w:val="24"/>
        </w:rPr>
        <w:t>прав</w:t>
      </w:r>
      <w:proofErr w:type="gram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фізичних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осіб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  – 2 (5), </w:t>
      </w:r>
      <w:proofErr w:type="spellStart"/>
      <w:r w:rsidRPr="00BC27BF">
        <w:rPr>
          <w:rFonts w:ascii="Times New Roman" w:hAnsi="Times New Roman"/>
          <w:sz w:val="24"/>
          <w:szCs w:val="24"/>
        </w:rPr>
        <w:t>або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 0,20% (0,53 %).</w:t>
      </w:r>
    </w:p>
    <w:p w:rsidR="00773EBD" w:rsidRPr="00BC27BF" w:rsidRDefault="00773EBD" w:rsidP="00BC27BF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C27BF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BC27BF">
        <w:rPr>
          <w:rFonts w:ascii="Times New Roman" w:hAnsi="Times New Roman"/>
          <w:sz w:val="24"/>
          <w:szCs w:val="24"/>
        </w:rPr>
        <w:t>заявами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окремого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суд </w:t>
      </w:r>
      <w:proofErr w:type="spellStart"/>
      <w:r w:rsidRPr="00BC27BF">
        <w:rPr>
          <w:rFonts w:ascii="Times New Roman" w:hAnsi="Times New Roman"/>
          <w:sz w:val="24"/>
          <w:szCs w:val="24"/>
        </w:rPr>
        <w:t>відкрив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в </w:t>
      </w:r>
      <w:r w:rsidR="00B44B65" w:rsidRPr="00BC27BF">
        <w:rPr>
          <w:rFonts w:ascii="Times New Roman" w:hAnsi="Times New Roman"/>
          <w:sz w:val="24"/>
          <w:szCs w:val="24"/>
        </w:rPr>
        <w:t>42 (</w:t>
      </w:r>
      <w:r w:rsidR="007021D8" w:rsidRPr="00BC27BF">
        <w:rPr>
          <w:rFonts w:ascii="Times New Roman" w:hAnsi="Times New Roman"/>
          <w:sz w:val="24"/>
          <w:szCs w:val="24"/>
        </w:rPr>
        <w:t>42</w:t>
      </w:r>
      <w:r w:rsidRPr="00BC27BF">
        <w:rPr>
          <w:rFonts w:ascii="Times New Roman" w:hAnsi="Times New Roman"/>
          <w:sz w:val="24"/>
          <w:szCs w:val="24"/>
        </w:rPr>
        <w:t xml:space="preserve">) справах, </w:t>
      </w:r>
      <w:proofErr w:type="spellStart"/>
      <w:r w:rsidRPr="00BC27BF">
        <w:rPr>
          <w:rFonts w:ascii="Times New Roman" w:hAnsi="Times New Roman"/>
          <w:sz w:val="24"/>
          <w:szCs w:val="24"/>
        </w:rPr>
        <w:t>що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B65" w:rsidRPr="00BC27BF">
        <w:rPr>
          <w:rFonts w:ascii="Times New Roman" w:hAnsi="Times New Roman"/>
          <w:sz w:val="24"/>
          <w:szCs w:val="24"/>
        </w:rPr>
        <w:t>аналогічно</w:t>
      </w:r>
      <w:proofErr w:type="spellEnd"/>
      <w:r w:rsidR="00B44B65"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B65" w:rsidRPr="00BC27BF">
        <w:rPr>
          <w:rFonts w:ascii="Times New Roman" w:hAnsi="Times New Roman"/>
          <w:sz w:val="24"/>
          <w:szCs w:val="24"/>
        </w:rPr>
        <w:t>з</w:t>
      </w:r>
      <w:proofErr w:type="spellEnd"/>
      <w:r w:rsidR="00B44B65"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B65" w:rsidRPr="00BC27BF">
        <w:rPr>
          <w:rFonts w:ascii="Times New Roman" w:hAnsi="Times New Roman"/>
          <w:sz w:val="24"/>
          <w:szCs w:val="24"/>
        </w:rPr>
        <w:t>минулим</w:t>
      </w:r>
      <w:proofErr w:type="spellEnd"/>
      <w:r w:rsidR="00B44B65"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B65" w:rsidRPr="00BC27BF">
        <w:rPr>
          <w:rFonts w:ascii="Times New Roman" w:hAnsi="Times New Roman"/>
          <w:sz w:val="24"/>
          <w:szCs w:val="24"/>
        </w:rPr>
        <w:t>звітним</w:t>
      </w:r>
      <w:proofErr w:type="spellEnd"/>
      <w:r w:rsidR="00B44B65"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B65" w:rsidRPr="00BC27BF">
        <w:rPr>
          <w:rFonts w:ascii="Times New Roman" w:hAnsi="Times New Roman"/>
          <w:sz w:val="24"/>
          <w:szCs w:val="24"/>
        </w:rPr>
        <w:t>періодом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C27BF">
        <w:rPr>
          <w:rFonts w:ascii="Times New Roman" w:hAnsi="Times New Roman"/>
          <w:sz w:val="24"/>
          <w:szCs w:val="24"/>
        </w:rPr>
        <w:t>або</w:t>
      </w:r>
      <w:proofErr w:type="spellEnd"/>
      <w:r w:rsidR="00B44B65" w:rsidRPr="00BC27BF">
        <w:rPr>
          <w:rFonts w:ascii="Times New Roman" w:hAnsi="Times New Roman"/>
          <w:sz w:val="24"/>
          <w:szCs w:val="24"/>
        </w:rPr>
        <w:t xml:space="preserve"> становить </w:t>
      </w:r>
      <w:r w:rsidR="007021D8" w:rsidRPr="00BC27BF">
        <w:rPr>
          <w:rFonts w:ascii="Times New Roman" w:hAnsi="Times New Roman"/>
          <w:sz w:val="24"/>
          <w:szCs w:val="24"/>
        </w:rPr>
        <w:t xml:space="preserve"> </w:t>
      </w:r>
      <w:r w:rsidR="00B44B65" w:rsidRPr="00BC27BF">
        <w:rPr>
          <w:rFonts w:ascii="Times New Roman" w:hAnsi="Times New Roman"/>
          <w:sz w:val="24"/>
          <w:szCs w:val="24"/>
        </w:rPr>
        <w:t>93,33% (</w:t>
      </w:r>
      <w:r w:rsidR="007021D8" w:rsidRPr="00BC27BF">
        <w:rPr>
          <w:rFonts w:ascii="Times New Roman" w:hAnsi="Times New Roman"/>
          <w:sz w:val="24"/>
          <w:szCs w:val="24"/>
        </w:rPr>
        <w:t>85,71%</w:t>
      </w:r>
      <w:r w:rsidRPr="00BC27B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C27BF">
        <w:rPr>
          <w:rFonts w:ascii="Times New Roman" w:hAnsi="Times New Roman"/>
          <w:sz w:val="24"/>
          <w:szCs w:val="24"/>
        </w:rPr>
        <w:t>від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числа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 розглянутих заяв окремого провадження; відмовлено у відкритті — </w:t>
      </w:r>
      <w:r w:rsidR="00B44B65" w:rsidRPr="00BC27BF">
        <w:rPr>
          <w:rFonts w:ascii="Times New Roman" w:hAnsi="Times New Roman"/>
          <w:sz w:val="24"/>
          <w:szCs w:val="24"/>
          <w:lang w:val="uk-UA"/>
        </w:rPr>
        <w:t xml:space="preserve"> 0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4B65" w:rsidRPr="00BC27BF">
        <w:rPr>
          <w:rFonts w:ascii="Times New Roman" w:hAnsi="Times New Roman"/>
          <w:sz w:val="24"/>
          <w:szCs w:val="24"/>
          <w:lang w:val="uk-UA"/>
        </w:rPr>
        <w:t>(</w:t>
      </w:r>
      <w:r w:rsidR="007021D8" w:rsidRPr="00BC27BF">
        <w:rPr>
          <w:rFonts w:ascii="Times New Roman" w:hAnsi="Times New Roman"/>
          <w:sz w:val="24"/>
          <w:szCs w:val="24"/>
          <w:lang w:val="uk-UA"/>
        </w:rPr>
        <w:t>3</w:t>
      </w:r>
      <w:r w:rsidRPr="00BC27BF">
        <w:rPr>
          <w:rFonts w:ascii="Times New Roman" w:hAnsi="Times New Roman"/>
          <w:sz w:val="24"/>
          <w:szCs w:val="24"/>
          <w:lang w:val="uk-UA"/>
        </w:rPr>
        <w:t>)</w:t>
      </w:r>
      <w:r w:rsidR="007021D8" w:rsidRPr="00BC27BF">
        <w:rPr>
          <w:rFonts w:ascii="Times New Roman" w:hAnsi="Times New Roman"/>
          <w:sz w:val="24"/>
          <w:szCs w:val="24"/>
          <w:lang w:val="uk-UA"/>
        </w:rPr>
        <w:t xml:space="preserve">, або </w:t>
      </w:r>
      <w:r w:rsidR="00B44B65" w:rsidRPr="00BC27BF">
        <w:rPr>
          <w:rFonts w:ascii="Times New Roman" w:hAnsi="Times New Roman"/>
          <w:sz w:val="24"/>
          <w:szCs w:val="24"/>
          <w:lang w:val="uk-UA"/>
        </w:rPr>
        <w:t>0%  (</w:t>
      </w:r>
      <w:r w:rsidR="007021D8" w:rsidRPr="00BC27BF">
        <w:rPr>
          <w:rFonts w:ascii="Times New Roman" w:hAnsi="Times New Roman"/>
          <w:sz w:val="24"/>
          <w:szCs w:val="24"/>
          <w:lang w:val="uk-UA"/>
        </w:rPr>
        <w:t>6,12%</w:t>
      </w:r>
      <w:r w:rsidR="00B44B65" w:rsidRPr="00BC27BF">
        <w:rPr>
          <w:rFonts w:ascii="Times New Roman" w:hAnsi="Times New Roman"/>
          <w:sz w:val="24"/>
          <w:szCs w:val="24"/>
          <w:lang w:val="uk-UA"/>
        </w:rPr>
        <w:t>)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; повернули позивачам з </w:t>
      </w:r>
      <w:proofErr w:type="gramStart"/>
      <w:r w:rsidRPr="00BC27BF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C27BF">
        <w:rPr>
          <w:rFonts w:ascii="Times New Roman" w:hAnsi="Times New Roman"/>
          <w:sz w:val="24"/>
          <w:szCs w:val="24"/>
          <w:lang w:val="uk-UA"/>
        </w:rPr>
        <w:t xml:space="preserve">ізних підстав </w:t>
      </w:r>
      <w:r w:rsidR="00901ED3" w:rsidRPr="00BC27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4B65" w:rsidRPr="00BC27BF">
        <w:rPr>
          <w:rFonts w:ascii="Times New Roman" w:hAnsi="Times New Roman"/>
          <w:sz w:val="24"/>
          <w:szCs w:val="24"/>
          <w:lang w:val="uk-UA"/>
        </w:rPr>
        <w:t>3 (</w:t>
      </w:r>
      <w:r w:rsidR="007021D8" w:rsidRPr="00BC27BF">
        <w:rPr>
          <w:rFonts w:ascii="Times New Roman" w:hAnsi="Times New Roman"/>
          <w:sz w:val="24"/>
          <w:szCs w:val="24"/>
          <w:lang w:val="uk-UA"/>
        </w:rPr>
        <w:t>4</w:t>
      </w:r>
      <w:r w:rsidRPr="00BC27BF">
        <w:rPr>
          <w:rFonts w:ascii="Times New Roman" w:hAnsi="Times New Roman"/>
          <w:sz w:val="24"/>
          <w:szCs w:val="24"/>
          <w:lang w:val="uk-UA"/>
        </w:rPr>
        <w:t>) заяв</w:t>
      </w:r>
      <w:r w:rsidR="00901ED3" w:rsidRPr="00BC27BF">
        <w:rPr>
          <w:rFonts w:ascii="Times New Roman" w:hAnsi="Times New Roman"/>
          <w:sz w:val="24"/>
          <w:szCs w:val="24"/>
          <w:lang w:val="uk-UA"/>
        </w:rPr>
        <w:t>и</w:t>
      </w:r>
      <w:r w:rsidRPr="00BC27BF">
        <w:rPr>
          <w:rFonts w:ascii="Times New Roman" w:hAnsi="Times New Roman"/>
          <w:sz w:val="24"/>
          <w:szCs w:val="24"/>
          <w:lang w:val="uk-UA"/>
        </w:rPr>
        <w:t>, або</w:t>
      </w:r>
      <w:r w:rsidR="00901ED3" w:rsidRPr="00BC27BF">
        <w:rPr>
          <w:rFonts w:ascii="Times New Roman" w:hAnsi="Times New Roman"/>
          <w:sz w:val="24"/>
          <w:szCs w:val="24"/>
          <w:lang w:val="uk-UA"/>
        </w:rPr>
        <w:t xml:space="preserve"> 6,67% 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1ED3" w:rsidRPr="00BC27BF">
        <w:rPr>
          <w:rFonts w:ascii="Times New Roman" w:hAnsi="Times New Roman"/>
          <w:sz w:val="24"/>
          <w:szCs w:val="24"/>
          <w:lang w:val="uk-UA"/>
        </w:rPr>
        <w:t>(</w:t>
      </w:r>
      <w:r w:rsidR="007021D8" w:rsidRPr="00BC27BF">
        <w:rPr>
          <w:rFonts w:ascii="Times New Roman" w:hAnsi="Times New Roman"/>
          <w:sz w:val="24"/>
          <w:szCs w:val="24"/>
          <w:lang w:val="uk-UA"/>
        </w:rPr>
        <w:t>8,16%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4205B3" w:rsidRPr="00BC27BF" w:rsidRDefault="004205B3" w:rsidP="00BC27BF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C27BF">
        <w:rPr>
          <w:rFonts w:ascii="Times New Roman" w:hAnsi="Times New Roman"/>
          <w:sz w:val="24"/>
          <w:szCs w:val="24"/>
          <w:lang w:val="uk-UA"/>
        </w:rPr>
        <w:t>Судом розглянуто</w:t>
      </w:r>
      <w:r w:rsidR="007021D8" w:rsidRPr="00BC27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1ED3" w:rsidRPr="00BC27BF">
        <w:rPr>
          <w:rFonts w:ascii="Times New Roman" w:hAnsi="Times New Roman"/>
          <w:sz w:val="24"/>
          <w:szCs w:val="24"/>
          <w:lang w:val="uk-UA"/>
        </w:rPr>
        <w:t xml:space="preserve">41 </w:t>
      </w:r>
      <w:r w:rsidR="007021D8" w:rsidRPr="00BC27BF">
        <w:rPr>
          <w:rFonts w:ascii="Times New Roman" w:hAnsi="Times New Roman"/>
          <w:sz w:val="24"/>
          <w:szCs w:val="24"/>
          <w:lang w:val="uk-UA"/>
        </w:rPr>
        <w:t>(</w:t>
      </w:r>
      <w:r w:rsidR="00901ED3" w:rsidRPr="00BC27BF">
        <w:rPr>
          <w:rFonts w:ascii="Times New Roman" w:hAnsi="Times New Roman"/>
          <w:sz w:val="24"/>
          <w:szCs w:val="24"/>
          <w:lang w:val="uk-UA"/>
        </w:rPr>
        <w:t>43</w:t>
      </w:r>
      <w:r w:rsidRPr="00BC27BF">
        <w:rPr>
          <w:rFonts w:ascii="Times New Roman" w:hAnsi="Times New Roman"/>
          <w:sz w:val="24"/>
          <w:szCs w:val="24"/>
          <w:lang w:val="uk-UA"/>
        </w:rPr>
        <w:t>) справ</w:t>
      </w:r>
      <w:r w:rsidR="00901ED3" w:rsidRPr="00BC27BF">
        <w:rPr>
          <w:rFonts w:ascii="Times New Roman" w:hAnsi="Times New Roman"/>
          <w:sz w:val="24"/>
          <w:szCs w:val="24"/>
          <w:lang w:val="uk-UA"/>
        </w:rPr>
        <w:t>у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 окремого провадження, що порівнюючи з  201</w:t>
      </w:r>
      <w:r w:rsidR="00901ED3" w:rsidRPr="00BC27BF">
        <w:rPr>
          <w:rFonts w:ascii="Times New Roman" w:hAnsi="Times New Roman"/>
          <w:sz w:val="24"/>
          <w:szCs w:val="24"/>
          <w:lang w:val="uk-UA"/>
        </w:rPr>
        <w:t>5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 рок</w:t>
      </w:r>
      <w:r w:rsidR="00D15A13" w:rsidRPr="00BC27BF">
        <w:rPr>
          <w:rFonts w:ascii="Times New Roman" w:hAnsi="Times New Roman"/>
          <w:sz w:val="24"/>
          <w:szCs w:val="24"/>
          <w:lang w:val="uk-UA"/>
        </w:rPr>
        <w:t>ом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901ED3" w:rsidRPr="00BC27BF">
        <w:rPr>
          <w:rFonts w:ascii="Times New Roman" w:hAnsi="Times New Roman"/>
          <w:sz w:val="24"/>
          <w:szCs w:val="24"/>
          <w:lang w:val="uk-UA"/>
        </w:rPr>
        <w:t>4</w:t>
      </w:r>
      <w:r w:rsidR="00D15A13" w:rsidRPr="00BC27BF">
        <w:rPr>
          <w:rFonts w:ascii="Times New Roman" w:hAnsi="Times New Roman"/>
          <w:sz w:val="24"/>
          <w:szCs w:val="24"/>
          <w:lang w:val="uk-UA"/>
        </w:rPr>
        <w:t>,</w:t>
      </w:r>
      <w:r w:rsidR="007021D8" w:rsidRPr="00BC27BF">
        <w:rPr>
          <w:rFonts w:ascii="Times New Roman" w:hAnsi="Times New Roman"/>
          <w:sz w:val="24"/>
          <w:szCs w:val="24"/>
          <w:lang w:val="uk-UA"/>
        </w:rPr>
        <w:t>6</w:t>
      </w:r>
      <w:r w:rsidR="00901ED3" w:rsidRPr="00BC27BF">
        <w:rPr>
          <w:rFonts w:ascii="Times New Roman" w:hAnsi="Times New Roman"/>
          <w:sz w:val="24"/>
          <w:szCs w:val="24"/>
          <w:lang w:val="uk-UA"/>
        </w:rPr>
        <w:t>5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% </w:t>
      </w:r>
      <w:r w:rsidR="007021D8" w:rsidRPr="00BC27BF">
        <w:rPr>
          <w:rFonts w:ascii="Times New Roman" w:hAnsi="Times New Roman"/>
          <w:sz w:val="24"/>
          <w:szCs w:val="24"/>
          <w:lang w:val="uk-UA"/>
        </w:rPr>
        <w:t>менше</w:t>
      </w:r>
      <w:r w:rsidRPr="00BC27BF">
        <w:rPr>
          <w:rFonts w:ascii="Times New Roman" w:hAnsi="Times New Roman"/>
          <w:sz w:val="24"/>
          <w:szCs w:val="24"/>
          <w:lang w:val="uk-UA"/>
        </w:rPr>
        <w:t>. З них з ухваленням рішення</w:t>
      </w:r>
      <w:r w:rsidR="00901ED3" w:rsidRPr="00BC27BF">
        <w:rPr>
          <w:rFonts w:ascii="Times New Roman" w:hAnsi="Times New Roman"/>
          <w:sz w:val="24"/>
          <w:szCs w:val="24"/>
          <w:lang w:val="uk-UA"/>
        </w:rPr>
        <w:t xml:space="preserve"> 38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1ED3" w:rsidRPr="00BC27BF">
        <w:rPr>
          <w:rFonts w:ascii="Times New Roman" w:hAnsi="Times New Roman"/>
          <w:sz w:val="24"/>
          <w:szCs w:val="24"/>
          <w:lang w:val="uk-UA"/>
        </w:rPr>
        <w:t>(</w:t>
      </w:r>
      <w:r w:rsidR="007021D8" w:rsidRPr="00BC27BF">
        <w:rPr>
          <w:rFonts w:ascii="Times New Roman" w:hAnsi="Times New Roman"/>
          <w:sz w:val="24"/>
          <w:szCs w:val="24"/>
          <w:lang w:val="uk-UA"/>
        </w:rPr>
        <w:t>38)</w:t>
      </w:r>
      <w:r w:rsidRPr="00BC27BF">
        <w:rPr>
          <w:rFonts w:ascii="Times New Roman" w:hAnsi="Times New Roman"/>
          <w:sz w:val="24"/>
          <w:szCs w:val="24"/>
          <w:lang w:val="uk-UA"/>
        </w:rPr>
        <w:t>, або</w:t>
      </w:r>
      <w:r w:rsidR="00901ED3" w:rsidRPr="00BC27BF">
        <w:rPr>
          <w:rFonts w:ascii="Times New Roman" w:hAnsi="Times New Roman"/>
          <w:sz w:val="24"/>
          <w:szCs w:val="24"/>
          <w:lang w:val="uk-UA"/>
        </w:rPr>
        <w:t xml:space="preserve"> 92,68%</w:t>
      </w:r>
      <w:r w:rsidR="007021D8" w:rsidRPr="00BC27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1ED3" w:rsidRPr="00BC27BF">
        <w:rPr>
          <w:rFonts w:ascii="Times New Roman" w:hAnsi="Times New Roman"/>
          <w:sz w:val="24"/>
          <w:szCs w:val="24"/>
          <w:lang w:val="uk-UA"/>
        </w:rPr>
        <w:t>(</w:t>
      </w:r>
      <w:r w:rsidR="007021D8" w:rsidRPr="00BC27BF">
        <w:rPr>
          <w:rFonts w:ascii="Times New Roman" w:hAnsi="Times New Roman"/>
          <w:sz w:val="24"/>
          <w:szCs w:val="24"/>
          <w:lang w:val="uk-UA"/>
        </w:rPr>
        <w:t>88,37%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)  від розглянутих справ.   </w:t>
      </w:r>
    </w:p>
    <w:p w:rsidR="004205B3" w:rsidRPr="00BC27BF" w:rsidRDefault="004205B3" w:rsidP="00BC27BF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C27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1ED3" w:rsidRPr="00BC27BF">
        <w:rPr>
          <w:rFonts w:ascii="Times New Roman" w:hAnsi="Times New Roman"/>
          <w:sz w:val="24"/>
          <w:szCs w:val="24"/>
          <w:lang w:val="uk-UA"/>
        </w:rPr>
        <w:t>344 (</w:t>
      </w:r>
      <w:r w:rsidR="00577450" w:rsidRPr="00BC27BF">
        <w:rPr>
          <w:rFonts w:ascii="Times New Roman" w:hAnsi="Times New Roman"/>
          <w:sz w:val="24"/>
          <w:szCs w:val="24"/>
          <w:lang w:val="uk-UA"/>
        </w:rPr>
        <w:t>435</w:t>
      </w:r>
      <w:r w:rsidRPr="00BC27BF">
        <w:rPr>
          <w:rFonts w:ascii="Times New Roman" w:hAnsi="Times New Roman"/>
          <w:sz w:val="24"/>
          <w:szCs w:val="24"/>
          <w:lang w:val="uk-UA"/>
        </w:rPr>
        <w:t>) справ</w:t>
      </w:r>
      <w:r w:rsidR="00A94886">
        <w:rPr>
          <w:rFonts w:ascii="Times New Roman" w:hAnsi="Times New Roman"/>
          <w:sz w:val="24"/>
          <w:szCs w:val="24"/>
          <w:lang w:val="uk-UA"/>
        </w:rPr>
        <w:t>и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 розглянуто з фіксуванням судового процесу за допомогою звукозаписувальних технічних засобів, що менше в порівнянні з  201</w:t>
      </w:r>
      <w:r w:rsidR="008832E6" w:rsidRPr="00BC27BF">
        <w:rPr>
          <w:rFonts w:ascii="Times New Roman" w:hAnsi="Times New Roman"/>
          <w:sz w:val="24"/>
          <w:szCs w:val="24"/>
          <w:lang w:val="uk-UA"/>
        </w:rPr>
        <w:t>5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 рок</w:t>
      </w:r>
      <w:r w:rsidR="00A156B5" w:rsidRPr="00BC27BF">
        <w:rPr>
          <w:rFonts w:ascii="Times New Roman" w:hAnsi="Times New Roman"/>
          <w:sz w:val="24"/>
          <w:szCs w:val="24"/>
          <w:lang w:val="uk-UA"/>
        </w:rPr>
        <w:t>ом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8832E6" w:rsidRPr="00BC27BF">
        <w:rPr>
          <w:rFonts w:ascii="Times New Roman" w:hAnsi="Times New Roman"/>
          <w:sz w:val="24"/>
          <w:szCs w:val="24"/>
          <w:lang w:val="uk-UA"/>
        </w:rPr>
        <w:t>2</w:t>
      </w:r>
      <w:r w:rsidR="00577450" w:rsidRPr="00BC27BF">
        <w:rPr>
          <w:rFonts w:ascii="Times New Roman" w:hAnsi="Times New Roman"/>
          <w:sz w:val="24"/>
          <w:szCs w:val="24"/>
          <w:lang w:val="uk-UA"/>
        </w:rPr>
        <w:t>0,</w:t>
      </w:r>
      <w:r w:rsidR="008832E6" w:rsidRPr="00BC27BF">
        <w:rPr>
          <w:rFonts w:ascii="Times New Roman" w:hAnsi="Times New Roman"/>
          <w:sz w:val="24"/>
          <w:szCs w:val="24"/>
          <w:lang w:val="uk-UA"/>
        </w:rPr>
        <w:t>92</w:t>
      </w:r>
      <w:r w:rsidRPr="00BC27BF">
        <w:rPr>
          <w:rFonts w:ascii="Times New Roman" w:hAnsi="Times New Roman"/>
          <w:sz w:val="24"/>
          <w:szCs w:val="24"/>
          <w:lang w:val="uk-UA"/>
        </w:rPr>
        <w:t>%.</w:t>
      </w:r>
    </w:p>
    <w:p w:rsidR="008832E6" w:rsidRPr="00BC27BF" w:rsidRDefault="008832E6" w:rsidP="00BC27BF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BC27BF">
        <w:rPr>
          <w:rFonts w:ascii="Times New Roman" w:hAnsi="Times New Roman"/>
          <w:sz w:val="24"/>
          <w:szCs w:val="24"/>
        </w:rPr>
        <w:t xml:space="preserve">У 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7BF">
        <w:rPr>
          <w:rFonts w:ascii="Times New Roman" w:hAnsi="Times New Roman"/>
          <w:sz w:val="24"/>
          <w:szCs w:val="24"/>
        </w:rPr>
        <w:t xml:space="preserve"> 2016 року до 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Рахівського районного </w:t>
      </w:r>
      <w:r w:rsidRPr="00BC27BF">
        <w:rPr>
          <w:rFonts w:ascii="Times New Roman" w:hAnsi="Times New Roman"/>
          <w:sz w:val="24"/>
          <w:szCs w:val="24"/>
        </w:rPr>
        <w:t xml:space="preserve"> суду 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Закарпатської області </w:t>
      </w:r>
      <w:proofErr w:type="spellStart"/>
      <w:r w:rsidRPr="00BC27BF">
        <w:rPr>
          <w:rFonts w:ascii="Times New Roman" w:hAnsi="Times New Roman"/>
          <w:sz w:val="24"/>
          <w:szCs w:val="24"/>
        </w:rPr>
        <w:t>надійшл</w:t>
      </w:r>
      <w:proofErr w:type="spellEnd"/>
      <w:r w:rsidRPr="00BC27BF">
        <w:rPr>
          <w:rFonts w:ascii="Times New Roman" w:hAnsi="Times New Roman"/>
          <w:sz w:val="24"/>
          <w:szCs w:val="24"/>
          <w:lang w:val="uk-UA"/>
        </w:rPr>
        <w:t>а</w:t>
      </w:r>
      <w:r w:rsidRPr="00BC27BF">
        <w:rPr>
          <w:rFonts w:ascii="Times New Roman" w:hAnsi="Times New Roman"/>
          <w:sz w:val="24"/>
          <w:szCs w:val="24"/>
        </w:rPr>
        <w:t xml:space="preserve"> 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1 (4) </w:t>
      </w:r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заяв</w:t>
      </w:r>
      <w:proofErr w:type="spellEnd"/>
      <w:r w:rsidRPr="00BC27BF">
        <w:rPr>
          <w:rFonts w:ascii="Times New Roman" w:hAnsi="Times New Roman"/>
          <w:sz w:val="24"/>
          <w:szCs w:val="24"/>
          <w:lang w:val="uk-UA"/>
        </w:rPr>
        <w:t>а</w:t>
      </w:r>
      <w:r w:rsidRPr="00BC27BF">
        <w:rPr>
          <w:rFonts w:ascii="Times New Roman" w:hAnsi="Times New Roman"/>
          <w:sz w:val="24"/>
          <w:szCs w:val="24"/>
        </w:rPr>
        <w:t xml:space="preserve"> про перегляд </w:t>
      </w:r>
      <w:proofErr w:type="spellStart"/>
      <w:r w:rsidRPr="00BC27BF">
        <w:rPr>
          <w:rFonts w:ascii="Times New Roman" w:hAnsi="Times New Roman"/>
          <w:sz w:val="24"/>
          <w:szCs w:val="24"/>
        </w:rPr>
        <w:t>судових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27BF">
        <w:rPr>
          <w:rFonts w:ascii="Times New Roman" w:hAnsi="Times New Roman"/>
          <w:sz w:val="24"/>
          <w:szCs w:val="24"/>
        </w:rPr>
        <w:t>р</w:t>
      </w:r>
      <w:proofErr w:type="gramEnd"/>
      <w:r w:rsidRPr="00BC27BF">
        <w:rPr>
          <w:rFonts w:ascii="Times New Roman" w:hAnsi="Times New Roman"/>
          <w:sz w:val="24"/>
          <w:szCs w:val="24"/>
        </w:rPr>
        <w:t>ішень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C27BF">
        <w:rPr>
          <w:rFonts w:ascii="Times New Roman" w:hAnsi="Times New Roman"/>
          <w:sz w:val="24"/>
          <w:szCs w:val="24"/>
        </w:rPr>
        <w:t>нововиявленими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обставинами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C27BF">
        <w:rPr>
          <w:rFonts w:ascii="Times New Roman" w:hAnsi="Times New Roman"/>
          <w:sz w:val="24"/>
          <w:szCs w:val="24"/>
        </w:rPr>
        <w:t>це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на </w:t>
      </w:r>
      <w:r w:rsidRPr="00BC27BF">
        <w:rPr>
          <w:rFonts w:ascii="Times New Roman" w:hAnsi="Times New Roman"/>
          <w:sz w:val="24"/>
          <w:szCs w:val="24"/>
          <w:lang w:val="uk-UA"/>
        </w:rPr>
        <w:t>75</w:t>
      </w:r>
      <w:r w:rsidRPr="00BC27BF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BC27BF">
        <w:rPr>
          <w:rFonts w:ascii="Times New Roman" w:hAnsi="Times New Roman"/>
          <w:sz w:val="24"/>
          <w:szCs w:val="24"/>
        </w:rPr>
        <w:t>менше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27BF">
        <w:rPr>
          <w:rFonts w:ascii="Times New Roman" w:hAnsi="Times New Roman"/>
          <w:sz w:val="24"/>
          <w:szCs w:val="24"/>
        </w:rPr>
        <w:t>ніж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C27BF">
        <w:rPr>
          <w:rFonts w:ascii="Times New Roman" w:hAnsi="Times New Roman"/>
          <w:sz w:val="24"/>
          <w:szCs w:val="24"/>
        </w:rPr>
        <w:t>аналогічному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звітному </w:t>
      </w:r>
      <w:proofErr w:type="spellStart"/>
      <w:r w:rsidRPr="00BC27BF">
        <w:rPr>
          <w:rFonts w:ascii="Times New Roman" w:hAnsi="Times New Roman"/>
          <w:sz w:val="24"/>
          <w:szCs w:val="24"/>
        </w:rPr>
        <w:t>періоді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2015 року. </w:t>
      </w:r>
    </w:p>
    <w:p w:rsidR="008832E6" w:rsidRPr="00BC27BF" w:rsidRDefault="008832E6" w:rsidP="00BC27BF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BC27BF">
        <w:rPr>
          <w:rFonts w:ascii="Times New Roman" w:hAnsi="Times New Roman"/>
          <w:sz w:val="24"/>
          <w:szCs w:val="24"/>
        </w:rPr>
        <w:t xml:space="preserve">На початок </w:t>
      </w:r>
      <w:proofErr w:type="spellStart"/>
      <w:r w:rsidRPr="00BC27BF">
        <w:rPr>
          <w:rFonts w:ascii="Times New Roman" w:hAnsi="Times New Roman"/>
          <w:sz w:val="24"/>
          <w:szCs w:val="24"/>
        </w:rPr>
        <w:t>звітного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періоду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C27BF">
        <w:rPr>
          <w:rFonts w:ascii="Times New Roman" w:hAnsi="Times New Roman"/>
          <w:sz w:val="24"/>
          <w:szCs w:val="24"/>
        </w:rPr>
        <w:t>залишку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перебувал</w:t>
      </w:r>
      <w:proofErr w:type="spellEnd"/>
      <w:r w:rsidRPr="00BC27BF">
        <w:rPr>
          <w:rFonts w:ascii="Times New Roman" w:hAnsi="Times New Roman"/>
          <w:sz w:val="24"/>
          <w:szCs w:val="24"/>
          <w:lang w:val="uk-UA"/>
        </w:rPr>
        <w:t>а</w:t>
      </w:r>
      <w:r w:rsidRPr="00BC27BF">
        <w:rPr>
          <w:rFonts w:ascii="Times New Roman" w:hAnsi="Times New Roman"/>
          <w:sz w:val="24"/>
          <w:szCs w:val="24"/>
        </w:rPr>
        <w:t xml:space="preserve"> </w:t>
      </w:r>
      <w:r w:rsidRPr="00BC27BF">
        <w:rPr>
          <w:rFonts w:ascii="Times New Roman" w:hAnsi="Times New Roman"/>
          <w:sz w:val="24"/>
          <w:szCs w:val="24"/>
          <w:lang w:val="uk-UA"/>
        </w:rPr>
        <w:t>1</w:t>
      </w:r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заяв</w:t>
      </w:r>
      <w:proofErr w:type="spellEnd"/>
      <w:r w:rsidRPr="00BC27BF">
        <w:rPr>
          <w:rFonts w:ascii="Times New Roman" w:hAnsi="Times New Roman"/>
          <w:sz w:val="24"/>
          <w:szCs w:val="24"/>
          <w:lang w:val="uk-UA"/>
        </w:rPr>
        <w:t>а</w:t>
      </w:r>
      <w:r w:rsidRPr="00BC27B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C27BF">
        <w:rPr>
          <w:rFonts w:ascii="Times New Roman" w:hAnsi="Times New Roman"/>
          <w:sz w:val="24"/>
          <w:szCs w:val="24"/>
        </w:rPr>
        <w:t>нововиявленими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обставинами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. Таким чином у </w:t>
      </w:r>
      <w:proofErr w:type="spellStart"/>
      <w:r w:rsidRPr="00BC27BF">
        <w:rPr>
          <w:rFonts w:ascii="Times New Roman" w:hAnsi="Times New Roman"/>
          <w:sz w:val="24"/>
          <w:szCs w:val="24"/>
        </w:rPr>
        <w:t>провадженні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суду </w:t>
      </w:r>
      <w:proofErr w:type="spellStart"/>
      <w:r w:rsidRPr="00BC27BF">
        <w:rPr>
          <w:rFonts w:ascii="Times New Roman" w:hAnsi="Times New Roman"/>
          <w:sz w:val="24"/>
          <w:szCs w:val="24"/>
        </w:rPr>
        <w:t>усього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перебувало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r w:rsidRPr="00BC27BF">
        <w:rPr>
          <w:rFonts w:ascii="Times New Roman" w:hAnsi="Times New Roman"/>
          <w:sz w:val="24"/>
          <w:szCs w:val="24"/>
          <w:lang w:val="uk-UA"/>
        </w:rPr>
        <w:t>2</w:t>
      </w:r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справи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та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 1</w:t>
      </w:r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заяв</w:t>
      </w:r>
      <w:proofErr w:type="spellEnd"/>
      <w:r w:rsidRPr="00BC27BF">
        <w:rPr>
          <w:rFonts w:ascii="Times New Roman" w:hAnsi="Times New Roman"/>
          <w:sz w:val="24"/>
          <w:szCs w:val="24"/>
          <w:lang w:val="uk-UA"/>
        </w:rPr>
        <w:t>а</w:t>
      </w:r>
      <w:r w:rsidRPr="00BC27BF">
        <w:rPr>
          <w:rFonts w:ascii="Times New Roman" w:hAnsi="Times New Roman"/>
          <w:sz w:val="24"/>
          <w:szCs w:val="24"/>
        </w:rPr>
        <w:t xml:space="preserve"> про перегляд </w:t>
      </w:r>
      <w:proofErr w:type="spellStart"/>
      <w:r w:rsidRPr="00BC27BF">
        <w:rPr>
          <w:rFonts w:ascii="Times New Roman" w:hAnsi="Times New Roman"/>
          <w:sz w:val="24"/>
          <w:szCs w:val="24"/>
        </w:rPr>
        <w:t>судових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27BF">
        <w:rPr>
          <w:rFonts w:ascii="Times New Roman" w:hAnsi="Times New Roman"/>
          <w:sz w:val="24"/>
          <w:szCs w:val="24"/>
        </w:rPr>
        <w:t>р</w:t>
      </w:r>
      <w:proofErr w:type="gramEnd"/>
      <w:r w:rsidRPr="00BC27BF">
        <w:rPr>
          <w:rFonts w:ascii="Times New Roman" w:hAnsi="Times New Roman"/>
          <w:sz w:val="24"/>
          <w:szCs w:val="24"/>
        </w:rPr>
        <w:t>ішень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C27BF">
        <w:rPr>
          <w:rFonts w:ascii="Times New Roman" w:hAnsi="Times New Roman"/>
          <w:sz w:val="24"/>
          <w:szCs w:val="24"/>
        </w:rPr>
        <w:t>нововиявленими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обставинами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27BF">
        <w:rPr>
          <w:rFonts w:ascii="Times New Roman" w:hAnsi="Times New Roman"/>
          <w:sz w:val="24"/>
          <w:szCs w:val="24"/>
        </w:rPr>
        <w:t>з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яких</w:t>
      </w:r>
      <w:proofErr w:type="spellEnd"/>
      <w:r w:rsidRPr="00BC27BF">
        <w:rPr>
          <w:rFonts w:ascii="Times New Roman" w:hAnsi="Times New Roman"/>
          <w:sz w:val="24"/>
          <w:szCs w:val="24"/>
        </w:rPr>
        <w:t>:</w:t>
      </w:r>
    </w:p>
    <w:p w:rsidR="008832E6" w:rsidRPr="00BC27BF" w:rsidRDefault="008832E6" w:rsidP="00BC27BF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BC27B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C27BF">
        <w:rPr>
          <w:rFonts w:ascii="Times New Roman" w:hAnsi="Times New Roman"/>
          <w:sz w:val="24"/>
          <w:szCs w:val="24"/>
        </w:rPr>
        <w:t>розглянуто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r w:rsidRPr="00BC27BF">
        <w:rPr>
          <w:rFonts w:ascii="Times New Roman" w:hAnsi="Times New Roman"/>
          <w:sz w:val="24"/>
          <w:szCs w:val="24"/>
          <w:lang w:val="uk-UA"/>
        </w:rPr>
        <w:t>1</w:t>
      </w:r>
      <w:r w:rsidRPr="00BC27BF">
        <w:rPr>
          <w:rFonts w:ascii="Times New Roman" w:hAnsi="Times New Roman"/>
          <w:sz w:val="24"/>
          <w:szCs w:val="24"/>
        </w:rPr>
        <w:t xml:space="preserve"> – </w:t>
      </w:r>
      <w:r w:rsidRPr="00BC27BF">
        <w:rPr>
          <w:rFonts w:ascii="Times New Roman" w:hAnsi="Times New Roman"/>
          <w:sz w:val="24"/>
          <w:szCs w:val="24"/>
          <w:lang w:val="uk-UA"/>
        </w:rPr>
        <w:t>залишено без задоволення</w:t>
      </w:r>
      <w:r w:rsidRPr="00BC27BF">
        <w:rPr>
          <w:rFonts w:ascii="Times New Roman" w:hAnsi="Times New Roman"/>
          <w:sz w:val="24"/>
          <w:szCs w:val="24"/>
        </w:rPr>
        <w:t>.</w:t>
      </w:r>
    </w:p>
    <w:p w:rsidR="008832E6" w:rsidRPr="00BC27BF" w:rsidRDefault="008832E6" w:rsidP="00BC27BF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BC27B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BC27BF">
        <w:rPr>
          <w:rFonts w:ascii="Times New Roman" w:hAnsi="Times New Roman"/>
          <w:sz w:val="24"/>
          <w:szCs w:val="24"/>
        </w:rPr>
        <w:t>кінець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звітного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періоду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C27BF">
        <w:rPr>
          <w:rFonts w:ascii="Times New Roman" w:hAnsi="Times New Roman"/>
          <w:sz w:val="24"/>
          <w:szCs w:val="24"/>
        </w:rPr>
        <w:t>залишку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1 </w:t>
      </w:r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заяв</w:t>
      </w:r>
      <w:proofErr w:type="spellEnd"/>
      <w:r w:rsidRPr="00BC27BF">
        <w:rPr>
          <w:rFonts w:ascii="Times New Roman" w:hAnsi="Times New Roman"/>
          <w:sz w:val="24"/>
          <w:szCs w:val="24"/>
          <w:lang w:val="uk-UA"/>
        </w:rPr>
        <w:t>а</w:t>
      </w:r>
      <w:r w:rsidRPr="00BC27BF">
        <w:rPr>
          <w:rFonts w:ascii="Times New Roman" w:hAnsi="Times New Roman"/>
          <w:sz w:val="24"/>
          <w:szCs w:val="24"/>
        </w:rPr>
        <w:t xml:space="preserve"> 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 та 1 справа про  перегляд </w:t>
      </w:r>
      <w:proofErr w:type="gramStart"/>
      <w:r w:rsidRPr="00BC27BF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C27BF">
        <w:rPr>
          <w:rFonts w:ascii="Times New Roman" w:hAnsi="Times New Roman"/>
          <w:sz w:val="24"/>
          <w:szCs w:val="24"/>
          <w:lang w:val="uk-UA"/>
        </w:rPr>
        <w:t xml:space="preserve">ішень, ухвал суду чи судових наказів  у </w:t>
      </w:r>
      <w:r w:rsidR="00A94886" w:rsidRPr="00BC27BF">
        <w:rPr>
          <w:rFonts w:ascii="Times New Roman" w:hAnsi="Times New Roman"/>
          <w:sz w:val="24"/>
          <w:szCs w:val="24"/>
          <w:lang w:val="uk-UA"/>
        </w:rPr>
        <w:t>зв’язку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 з </w:t>
      </w:r>
      <w:proofErr w:type="spellStart"/>
      <w:r w:rsidRPr="00BC27BF">
        <w:rPr>
          <w:rFonts w:ascii="Times New Roman" w:hAnsi="Times New Roman"/>
          <w:sz w:val="24"/>
          <w:szCs w:val="24"/>
          <w:lang w:val="uk-UA"/>
        </w:rPr>
        <w:t>нововиявленими</w:t>
      </w:r>
      <w:proofErr w:type="spellEnd"/>
      <w:r w:rsidRPr="00BC27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797D" w:rsidRPr="00BC27BF">
        <w:rPr>
          <w:rFonts w:ascii="Times New Roman" w:hAnsi="Times New Roman"/>
          <w:sz w:val="24"/>
          <w:szCs w:val="24"/>
          <w:lang w:val="uk-UA"/>
        </w:rPr>
        <w:t>обставинами</w:t>
      </w:r>
      <w:r w:rsidRPr="00BC27BF">
        <w:rPr>
          <w:rFonts w:ascii="Times New Roman" w:hAnsi="Times New Roman"/>
          <w:sz w:val="24"/>
          <w:szCs w:val="24"/>
        </w:rPr>
        <w:t>.</w:t>
      </w:r>
    </w:p>
    <w:p w:rsidR="003A797D" w:rsidRPr="00BC27BF" w:rsidRDefault="003A797D" w:rsidP="00BC27BF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C27BF">
        <w:rPr>
          <w:rFonts w:ascii="Times New Roman" w:hAnsi="Times New Roman"/>
          <w:sz w:val="24"/>
          <w:szCs w:val="24"/>
          <w:lang w:val="uk-UA"/>
        </w:rPr>
        <w:t xml:space="preserve">Також, у звітному періоді, що аналізується  до суду надійшло 34 (52) клопотання, подання, заяви у порядку виконання судових рішень та рішень інших органів,  2 (0) перебували у залишку на початок звітного періоду. Розглянуто 33 (50) подання, клопотання та заяви,  або 91,67% (96,15%) від подань, клопотань, заяв, що перебували на розгляді.   </w:t>
      </w:r>
    </w:p>
    <w:p w:rsidR="003A797D" w:rsidRPr="00BC27BF" w:rsidRDefault="003A797D" w:rsidP="00BC27BF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C27BF">
        <w:rPr>
          <w:rFonts w:ascii="Times New Roman" w:hAnsi="Times New Roman"/>
          <w:sz w:val="24"/>
          <w:szCs w:val="24"/>
          <w:lang w:val="uk-UA"/>
        </w:rPr>
        <w:t>З них 1</w:t>
      </w:r>
      <w:r w:rsidR="008832E6" w:rsidRPr="00BC27B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832E6" w:rsidRPr="00BC27BF">
        <w:rPr>
          <w:rFonts w:ascii="Times New Roman" w:hAnsi="Times New Roman"/>
          <w:sz w:val="24"/>
          <w:szCs w:val="24"/>
        </w:rPr>
        <w:t>залишено</w:t>
      </w:r>
      <w:proofErr w:type="spellEnd"/>
      <w:r w:rsidR="008832E6" w:rsidRPr="00BC27BF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="008832E6" w:rsidRPr="00BC27BF">
        <w:rPr>
          <w:rFonts w:ascii="Times New Roman" w:hAnsi="Times New Roman"/>
          <w:sz w:val="24"/>
          <w:szCs w:val="24"/>
        </w:rPr>
        <w:t>розгляду</w:t>
      </w:r>
      <w:proofErr w:type="spellEnd"/>
      <w:r w:rsidR="008832E6" w:rsidRPr="00BC27BF">
        <w:rPr>
          <w:rFonts w:ascii="Times New Roman" w:hAnsi="Times New Roman"/>
          <w:sz w:val="24"/>
          <w:szCs w:val="24"/>
        </w:rPr>
        <w:t xml:space="preserve">, </w:t>
      </w:r>
      <w:r w:rsidRPr="00BC27BF">
        <w:rPr>
          <w:rFonts w:ascii="Times New Roman" w:hAnsi="Times New Roman"/>
          <w:sz w:val="24"/>
          <w:szCs w:val="24"/>
          <w:lang w:val="uk-UA"/>
        </w:rPr>
        <w:t>3</w:t>
      </w:r>
      <w:r w:rsidR="008832E6" w:rsidRPr="00BC27BF">
        <w:rPr>
          <w:rFonts w:ascii="Times New Roman" w:hAnsi="Times New Roman"/>
          <w:sz w:val="24"/>
          <w:szCs w:val="24"/>
        </w:rPr>
        <w:t xml:space="preserve">  – </w:t>
      </w:r>
      <w:proofErr w:type="spellStart"/>
      <w:r w:rsidR="008832E6" w:rsidRPr="00BC27BF">
        <w:rPr>
          <w:rFonts w:ascii="Times New Roman" w:hAnsi="Times New Roman"/>
          <w:sz w:val="24"/>
          <w:szCs w:val="24"/>
        </w:rPr>
        <w:t>відмовлено</w:t>
      </w:r>
      <w:proofErr w:type="spellEnd"/>
      <w:r w:rsidR="008832E6" w:rsidRPr="00BC27B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8832E6" w:rsidRPr="00BC27BF">
        <w:rPr>
          <w:rFonts w:ascii="Times New Roman" w:hAnsi="Times New Roman"/>
          <w:sz w:val="24"/>
          <w:szCs w:val="24"/>
        </w:rPr>
        <w:t>задоволенні</w:t>
      </w:r>
      <w:proofErr w:type="spellEnd"/>
      <w:r w:rsidR="008832E6" w:rsidRPr="00BC27BF">
        <w:rPr>
          <w:rFonts w:ascii="Times New Roman" w:hAnsi="Times New Roman"/>
          <w:sz w:val="24"/>
          <w:szCs w:val="24"/>
        </w:rPr>
        <w:t xml:space="preserve"> заяви, </w:t>
      </w:r>
      <w:r w:rsidRPr="00BC27BF">
        <w:rPr>
          <w:rFonts w:ascii="Times New Roman" w:hAnsi="Times New Roman"/>
          <w:sz w:val="24"/>
          <w:szCs w:val="24"/>
          <w:lang w:val="uk-UA"/>
        </w:rPr>
        <w:t>29</w:t>
      </w:r>
      <w:r w:rsidR="008832E6" w:rsidRPr="00BC27BF">
        <w:rPr>
          <w:rFonts w:ascii="Times New Roman" w:hAnsi="Times New Roman"/>
          <w:sz w:val="24"/>
          <w:szCs w:val="24"/>
        </w:rPr>
        <w:t xml:space="preserve"> </w:t>
      </w:r>
      <w:r w:rsidRPr="00BC27BF">
        <w:rPr>
          <w:rFonts w:ascii="Times New Roman" w:hAnsi="Times New Roman"/>
          <w:sz w:val="24"/>
          <w:szCs w:val="24"/>
        </w:rPr>
        <w:t>–</w:t>
      </w:r>
      <w:r w:rsidR="008832E6"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2E6" w:rsidRPr="00BC27BF">
        <w:rPr>
          <w:rFonts w:ascii="Times New Roman" w:hAnsi="Times New Roman"/>
          <w:sz w:val="24"/>
          <w:szCs w:val="24"/>
        </w:rPr>
        <w:t>задоволено</w:t>
      </w:r>
      <w:proofErr w:type="spellEnd"/>
      <w:r w:rsidRPr="00BC27B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832E6" w:rsidRPr="00BC27BF" w:rsidRDefault="008832E6" w:rsidP="00BC27BF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BC27BF">
        <w:rPr>
          <w:rFonts w:ascii="Times New Roman" w:hAnsi="Times New Roman"/>
          <w:sz w:val="24"/>
          <w:szCs w:val="24"/>
        </w:rPr>
        <w:t xml:space="preserve"> </w:t>
      </w:r>
      <w:r w:rsidR="003A797D" w:rsidRPr="00BC27BF">
        <w:rPr>
          <w:rFonts w:ascii="Times New Roman" w:hAnsi="Times New Roman"/>
          <w:sz w:val="24"/>
          <w:szCs w:val="24"/>
          <w:lang w:val="uk-UA"/>
        </w:rPr>
        <w:t>3</w:t>
      </w:r>
      <w:r w:rsidRPr="00BC27BF">
        <w:rPr>
          <w:rFonts w:ascii="Times New Roman" w:hAnsi="Times New Roman"/>
          <w:sz w:val="24"/>
          <w:szCs w:val="24"/>
        </w:rPr>
        <w:t xml:space="preserve"> заяви на </w:t>
      </w:r>
      <w:proofErr w:type="spellStart"/>
      <w:r w:rsidRPr="00BC27BF">
        <w:rPr>
          <w:rFonts w:ascii="Times New Roman" w:hAnsi="Times New Roman"/>
          <w:sz w:val="24"/>
          <w:szCs w:val="24"/>
        </w:rPr>
        <w:t>кінець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звітного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періоду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перебувають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C27BF">
        <w:rPr>
          <w:rFonts w:ascii="Times New Roman" w:hAnsi="Times New Roman"/>
          <w:sz w:val="24"/>
          <w:szCs w:val="24"/>
        </w:rPr>
        <w:t>залишку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BC27BF">
        <w:rPr>
          <w:rFonts w:ascii="Times New Roman" w:hAnsi="Times New Roman"/>
          <w:sz w:val="24"/>
          <w:szCs w:val="24"/>
        </w:rPr>
        <w:t>порівнянні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з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аналогічним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періодом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минулого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року, </w:t>
      </w:r>
      <w:proofErr w:type="spellStart"/>
      <w:r w:rsidRPr="00BC27BF">
        <w:rPr>
          <w:rFonts w:ascii="Times New Roman" w:hAnsi="Times New Roman"/>
          <w:sz w:val="24"/>
          <w:szCs w:val="24"/>
        </w:rPr>
        <w:t>спостерігається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r w:rsidR="003A797D" w:rsidRPr="00BC27BF">
        <w:rPr>
          <w:rFonts w:ascii="Times New Roman" w:hAnsi="Times New Roman"/>
          <w:sz w:val="24"/>
          <w:szCs w:val="24"/>
          <w:lang w:val="uk-UA"/>
        </w:rPr>
        <w:t xml:space="preserve">зменшення </w:t>
      </w:r>
      <w:proofErr w:type="spellStart"/>
      <w:r w:rsidRPr="00BC27BF">
        <w:rPr>
          <w:rFonts w:ascii="Times New Roman" w:hAnsi="Times New Roman"/>
          <w:sz w:val="24"/>
          <w:szCs w:val="24"/>
        </w:rPr>
        <w:t>надходження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вказаних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вище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заяв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27BF">
        <w:rPr>
          <w:rFonts w:ascii="Times New Roman" w:hAnsi="Times New Roman"/>
          <w:sz w:val="24"/>
          <w:szCs w:val="24"/>
        </w:rPr>
        <w:t>подань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C27BF">
        <w:rPr>
          <w:rFonts w:ascii="Times New Roman" w:hAnsi="Times New Roman"/>
          <w:sz w:val="24"/>
          <w:szCs w:val="24"/>
        </w:rPr>
        <w:t>клопотань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на </w:t>
      </w:r>
      <w:r w:rsidR="003A797D" w:rsidRPr="00BC27BF">
        <w:rPr>
          <w:rFonts w:ascii="Times New Roman" w:hAnsi="Times New Roman"/>
          <w:sz w:val="24"/>
          <w:szCs w:val="24"/>
          <w:lang w:val="uk-UA"/>
        </w:rPr>
        <w:t>34,62%</w:t>
      </w:r>
      <w:r w:rsidRPr="00BC27BF">
        <w:rPr>
          <w:rFonts w:ascii="Times New Roman" w:hAnsi="Times New Roman"/>
          <w:sz w:val="24"/>
          <w:szCs w:val="24"/>
        </w:rPr>
        <w:t xml:space="preserve"> (у  2015 </w:t>
      </w:r>
      <w:proofErr w:type="spellStart"/>
      <w:r w:rsidRPr="00BC27BF">
        <w:rPr>
          <w:rFonts w:ascii="Times New Roman" w:hAnsi="Times New Roman"/>
          <w:sz w:val="24"/>
          <w:szCs w:val="24"/>
        </w:rPr>
        <w:t>ро</w:t>
      </w:r>
      <w:proofErr w:type="spellEnd"/>
      <w:r w:rsidR="003A797D" w:rsidRPr="00BC27BF">
        <w:rPr>
          <w:rFonts w:ascii="Times New Roman" w:hAnsi="Times New Roman"/>
          <w:sz w:val="24"/>
          <w:szCs w:val="24"/>
          <w:lang w:val="uk-UA"/>
        </w:rPr>
        <w:t>ці</w:t>
      </w:r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їх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було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r w:rsidR="003A797D" w:rsidRPr="00BC27BF">
        <w:rPr>
          <w:rFonts w:ascii="Times New Roman" w:hAnsi="Times New Roman"/>
          <w:sz w:val="24"/>
          <w:szCs w:val="24"/>
          <w:lang w:val="uk-UA"/>
        </w:rPr>
        <w:t>52</w:t>
      </w:r>
      <w:r w:rsidRPr="00BC27BF">
        <w:rPr>
          <w:rFonts w:ascii="Times New Roman" w:hAnsi="Times New Roman"/>
          <w:sz w:val="24"/>
          <w:szCs w:val="24"/>
        </w:rPr>
        <w:t xml:space="preserve">). </w:t>
      </w:r>
    </w:p>
    <w:p w:rsidR="008832E6" w:rsidRPr="00BC27BF" w:rsidRDefault="008832E6" w:rsidP="00BC27BF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27BF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2016 року </w:t>
      </w:r>
      <w:proofErr w:type="spellStart"/>
      <w:r w:rsidRPr="00BC27BF">
        <w:rPr>
          <w:rFonts w:ascii="Times New Roman" w:hAnsi="Times New Roman"/>
          <w:sz w:val="24"/>
          <w:szCs w:val="24"/>
        </w:rPr>
        <w:t>перебувало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C27BF">
        <w:rPr>
          <w:rFonts w:ascii="Times New Roman" w:hAnsi="Times New Roman"/>
          <w:sz w:val="24"/>
          <w:szCs w:val="24"/>
        </w:rPr>
        <w:t>розгляді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r w:rsidR="003A797D" w:rsidRPr="00BC27BF">
        <w:rPr>
          <w:rFonts w:ascii="Times New Roman" w:hAnsi="Times New Roman"/>
          <w:sz w:val="24"/>
          <w:szCs w:val="24"/>
          <w:lang w:val="uk-UA"/>
        </w:rPr>
        <w:t>2</w:t>
      </w:r>
      <w:r w:rsidRPr="00BC27BF">
        <w:rPr>
          <w:rFonts w:ascii="Times New Roman" w:hAnsi="Times New Roman"/>
          <w:sz w:val="24"/>
          <w:szCs w:val="24"/>
        </w:rPr>
        <w:t xml:space="preserve"> </w:t>
      </w:r>
      <w:r w:rsidR="003A797D" w:rsidRPr="00BC27BF">
        <w:rPr>
          <w:rFonts w:ascii="Times New Roman" w:hAnsi="Times New Roman"/>
          <w:sz w:val="24"/>
          <w:szCs w:val="24"/>
          <w:lang w:val="uk-UA"/>
        </w:rPr>
        <w:t xml:space="preserve"> (1) </w:t>
      </w:r>
      <w:r w:rsidRPr="00BC27BF">
        <w:rPr>
          <w:rFonts w:ascii="Times New Roman" w:hAnsi="Times New Roman"/>
          <w:sz w:val="24"/>
          <w:szCs w:val="24"/>
        </w:rPr>
        <w:t xml:space="preserve">заяви про </w:t>
      </w:r>
      <w:proofErr w:type="spellStart"/>
      <w:r w:rsidRPr="00BC27BF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доказі</w:t>
      </w:r>
      <w:proofErr w:type="gramStart"/>
      <w:r w:rsidRPr="00BC27BF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3A797D" w:rsidRPr="00BC27BF">
        <w:rPr>
          <w:rFonts w:ascii="Times New Roman" w:hAnsi="Times New Roman"/>
          <w:sz w:val="24"/>
          <w:szCs w:val="24"/>
          <w:lang w:val="uk-UA"/>
        </w:rPr>
        <w:t xml:space="preserve">, позову до подання  позовної заяви,  </w:t>
      </w:r>
      <w:r w:rsidRPr="00BC27BF">
        <w:rPr>
          <w:rFonts w:ascii="Times New Roman" w:hAnsi="Times New Roman"/>
          <w:sz w:val="24"/>
          <w:szCs w:val="24"/>
        </w:rPr>
        <w:t xml:space="preserve"> </w:t>
      </w:r>
      <w:r w:rsidR="003A797D" w:rsidRPr="00BC27BF">
        <w:rPr>
          <w:rFonts w:ascii="Times New Roman" w:hAnsi="Times New Roman"/>
          <w:sz w:val="24"/>
          <w:szCs w:val="24"/>
          <w:lang w:val="uk-UA"/>
        </w:rPr>
        <w:t xml:space="preserve">які </w:t>
      </w:r>
      <w:proofErr w:type="spellStart"/>
      <w:r w:rsidRPr="00BC27BF">
        <w:rPr>
          <w:rFonts w:ascii="Times New Roman" w:hAnsi="Times New Roman"/>
          <w:sz w:val="24"/>
          <w:szCs w:val="24"/>
        </w:rPr>
        <w:t>надійшли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C27BF">
        <w:rPr>
          <w:rFonts w:ascii="Times New Roman" w:hAnsi="Times New Roman"/>
          <w:sz w:val="24"/>
          <w:szCs w:val="24"/>
        </w:rPr>
        <w:t>звітному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періоді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27BF">
        <w:rPr>
          <w:rFonts w:ascii="Times New Roman" w:hAnsi="Times New Roman"/>
          <w:sz w:val="24"/>
          <w:szCs w:val="24"/>
        </w:rPr>
        <w:t>з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яких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r w:rsidR="003A797D" w:rsidRPr="00BC27BF">
        <w:rPr>
          <w:rFonts w:ascii="Times New Roman" w:hAnsi="Times New Roman"/>
          <w:sz w:val="24"/>
          <w:szCs w:val="24"/>
          <w:lang w:val="uk-UA"/>
        </w:rPr>
        <w:t>2</w:t>
      </w:r>
      <w:r w:rsidRPr="00BC27B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C27BF">
        <w:rPr>
          <w:rFonts w:ascii="Times New Roman" w:hAnsi="Times New Roman"/>
          <w:sz w:val="24"/>
          <w:szCs w:val="24"/>
        </w:rPr>
        <w:t>розглянуто</w:t>
      </w:r>
      <w:proofErr w:type="spellEnd"/>
      <w:r w:rsidR="003A797D" w:rsidRPr="00BC27BF">
        <w:rPr>
          <w:rFonts w:ascii="Times New Roman" w:hAnsi="Times New Roman"/>
          <w:sz w:val="24"/>
          <w:szCs w:val="24"/>
          <w:lang w:val="uk-UA"/>
        </w:rPr>
        <w:t xml:space="preserve">: 1 – повернуто, 1 – залишено без розгляду </w:t>
      </w:r>
      <w:r w:rsidRPr="00BC27BF">
        <w:rPr>
          <w:rFonts w:ascii="Times New Roman" w:hAnsi="Times New Roman"/>
          <w:sz w:val="24"/>
          <w:szCs w:val="24"/>
        </w:rPr>
        <w:t xml:space="preserve"> (у   2015 </w:t>
      </w:r>
      <w:proofErr w:type="spellStart"/>
      <w:r w:rsidRPr="00BC27BF">
        <w:rPr>
          <w:rFonts w:ascii="Times New Roman" w:hAnsi="Times New Roman"/>
          <w:sz w:val="24"/>
          <w:szCs w:val="24"/>
        </w:rPr>
        <w:t>ро</w:t>
      </w:r>
      <w:proofErr w:type="spellEnd"/>
      <w:r w:rsidR="003A797D" w:rsidRPr="00BC27BF">
        <w:rPr>
          <w:rFonts w:ascii="Times New Roman" w:hAnsi="Times New Roman"/>
          <w:sz w:val="24"/>
          <w:szCs w:val="24"/>
          <w:lang w:val="uk-UA"/>
        </w:rPr>
        <w:t>ці</w:t>
      </w:r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перебувал</w:t>
      </w:r>
      <w:proofErr w:type="spellEnd"/>
      <w:r w:rsidR="003A797D" w:rsidRPr="00BC27BF">
        <w:rPr>
          <w:rFonts w:ascii="Times New Roman" w:hAnsi="Times New Roman"/>
          <w:sz w:val="24"/>
          <w:szCs w:val="24"/>
          <w:lang w:val="uk-UA"/>
        </w:rPr>
        <w:t>а</w:t>
      </w:r>
      <w:r w:rsidRPr="00BC27B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C27BF">
        <w:rPr>
          <w:rFonts w:ascii="Times New Roman" w:hAnsi="Times New Roman"/>
          <w:sz w:val="24"/>
          <w:szCs w:val="24"/>
        </w:rPr>
        <w:t>розгляді</w:t>
      </w:r>
      <w:proofErr w:type="spellEnd"/>
      <w:r w:rsidRPr="00BC27BF">
        <w:rPr>
          <w:rFonts w:ascii="Times New Roman" w:hAnsi="Times New Roman"/>
          <w:sz w:val="24"/>
          <w:szCs w:val="24"/>
        </w:rPr>
        <w:t xml:space="preserve"> </w:t>
      </w:r>
      <w:r w:rsidR="003A797D" w:rsidRPr="00BC27BF">
        <w:rPr>
          <w:rFonts w:ascii="Times New Roman" w:hAnsi="Times New Roman"/>
          <w:sz w:val="24"/>
          <w:szCs w:val="24"/>
          <w:lang w:val="uk-UA"/>
        </w:rPr>
        <w:t>1</w:t>
      </w:r>
      <w:r w:rsidRPr="00BC2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7BF">
        <w:rPr>
          <w:rFonts w:ascii="Times New Roman" w:hAnsi="Times New Roman"/>
          <w:sz w:val="24"/>
          <w:szCs w:val="24"/>
        </w:rPr>
        <w:t>заяв</w:t>
      </w:r>
      <w:proofErr w:type="spellEnd"/>
      <w:r w:rsidR="003A797D" w:rsidRPr="00BC27BF">
        <w:rPr>
          <w:rFonts w:ascii="Times New Roman" w:hAnsi="Times New Roman"/>
          <w:sz w:val="24"/>
          <w:szCs w:val="24"/>
          <w:lang w:val="uk-UA"/>
        </w:rPr>
        <w:t>а</w:t>
      </w:r>
      <w:r w:rsidRPr="00BC27BF">
        <w:rPr>
          <w:rFonts w:ascii="Times New Roman" w:hAnsi="Times New Roman"/>
          <w:sz w:val="24"/>
          <w:szCs w:val="24"/>
        </w:rPr>
        <w:t xml:space="preserve">). </w:t>
      </w:r>
    </w:p>
    <w:p w:rsidR="008832E6" w:rsidRPr="00BC27BF" w:rsidRDefault="00BC27BF" w:rsidP="00BC27BF">
      <w:pPr>
        <w:pStyle w:val="a5"/>
        <w:ind w:firstLine="851"/>
        <w:jc w:val="both"/>
        <w:rPr>
          <w:i/>
          <w:lang w:val="uk-UA"/>
        </w:rPr>
      </w:pPr>
      <w:r w:rsidRPr="00BC27BF"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="008832E6" w:rsidRPr="00BC27BF">
        <w:rPr>
          <w:rFonts w:ascii="Times New Roman" w:hAnsi="Times New Roman"/>
          <w:sz w:val="24"/>
          <w:szCs w:val="24"/>
        </w:rPr>
        <w:t>ротягом</w:t>
      </w:r>
      <w:proofErr w:type="spellEnd"/>
      <w:r w:rsidR="008832E6" w:rsidRPr="00BC27BF">
        <w:rPr>
          <w:rFonts w:ascii="Times New Roman" w:hAnsi="Times New Roman"/>
          <w:sz w:val="24"/>
          <w:szCs w:val="24"/>
        </w:rPr>
        <w:t xml:space="preserve">   2016 року до суду  </w:t>
      </w:r>
      <w:proofErr w:type="spellStart"/>
      <w:r w:rsidR="008832E6" w:rsidRPr="00BC27BF">
        <w:rPr>
          <w:rFonts w:ascii="Times New Roman" w:hAnsi="Times New Roman"/>
          <w:sz w:val="24"/>
          <w:szCs w:val="24"/>
        </w:rPr>
        <w:t>надходило</w:t>
      </w:r>
      <w:proofErr w:type="spellEnd"/>
      <w:r w:rsidRPr="00BC27BF">
        <w:rPr>
          <w:rFonts w:ascii="Times New Roman" w:hAnsi="Times New Roman"/>
          <w:sz w:val="24"/>
          <w:szCs w:val="24"/>
          <w:lang w:val="uk-UA"/>
        </w:rPr>
        <w:t xml:space="preserve"> 15 судових доручень </w:t>
      </w:r>
      <w:r w:rsidR="008832E6" w:rsidRPr="00BC27BF">
        <w:rPr>
          <w:rFonts w:ascii="Times New Roman" w:hAnsi="Times New Roman"/>
          <w:sz w:val="24"/>
          <w:szCs w:val="24"/>
        </w:rPr>
        <w:t xml:space="preserve"> (у  2015 </w:t>
      </w:r>
      <w:proofErr w:type="spellStart"/>
      <w:r w:rsidR="008832E6" w:rsidRPr="00BC27BF">
        <w:rPr>
          <w:rFonts w:ascii="Times New Roman" w:hAnsi="Times New Roman"/>
          <w:sz w:val="24"/>
          <w:szCs w:val="24"/>
        </w:rPr>
        <w:t>ро</w:t>
      </w:r>
      <w:proofErr w:type="spellEnd"/>
      <w:r w:rsidRPr="00BC27BF">
        <w:rPr>
          <w:rFonts w:ascii="Times New Roman" w:hAnsi="Times New Roman"/>
          <w:sz w:val="24"/>
          <w:szCs w:val="24"/>
          <w:lang w:val="uk-UA"/>
        </w:rPr>
        <w:t>ці</w:t>
      </w:r>
      <w:r w:rsidR="008832E6" w:rsidRPr="00BC27BF">
        <w:rPr>
          <w:rFonts w:ascii="Times New Roman" w:hAnsi="Times New Roman"/>
          <w:sz w:val="24"/>
          <w:szCs w:val="24"/>
        </w:rPr>
        <w:t xml:space="preserve"> – так</w:t>
      </w:r>
      <w:proofErr w:type="spellStart"/>
      <w:r w:rsidRPr="00BC27BF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BC27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32E6" w:rsidRPr="00BC27BF">
        <w:rPr>
          <w:rFonts w:ascii="Times New Roman" w:hAnsi="Times New Roman"/>
          <w:sz w:val="24"/>
          <w:szCs w:val="24"/>
        </w:rPr>
        <w:t xml:space="preserve"> </w:t>
      </w:r>
      <w:r w:rsidRPr="00BC27BF">
        <w:rPr>
          <w:rFonts w:ascii="Times New Roman" w:hAnsi="Times New Roman"/>
          <w:sz w:val="24"/>
          <w:szCs w:val="24"/>
          <w:lang w:val="uk-UA"/>
        </w:rPr>
        <w:t>доручень було 19</w:t>
      </w:r>
      <w:r w:rsidR="008832E6" w:rsidRPr="00BC27BF">
        <w:rPr>
          <w:rFonts w:ascii="Times New Roman" w:hAnsi="Times New Roman"/>
          <w:sz w:val="24"/>
          <w:szCs w:val="24"/>
        </w:rPr>
        <w:t>).</w:t>
      </w:r>
      <w:r w:rsidRPr="00BC27BF">
        <w:rPr>
          <w:rFonts w:ascii="Times New Roman" w:hAnsi="Times New Roman"/>
          <w:sz w:val="24"/>
          <w:szCs w:val="24"/>
          <w:lang w:val="uk-UA"/>
        </w:rPr>
        <w:t xml:space="preserve"> З них 6 (6) доручень  судів України та 9 (13)  доручень іноземних судів. 2 доручення іноземного суду залишок на початок звітного періоду, однак на кінець  року всі судові доручення розглянуті.</w:t>
      </w:r>
      <w:r>
        <w:rPr>
          <w:i/>
          <w:lang w:val="uk-UA"/>
        </w:rPr>
        <w:t xml:space="preserve">       </w:t>
      </w:r>
    </w:p>
    <w:p w:rsidR="00A94886" w:rsidRDefault="00A94886" w:rsidP="00DE1FED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B342F" w:rsidRDefault="004205B3" w:rsidP="00DE1FED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1FED">
        <w:rPr>
          <w:rFonts w:ascii="Times New Roman" w:hAnsi="Times New Roman"/>
          <w:b/>
          <w:sz w:val="24"/>
          <w:szCs w:val="24"/>
          <w:lang w:val="uk-UA"/>
        </w:rPr>
        <w:t>Оперативність розгляду цивільних  справ в 201</w:t>
      </w:r>
      <w:r w:rsidR="00BC27BF" w:rsidRPr="00DE1FED">
        <w:rPr>
          <w:rFonts w:ascii="Times New Roman" w:hAnsi="Times New Roman"/>
          <w:b/>
          <w:sz w:val="24"/>
          <w:szCs w:val="24"/>
          <w:lang w:val="uk-UA"/>
        </w:rPr>
        <w:t>6</w:t>
      </w:r>
      <w:r w:rsidRPr="00DE1FED">
        <w:rPr>
          <w:rFonts w:ascii="Times New Roman" w:hAnsi="Times New Roman"/>
          <w:b/>
          <w:sz w:val="24"/>
          <w:szCs w:val="24"/>
          <w:lang w:val="uk-UA"/>
        </w:rPr>
        <w:t xml:space="preserve"> ро</w:t>
      </w:r>
      <w:r w:rsidR="007C729F" w:rsidRPr="00DE1FED">
        <w:rPr>
          <w:rFonts w:ascii="Times New Roman" w:hAnsi="Times New Roman"/>
          <w:b/>
          <w:sz w:val="24"/>
          <w:szCs w:val="24"/>
          <w:lang w:val="uk-UA"/>
        </w:rPr>
        <w:t>ці</w:t>
      </w:r>
    </w:p>
    <w:p w:rsidR="00DE1FED" w:rsidRPr="00DE1FED" w:rsidRDefault="00DE1FED" w:rsidP="00DE1FED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05B3" w:rsidRPr="00DE1FED" w:rsidRDefault="00F71024" w:rsidP="00DE1FED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DE1FED">
        <w:rPr>
          <w:rFonts w:ascii="Times New Roman" w:hAnsi="Times New Roman"/>
          <w:sz w:val="24"/>
          <w:szCs w:val="24"/>
          <w:lang w:val="uk-UA"/>
        </w:rPr>
        <w:t>523 (</w:t>
      </w:r>
      <w:r w:rsidR="002F2B79" w:rsidRPr="00DE1FED">
        <w:rPr>
          <w:rFonts w:ascii="Times New Roman" w:hAnsi="Times New Roman"/>
          <w:sz w:val="24"/>
          <w:szCs w:val="24"/>
          <w:lang w:val="uk-UA"/>
        </w:rPr>
        <w:t>353</w:t>
      </w:r>
      <w:r w:rsidR="004205B3" w:rsidRPr="00DE1FED">
        <w:rPr>
          <w:rFonts w:ascii="Times New Roman" w:hAnsi="Times New Roman"/>
          <w:sz w:val="24"/>
          <w:szCs w:val="24"/>
          <w:lang w:val="uk-UA"/>
        </w:rPr>
        <w:t xml:space="preserve">) цивільних справ позовного  провадження закінчено з порушенням строків, встановлених  ЦПК. Питома вага таких справ становила </w:t>
      </w:r>
      <w:r w:rsidRPr="00DE1FED">
        <w:rPr>
          <w:rFonts w:ascii="Times New Roman" w:hAnsi="Times New Roman"/>
          <w:sz w:val="24"/>
          <w:szCs w:val="24"/>
          <w:lang w:val="uk-UA"/>
        </w:rPr>
        <w:t>51,63% (</w:t>
      </w:r>
      <w:r w:rsidR="002F2B79" w:rsidRPr="00DE1FED">
        <w:rPr>
          <w:rFonts w:ascii="Times New Roman" w:hAnsi="Times New Roman"/>
          <w:sz w:val="24"/>
          <w:szCs w:val="24"/>
          <w:lang w:val="uk-UA"/>
        </w:rPr>
        <w:t>37,16%</w:t>
      </w:r>
      <w:r w:rsidR="004205B3" w:rsidRPr="00DE1FED">
        <w:rPr>
          <w:rFonts w:ascii="Times New Roman" w:hAnsi="Times New Roman"/>
          <w:sz w:val="24"/>
          <w:szCs w:val="24"/>
          <w:lang w:val="uk-UA"/>
        </w:rPr>
        <w:t>) від числа всіх розглянутих. Як бачимо,  присутні  по</w:t>
      </w:r>
      <w:r w:rsidR="002F2B79" w:rsidRPr="00DE1FED">
        <w:rPr>
          <w:rFonts w:ascii="Times New Roman" w:hAnsi="Times New Roman"/>
          <w:sz w:val="24"/>
          <w:szCs w:val="24"/>
          <w:lang w:val="uk-UA"/>
        </w:rPr>
        <w:t>гіршення</w:t>
      </w:r>
      <w:r w:rsidR="004205B3" w:rsidRPr="00DE1FED">
        <w:rPr>
          <w:rFonts w:ascii="Times New Roman" w:hAnsi="Times New Roman"/>
          <w:sz w:val="24"/>
          <w:szCs w:val="24"/>
          <w:lang w:val="uk-UA"/>
        </w:rPr>
        <w:t xml:space="preserve"> якості  розгляду справ на </w:t>
      </w:r>
      <w:r w:rsidRPr="00DE1FED">
        <w:rPr>
          <w:rFonts w:ascii="Times New Roman" w:hAnsi="Times New Roman"/>
          <w:sz w:val="24"/>
          <w:szCs w:val="24"/>
          <w:lang w:val="uk-UA"/>
        </w:rPr>
        <w:t>32,50</w:t>
      </w:r>
      <w:r w:rsidR="004205B3" w:rsidRPr="00DE1FED">
        <w:rPr>
          <w:rFonts w:ascii="Times New Roman" w:hAnsi="Times New Roman"/>
          <w:sz w:val="24"/>
          <w:szCs w:val="24"/>
          <w:lang w:val="uk-UA"/>
        </w:rPr>
        <w:t>%.</w:t>
      </w:r>
    </w:p>
    <w:p w:rsidR="004205B3" w:rsidRPr="00DE1FED" w:rsidRDefault="004205B3" w:rsidP="00DE1FED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DE1FED">
        <w:rPr>
          <w:rFonts w:ascii="Times New Roman" w:hAnsi="Times New Roman"/>
          <w:sz w:val="24"/>
          <w:szCs w:val="24"/>
          <w:lang w:val="uk-UA"/>
        </w:rPr>
        <w:lastRenderedPageBreak/>
        <w:t>В  201</w:t>
      </w:r>
      <w:r w:rsidR="006B319F" w:rsidRPr="00DE1FED">
        <w:rPr>
          <w:rFonts w:ascii="Times New Roman" w:hAnsi="Times New Roman"/>
          <w:sz w:val="24"/>
          <w:szCs w:val="24"/>
          <w:lang w:val="uk-UA"/>
        </w:rPr>
        <w:t>6</w:t>
      </w:r>
      <w:r w:rsidRPr="00DE1FED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A156B5" w:rsidRPr="00DE1FED">
        <w:rPr>
          <w:rFonts w:ascii="Times New Roman" w:hAnsi="Times New Roman"/>
          <w:sz w:val="24"/>
          <w:szCs w:val="24"/>
          <w:lang w:val="uk-UA"/>
        </w:rPr>
        <w:t>ці</w:t>
      </w:r>
      <w:r w:rsidRPr="00DE1FED">
        <w:rPr>
          <w:rFonts w:ascii="Times New Roman" w:hAnsi="Times New Roman"/>
          <w:sz w:val="24"/>
          <w:szCs w:val="24"/>
          <w:lang w:val="uk-UA"/>
        </w:rPr>
        <w:t xml:space="preserve"> з порушенням термінів розгляду справ розглянуто </w:t>
      </w:r>
      <w:r w:rsidR="006B319F" w:rsidRPr="00DE1FED">
        <w:rPr>
          <w:rFonts w:ascii="Times New Roman" w:hAnsi="Times New Roman"/>
          <w:sz w:val="24"/>
          <w:szCs w:val="24"/>
          <w:lang w:val="uk-UA"/>
        </w:rPr>
        <w:t xml:space="preserve"> 2 (</w:t>
      </w:r>
      <w:r w:rsidR="002F2B79" w:rsidRPr="00DE1FED">
        <w:rPr>
          <w:rFonts w:ascii="Times New Roman" w:hAnsi="Times New Roman"/>
          <w:sz w:val="24"/>
          <w:szCs w:val="24"/>
          <w:lang w:val="uk-UA"/>
        </w:rPr>
        <w:t>2) с</w:t>
      </w:r>
      <w:r w:rsidRPr="00DE1FED">
        <w:rPr>
          <w:rFonts w:ascii="Times New Roman" w:hAnsi="Times New Roman"/>
          <w:sz w:val="24"/>
          <w:szCs w:val="24"/>
          <w:lang w:val="uk-UA"/>
        </w:rPr>
        <w:t>прав</w:t>
      </w:r>
      <w:r w:rsidR="002F2B79" w:rsidRPr="00DE1FED">
        <w:rPr>
          <w:rFonts w:ascii="Times New Roman" w:hAnsi="Times New Roman"/>
          <w:sz w:val="24"/>
          <w:szCs w:val="24"/>
          <w:lang w:val="uk-UA"/>
        </w:rPr>
        <w:t>и</w:t>
      </w:r>
      <w:r w:rsidRPr="00DE1FED">
        <w:rPr>
          <w:rFonts w:ascii="Times New Roman" w:hAnsi="Times New Roman"/>
          <w:sz w:val="24"/>
          <w:szCs w:val="24"/>
          <w:lang w:val="uk-UA"/>
        </w:rPr>
        <w:t xml:space="preserve"> окремого провадження, </w:t>
      </w:r>
      <w:r w:rsidR="006B319F" w:rsidRPr="00DE1FED">
        <w:rPr>
          <w:rFonts w:ascii="Times New Roman" w:hAnsi="Times New Roman"/>
          <w:sz w:val="24"/>
          <w:szCs w:val="24"/>
          <w:lang w:val="uk-UA"/>
        </w:rPr>
        <w:t xml:space="preserve"> що аналогічно з звітним періодом </w:t>
      </w:r>
      <w:r w:rsidRPr="00DE1FED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B319F" w:rsidRPr="00DE1FED">
        <w:rPr>
          <w:rFonts w:ascii="Times New Roman" w:hAnsi="Times New Roman"/>
          <w:sz w:val="24"/>
          <w:szCs w:val="24"/>
          <w:lang w:val="uk-UA"/>
        </w:rPr>
        <w:t>5</w:t>
      </w:r>
      <w:r w:rsidRPr="00DE1FED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6B319F" w:rsidRPr="00DE1FED">
        <w:rPr>
          <w:rFonts w:ascii="Times New Roman" w:hAnsi="Times New Roman"/>
          <w:sz w:val="24"/>
          <w:szCs w:val="24"/>
          <w:lang w:val="uk-UA"/>
        </w:rPr>
        <w:t>ку</w:t>
      </w:r>
      <w:r w:rsidRPr="00DE1FED">
        <w:rPr>
          <w:rFonts w:ascii="Times New Roman" w:hAnsi="Times New Roman"/>
          <w:sz w:val="24"/>
          <w:szCs w:val="24"/>
          <w:lang w:val="uk-UA"/>
        </w:rPr>
        <w:t>, або</w:t>
      </w:r>
      <w:r w:rsidR="006B319F" w:rsidRPr="00DE1FED">
        <w:rPr>
          <w:rFonts w:ascii="Times New Roman" w:hAnsi="Times New Roman"/>
          <w:sz w:val="24"/>
          <w:szCs w:val="24"/>
          <w:lang w:val="uk-UA"/>
        </w:rPr>
        <w:t xml:space="preserve"> складає 4,88%</w:t>
      </w:r>
      <w:r w:rsidR="002F2B79" w:rsidRPr="00DE1FE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319F" w:rsidRPr="00DE1FED">
        <w:rPr>
          <w:rFonts w:ascii="Times New Roman" w:hAnsi="Times New Roman"/>
          <w:sz w:val="24"/>
          <w:szCs w:val="24"/>
          <w:lang w:val="uk-UA"/>
        </w:rPr>
        <w:t>(</w:t>
      </w:r>
      <w:r w:rsidR="002F2B79" w:rsidRPr="00DE1FED">
        <w:rPr>
          <w:rFonts w:ascii="Times New Roman" w:hAnsi="Times New Roman"/>
          <w:sz w:val="24"/>
          <w:szCs w:val="24"/>
          <w:lang w:val="uk-UA"/>
        </w:rPr>
        <w:t>4,65%</w:t>
      </w:r>
      <w:r w:rsidRPr="00DE1FED">
        <w:rPr>
          <w:rFonts w:ascii="Times New Roman" w:hAnsi="Times New Roman"/>
          <w:sz w:val="24"/>
          <w:szCs w:val="24"/>
          <w:lang w:val="uk-UA"/>
        </w:rPr>
        <w:t>) від розглянутих справ</w:t>
      </w:r>
      <w:r w:rsidR="006B319F" w:rsidRPr="00DE1FED">
        <w:rPr>
          <w:rFonts w:ascii="Times New Roman" w:hAnsi="Times New Roman"/>
          <w:sz w:val="24"/>
          <w:szCs w:val="24"/>
          <w:lang w:val="uk-UA"/>
        </w:rPr>
        <w:t xml:space="preserve"> окремого провадження</w:t>
      </w:r>
      <w:r w:rsidRPr="00DE1FED">
        <w:rPr>
          <w:rFonts w:ascii="Times New Roman" w:hAnsi="Times New Roman"/>
          <w:sz w:val="24"/>
          <w:szCs w:val="24"/>
          <w:lang w:val="uk-UA"/>
        </w:rPr>
        <w:t xml:space="preserve">.   </w:t>
      </w:r>
    </w:p>
    <w:p w:rsidR="004205B3" w:rsidRPr="00DE1FED" w:rsidRDefault="004205B3" w:rsidP="00DE1FED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DE1FED">
        <w:rPr>
          <w:rFonts w:ascii="Times New Roman" w:hAnsi="Times New Roman"/>
          <w:sz w:val="24"/>
          <w:szCs w:val="24"/>
          <w:lang w:val="uk-UA"/>
        </w:rPr>
        <w:t>Відсутні судові накази, які були б видані з порушенням триденного строку (ч. 1 ст. 102 ЦПК), що свідчить про дотримання законодавства.</w:t>
      </w:r>
    </w:p>
    <w:p w:rsidR="004205B3" w:rsidRPr="00DE1FED" w:rsidRDefault="004205B3" w:rsidP="00DE1FED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DE1FED">
        <w:rPr>
          <w:rFonts w:ascii="Times New Roman" w:hAnsi="Times New Roman"/>
          <w:sz w:val="24"/>
          <w:szCs w:val="24"/>
          <w:lang w:val="uk-UA"/>
        </w:rPr>
        <w:t>Залишилися нерозглянутими (</w:t>
      </w:r>
      <w:r w:rsidR="007C729F" w:rsidRPr="00DE1FED">
        <w:rPr>
          <w:rFonts w:ascii="Times New Roman" w:hAnsi="Times New Roman"/>
          <w:sz w:val="24"/>
          <w:szCs w:val="24"/>
          <w:lang w:val="uk-UA"/>
        </w:rPr>
        <w:t>з</w:t>
      </w:r>
      <w:r w:rsidRPr="00DE1FED">
        <w:rPr>
          <w:rFonts w:ascii="Times New Roman" w:hAnsi="Times New Roman"/>
          <w:sz w:val="24"/>
          <w:szCs w:val="24"/>
          <w:lang w:val="uk-UA"/>
        </w:rPr>
        <w:t xml:space="preserve"> урахування справ, провадження в яких зупинено)</w:t>
      </w:r>
      <w:r w:rsidR="000942A4" w:rsidRPr="00DE1FE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319F" w:rsidRPr="00DE1FED">
        <w:rPr>
          <w:rFonts w:ascii="Times New Roman" w:hAnsi="Times New Roman"/>
          <w:sz w:val="24"/>
          <w:szCs w:val="24"/>
          <w:lang w:val="uk-UA"/>
        </w:rPr>
        <w:t>287 (</w:t>
      </w:r>
      <w:r w:rsidR="000942A4" w:rsidRPr="00DE1FED">
        <w:rPr>
          <w:rFonts w:ascii="Times New Roman" w:hAnsi="Times New Roman"/>
          <w:sz w:val="24"/>
          <w:szCs w:val="24"/>
          <w:lang w:val="uk-UA"/>
        </w:rPr>
        <w:t>247</w:t>
      </w:r>
      <w:r w:rsidRPr="00DE1FED">
        <w:rPr>
          <w:rFonts w:ascii="Times New Roman" w:hAnsi="Times New Roman"/>
          <w:sz w:val="24"/>
          <w:szCs w:val="24"/>
          <w:lang w:val="uk-UA"/>
        </w:rPr>
        <w:t xml:space="preserve">) справ позовного та окремого провадження, або </w:t>
      </w:r>
      <w:r w:rsidR="006B319F" w:rsidRPr="00DE1FED">
        <w:rPr>
          <w:rFonts w:ascii="Times New Roman" w:hAnsi="Times New Roman"/>
          <w:sz w:val="24"/>
          <w:szCs w:val="24"/>
          <w:lang w:val="uk-UA"/>
        </w:rPr>
        <w:t>21,40% (</w:t>
      </w:r>
      <w:r w:rsidR="000942A4" w:rsidRPr="00DE1FED">
        <w:rPr>
          <w:rFonts w:ascii="Times New Roman" w:hAnsi="Times New Roman"/>
          <w:sz w:val="24"/>
          <w:szCs w:val="24"/>
          <w:lang w:val="uk-UA"/>
        </w:rPr>
        <w:t>19,92%</w:t>
      </w:r>
      <w:r w:rsidRPr="00DE1FED">
        <w:rPr>
          <w:rFonts w:ascii="Times New Roman" w:hAnsi="Times New Roman"/>
          <w:sz w:val="24"/>
          <w:szCs w:val="24"/>
          <w:lang w:val="uk-UA"/>
        </w:rPr>
        <w:t xml:space="preserve">) від кількості цивільних справ, що перебували в провадженні суддів. </w:t>
      </w:r>
    </w:p>
    <w:p w:rsidR="006B319F" w:rsidRPr="00DE1FED" w:rsidRDefault="004205B3" w:rsidP="00DE1FED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DE1FED">
        <w:rPr>
          <w:rFonts w:ascii="Times New Roman" w:hAnsi="Times New Roman"/>
          <w:sz w:val="24"/>
          <w:szCs w:val="24"/>
          <w:lang w:val="uk-UA"/>
        </w:rPr>
        <w:t xml:space="preserve">Через неодноразове відкладення розгляду залишилися невирішеними понад шість місяців до одного року </w:t>
      </w:r>
      <w:r w:rsidR="006B319F" w:rsidRPr="00DE1FED">
        <w:rPr>
          <w:rFonts w:ascii="Times New Roman" w:hAnsi="Times New Roman"/>
          <w:sz w:val="24"/>
          <w:szCs w:val="24"/>
          <w:lang w:val="uk-UA"/>
        </w:rPr>
        <w:t>35 (</w:t>
      </w:r>
      <w:r w:rsidR="000942A4" w:rsidRPr="00DE1FED">
        <w:rPr>
          <w:rFonts w:ascii="Times New Roman" w:hAnsi="Times New Roman"/>
          <w:sz w:val="24"/>
          <w:szCs w:val="24"/>
          <w:lang w:val="uk-UA"/>
        </w:rPr>
        <w:t>20</w:t>
      </w:r>
      <w:r w:rsidRPr="00DE1FED">
        <w:rPr>
          <w:rFonts w:ascii="Times New Roman" w:hAnsi="Times New Roman"/>
          <w:sz w:val="24"/>
          <w:szCs w:val="24"/>
          <w:lang w:val="uk-UA"/>
        </w:rPr>
        <w:t>) цивільних справ</w:t>
      </w:r>
      <w:r w:rsidR="00A156B5" w:rsidRPr="00DE1FED">
        <w:rPr>
          <w:rFonts w:ascii="Times New Roman" w:hAnsi="Times New Roman"/>
          <w:sz w:val="24"/>
          <w:szCs w:val="24"/>
          <w:lang w:val="uk-UA"/>
        </w:rPr>
        <w:t>и</w:t>
      </w:r>
      <w:r w:rsidRPr="00DE1FED">
        <w:rPr>
          <w:rFonts w:ascii="Times New Roman" w:hAnsi="Times New Roman"/>
          <w:sz w:val="24"/>
          <w:szCs w:val="24"/>
          <w:lang w:val="uk-UA"/>
        </w:rPr>
        <w:t>, або</w:t>
      </w:r>
      <w:r w:rsidR="008F413C" w:rsidRPr="00DE1FED">
        <w:rPr>
          <w:rFonts w:ascii="Times New Roman" w:hAnsi="Times New Roman"/>
          <w:sz w:val="24"/>
          <w:szCs w:val="24"/>
          <w:lang w:val="uk-UA"/>
        </w:rPr>
        <w:t xml:space="preserve"> 12,20%</w:t>
      </w:r>
      <w:r w:rsidR="000942A4" w:rsidRPr="00DE1FE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413C" w:rsidRPr="00DE1FED">
        <w:rPr>
          <w:rFonts w:ascii="Times New Roman" w:hAnsi="Times New Roman"/>
          <w:sz w:val="24"/>
          <w:szCs w:val="24"/>
          <w:lang w:val="uk-UA"/>
        </w:rPr>
        <w:t>(</w:t>
      </w:r>
      <w:r w:rsidR="000942A4" w:rsidRPr="00DE1FED">
        <w:rPr>
          <w:rFonts w:ascii="Times New Roman" w:hAnsi="Times New Roman"/>
          <w:sz w:val="24"/>
          <w:szCs w:val="24"/>
          <w:lang w:val="uk-UA"/>
        </w:rPr>
        <w:t>8,16%</w:t>
      </w:r>
      <w:r w:rsidRPr="00DE1FED">
        <w:rPr>
          <w:rFonts w:ascii="Times New Roman" w:hAnsi="Times New Roman"/>
          <w:sz w:val="24"/>
          <w:szCs w:val="24"/>
          <w:lang w:val="uk-UA"/>
        </w:rPr>
        <w:t xml:space="preserve">)  від справ незакінчених провадженням на кінець звітного періоду;   понад один рік до двох років </w:t>
      </w:r>
      <w:r w:rsidR="006B319F" w:rsidRPr="00DE1FED">
        <w:rPr>
          <w:rFonts w:ascii="Times New Roman" w:hAnsi="Times New Roman"/>
          <w:sz w:val="24"/>
          <w:szCs w:val="24"/>
          <w:lang w:val="uk-UA"/>
        </w:rPr>
        <w:t>8 (</w:t>
      </w:r>
      <w:r w:rsidR="000942A4" w:rsidRPr="00DE1FED">
        <w:rPr>
          <w:rFonts w:ascii="Times New Roman" w:hAnsi="Times New Roman"/>
          <w:sz w:val="24"/>
          <w:szCs w:val="24"/>
          <w:lang w:val="uk-UA"/>
        </w:rPr>
        <w:t>2</w:t>
      </w:r>
      <w:r w:rsidRPr="00DE1FED">
        <w:rPr>
          <w:rFonts w:ascii="Times New Roman" w:hAnsi="Times New Roman"/>
          <w:sz w:val="24"/>
          <w:szCs w:val="24"/>
          <w:lang w:val="uk-UA"/>
        </w:rPr>
        <w:t>) справ, чи</w:t>
      </w:r>
      <w:r w:rsidR="008F413C" w:rsidRPr="00DE1FED">
        <w:rPr>
          <w:rFonts w:ascii="Times New Roman" w:hAnsi="Times New Roman"/>
          <w:sz w:val="24"/>
          <w:szCs w:val="24"/>
          <w:lang w:val="uk-UA"/>
        </w:rPr>
        <w:t xml:space="preserve"> 2,89%</w:t>
      </w:r>
      <w:r w:rsidRPr="00DE1FE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413C" w:rsidRPr="00DE1FED">
        <w:rPr>
          <w:rFonts w:ascii="Times New Roman" w:hAnsi="Times New Roman"/>
          <w:sz w:val="24"/>
          <w:szCs w:val="24"/>
          <w:lang w:val="uk-UA"/>
        </w:rPr>
        <w:t>(</w:t>
      </w:r>
      <w:r w:rsidR="000942A4" w:rsidRPr="00DE1FED">
        <w:rPr>
          <w:rFonts w:ascii="Times New Roman" w:hAnsi="Times New Roman"/>
          <w:sz w:val="24"/>
          <w:szCs w:val="24"/>
          <w:lang w:val="uk-UA"/>
        </w:rPr>
        <w:t>0,82</w:t>
      </w:r>
      <w:r w:rsidRPr="00DE1FED">
        <w:rPr>
          <w:rFonts w:ascii="Times New Roman" w:hAnsi="Times New Roman"/>
          <w:sz w:val="24"/>
          <w:szCs w:val="24"/>
          <w:lang w:val="uk-UA"/>
        </w:rPr>
        <w:t>%</w:t>
      </w:r>
      <w:r w:rsidR="008F413C" w:rsidRPr="00DE1FED">
        <w:rPr>
          <w:rFonts w:ascii="Times New Roman" w:hAnsi="Times New Roman"/>
          <w:sz w:val="24"/>
          <w:szCs w:val="24"/>
          <w:lang w:val="uk-UA"/>
        </w:rPr>
        <w:t>)</w:t>
      </w:r>
      <w:r w:rsidR="006B319F" w:rsidRPr="00DE1FED">
        <w:rPr>
          <w:rFonts w:ascii="Times New Roman" w:hAnsi="Times New Roman"/>
          <w:sz w:val="24"/>
          <w:szCs w:val="24"/>
          <w:lang w:val="uk-UA"/>
        </w:rPr>
        <w:t>.</w:t>
      </w:r>
    </w:p>
    <w:p w:rsidR="004205B3" w:rsidRPr="00DE1FED" w:rsidRDefault="004205B3" w:rsidP="00DE1FED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DE1FE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413C" w:rsidRPr="00DE1FED">
        <w:rPr>
          <w:rFonts w:ascii="Times New Roman" w:hAnsi="Times New Roman"/>
          <w:sz w:val="24"/>
          <w:szCs w:val="24"/>
          <w:lang w:val="uk-UA"/>
        </w:rPr>
        <w:t xml:space="preserve">З порушенням строків </w:t>
      </w:r>
      <w:r w:rsidRPr="00DE1FED">
        <w:rPr>
          <w:rFonts w:ascii="Times New Roman" w:hAnsi="Times New Roman"/>
          <w:sz w:val="24"/>
          <w:szCs w:val="24"/>
          <w:lang w:val="uk-UA"/>
        </w:rPr>
        <w:t>понад два роки   цивільних справ позовного провадження</w:t>
      </w:r>
      <w:r w:rsidR="008F413C" w:rsidRPr="00DE1FED">
        <w:rPr>
          <w:rFonts w:ascii="Times New Roman" w:hAnsi="Times New Roman"/>
          <w:sz w:val="24"/>
          <w:szCs w:val="24"/>
          <w:lang w:val="uk-UA"/>
        </w:rPr>
        <w:t xml:space="preserve"> не було в 2016 році, а ні в 2015 році</w:t>
      </w:r>
      <w:r w:rsidR="000942A4" w:rsidRPr="00DE1FED">
        <w:rPr>
          <w:rFonts w:ascii="Times New Roman" w:hAnsi="Times New Roman"/>
          <w:sz w:val="24"/>
          <w:szCs w:val="24"/>
          <w:lang w:val="uk-UA"/>
        </w:rPr>
        <w:t>.</w:t>
      </w:r>
      <w:r w:rsidRPr="00DE1FE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F413C" w:rsidRPr="00DE1FED" w:rsidRDefault="004205B3" w:rsidP="00DE1FED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DE1FED">
        <w:rPr>
          <w:rFonts w:ascii="Times New Roman" w:hAnsi="Times New Roman"/>
          <w:sz w:val="24"/>
          <w:szCs w:val="24"/>
          <w:lang w:val="uk-UA"/>
        </w:rPr>
        <w:t>Причинами порушення строків розгляду цивільних справ, як і в попередньому  звітному періоді, найчастіше були: неявка належно повідомлених про місце і час розгляду справи сторін та їхніх представників, інших учасників процесу,</w:t>
      </w:r>
      <w:r w:rsidR="000942A4" w:rsidRPr="00DE1FED">
        <w:rPr>
          <w:rFonts w:ascii="Times New Roman" w:hAnsi="Times New Roman"/>
          <w:sz w:val="24"/>
          <w:szCs w:val="24"/>
          <w:lang w:val="uk-UA"/>
        </w:rPr>
        <w:t xml:space="preserve"> несвоєчасне вручення судових повісток,   </w:t>
      </w:r>
      <w:r w:rsidRPr="00DE1FED">
        <w:rPr>
          <w:rFonts w:ascii="Times New Roman" w:hAnsi="Times New Roman"/>
          <w:sz w:val="24"/>
          <w:szCs w:val="24"/>
          <w:lang w:val="uk-UA"/>
        </w:rPr>
        <w:t xml:space="preserve">  тривале проведення експертиз, ухилення осіб від одержання повісток, задоволення клопотань про відкладення розгляду справ за заява</w:t>
      </w:r>
      <w:r w:rsidR="00A94886">
        <w:rPr>
          <w:rFonts w:ascii="Times New Roman" w:hAnsi="Times New Roman"/>
          <w:sz w:val="24"/>
          <w:szCs w:val="24"/>
          <w:lang w:val="uk-UA"/>
        </w:rPr>
        <w:t>ми</w:t>
      </w:r>
      <w:r w:rsidRPr="00DE1FED">
        <w:rPr>
          <w:rFonts w:ascii="Times New Roman" w:hAnsi="Times New Roman"/>
          <w:sz w:val="24"/>
          <w:szCs w:val="24"/>
          <w:lang w:val="uk-UA"/>
        </w:rPr>
        <w:t xml:space="preserve"> сторін тощо.   </w:t>
      </w:r>
    </w:p>
    <w:p w:rsidR="007B342F" w:rsidRPr="00DE1FED" w:rsidRDefault="008F413C" w:rsidP="00DE1FED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DE1FED">
        <w:rPr>
          <w:rFonts w:ascii="Times New Roman" w:hAnsi="Times New Roman"/>
          <w:sz w:val="24"/>
          <w:szCs w:val="24"/>
          <w:lang w:val="uk-UA"/>
        </w:rPr>
        <w:t>На кінець звітного періоду   відкладено розгляд та не</w:t>
      </w:r>
      <w:r w:rsidR="00A9488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1FED">
        <w:rPr>
          <w:rFonts w:ascii="Times New Roman" w:hAnsi="Times New Roman"/>
          <w:sz w:val="24"/>
          <w:szCs w:val="24"/>
          <w:lang w:val="uk-UA"/>
        </w:rPr>
        <w:t xml:space="preserve">закінчено провадження  210 </w:t>
      </w:r>
      <w:r w:rsidR="004205B3" w:rsidRPr="00DE1F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1FED">
        <w:rPr>
          <w:rFonts w:ascii="Times New Roman" w:hAnsi="Times New Roman"/>
          <w:sz w:val="24"/>
          <w:szCs w:val="24"/>
          <w:lang w:val="uk-UA"/>
        </w:rPr>
        <w:t>(</w:t>
      </w:r>
      <w:r w:rsidR="000942A4" w:rsidRPr="00DE1FED">
        <w:rPr>
          <w:rFonts w:ascii="Times New Roman" w:hAnsi="Times New Roman"/>
          <w:sz w:val="24"/>
          <w:szCs w:val="24"/>
          <w:lang w:val="uk-UA"/>
        </w:rPr>
        <w:t>190</w:t>
      </w:r>
      <w:r w:rsidR="00822643" w:rsidRPr="00DE1FED">
        <w:rPr>
          <w:rFonts w:ascii="Times New Roman" w:hAnsi="Times New Roman"/>
          <w:sz w:val="24"/>
          <w:szCs w:val="24"/>
          <w:lang w:val="uk-UA"/>
        </w:rPr>
        <w:t>)</w:t>
      </w:r>
      <w:r w:rsidR="004205B3" w:rsidRPr="00DE1FED">
        <w:rPr>
          <w:rFonts w:ascii="Times New Roman" w:hAnsi="Times New Roman"/>
          <w:sz w:val="24"/>
          <w:szCs w:val="24"/>
          <w:lang w:val="uk-UA"/>
        </w:rPr>
        <w:t xml:space="preserve">   справ</w:t>
      </w:r>
      <w:r w:rsidR="00A94886">
        <w:rPr>
          <w:rFonts w:ascii="Times New Roman" w:hAnsi="Times New Roman"/>
          <w:sz w:val="24"/>
          <w:szCs w:val="24"/>
          <w:lang w:val="uk-UA"/>
        </w:rPr>
        <w:t>ах</w:t>
      </w:r>
      <w:r w:rsidR="004205B3" w:rsidRPr="00DE1FED">
        <w:rPr>
          <w:rFonts w:ascii="Times New Roman" w:hAnsi="Times New Roman"/>
          <w:sz w:val="24"/>
          <w:szCs w:val="24"/>
          <w:lang w:val="uk-UA"/>
        </w:rPr>
        <w:t>.</w:t>
      </w:r>
      <w:r w:rsidR="007B342F" w:rsidRPr="00DE1FE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B342F" w:rsidRDefault="007B342F" w:rsidP="00DE1FED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DE1FED">
        <w:rPr>
          <w:rFonts w:ascii="Times New Roman" w:hAnsi="Times New Roman"/>
          <w:sz w:val="24"/>
          <w:szCs w:val="24"/>
          <w:lang w:val="uk-UA"/>
        </w:rPr>
        <w:t xml:space="preserve">Причини відкладення відображено в діаграмі </w:t>
      </w:r>
      <w:r w:rsidR="00A156B5" w:rsidRPr="00DE1FED">
        <w:rPr>
          <w:rFonts w:ascii="Times New Roman" w:hAnsi="Times New Roman"/>
          <w:sz w:val="24"/>
          <w:szCs w:val="24"/>
          <w:lang w:val="uk-UA"/>
        </w:rPr>
        <w:t>4</w:t>
      </w:r>
      <w:r w:rsidRPr="00DE1FED">
        <w:rPr>
          <w:rFonts w:ascii="Times New Roman" w:hAnsi="Times New Roman"/>
          <w:sz w:val="24"/>
          <w:szCs w:val="24"/>
          <w:lang w:val="uk-UA"/>
        </w:rPr>
        <w:t xml:space="preserve">.     </w:t>
      </w:r>
    </w:p>
    <w:p w:rsidR="00DE1FED" w:rsidRPr="00DE1FED" w:rsidRDefault="00DE1FED" w:rsidP="00DE1FED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05B3" w:rsidRPr="00DE1FED" w:rsidRDefault="00C17ED7" w:rsidP="00DE1FE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E1FE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24189" cy="2232454"/>
            <wp:effectExtent l="19050" t="0" r="19411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1FED" w:rsidRDefault="00DE1FED" w:rsidP="00DE1FED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05B3" w:rsidRDefault="00822643" w:rsidP="00DE1FED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DE1FED">
        <w:rPr>
          <w:rFonts w:ascii="Times New Roman" w:hAnsi="Times New Roman"/>
          <w:sz w:val="24"/>
          <w:szCs w:val="24"/>
          <w:lang w:val="uk-UA"/>
        </w:rPr>
        <w:t>В</w:t>
      </w:r>
      <w:r w:rsidR="004205B3" w:rsidRPr="00DE1FED">
        <w:rPr>
          <w:rFonts w:ascii="Times New Roman" w:hAnsi="Times New Roman"/>
          <w:sz w:val="24"/>
          <w:szCs w:val="24"/>
          <w:lang w:val="uk-UA"/>
        </w:rPr>
        <w:t>продовж  201</w:t>
      </w:r>
      <w:r w:rsidR="00DE1FED" w:rsidRPr="00DE1FED">
        <w:rPr>
          <w:rFonts w:ascii="Times New Roman" w:hAnsi="Times New Roman"/>
          <w:sz w:val="24"/>
          <w:szCs w:val="24"/>
          <w:lang w:val="uk-UA"/>
        </w:rPr>
        <w:t>6</w:t>
      </w:r>
      <w:r w:rsidR="004205B3" w:rsidRPr="00DE1FED">
        <w:rPr>
          <w:rFonts w:ascii="Times New Roman" w:hAnsi="Times New Roman"/>
          <w:sz w:val="24"/>
          <w:szCs w:val="24"/>
          <w:lang w:val="uk-UA"/>
        </w:rPr>
        <w:t xml:space="preserve"> року суддями  </w:t>
      </w:r>
      <w:r w:rsidR="00DE1FED" w:rsidRPr="00DE1FED">
        <w:rPr>
          <w:rFonts w:ascii="Times New Roman" w:hAnsi="Times New Roman"/>
          <w:sz w:val="24"/>
          <w:szCs w:val="24"/>
          <w:lang w:val="uk-UA"/>
        </w:rPr>
        <w:t xml:space="preserve">не виносилися окремі ухвали, натомість в 2015 році  </w:t>
      </w:r>
      <w:r w:rsidR="004205B3" w:rsidRPr="00DE1FED">
        <w:rPr>
          <w:rFonts w:ascii="Times New Roman" w:hAnsi="Times New Roman"/>
          <w:sz w:val="24"/>
          <w:szCs w:val="24"/>
          <w:lang w:val="uk-UA"/>
        </w:rPr>
        <w:t>винесено</w:t>
      </w:r>
      <w:r w:rsidR="000942A4" w:rsidRPr="00DE1FED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4205B3" w:rsidRPr="00DE1F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1FE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05B3" w:rsidRPr="00DE1FED">
        <w:rPr>
          <w:rFonts w:ascii="Times New Roman" w:hAnsi="Times New Roman"/>
          <w:sz w:val="24"/>
          <w:szCs w:val="24"/>
          <w:lang w:val="uk-UA"/>
        </w:rPr>
        <w:t>окремих ухвал</w:t>
      </w:r>
      <w:r w:rsidR="00DE1FED" w:rsidRPr="00DE1FED">
        <w:rPr>
          <w:rFonts w:ascii="Times New Roman" w:hAnsi="Times New Roman"/>
          <w:sz w:val="24"/>
          <w:szCs w:val="24"/>
          <w:lang w:val="uk-UA"/>
        </w:rPr>
        <w:t>и</w:t>
      </w:r>
      <w:r w:rsidR="004205B3" w:rsidRPr="00DE1FED">
        <w:rPr>
          <w:rFonts w:ascii="Times New Roman" w:hAnsi="Times New Roman"/>
          <w:sz w:val="24"/>
          <w:szCs w:val="24"/>
          <w:lang w:val="uk-UA"/>
        </w:rPr>
        <w:t xml:space="preserve">,   або  </w:t>
      </w:r>
      <w:r w:rsidR="000942A4" w:rsidRPr="00DE1FED">
        <w:rPr>
          <w:rFonts w:ascii="Times New Roman" w:hAnsi="Times New Roman"/>
          <w:sz w:val="24"/>
          <w:szCs w:val="24"/>
          <w:lang w:val="uk-UA"/>
        </w:rPr>
        <w:t xml:space="preserve">0,38% </w:t>
      </w:r>
      <w:r w:rsidR="004205B3" w:rsidRPr="00DE1FED">
        <w:rPr>
          <w:rFonts w:ascii="Times New Roman" w:hAnsi="Times New Roman"/>
          <w:sz w:val="24"/>
          <w:szCs w:val="24"/>
          <w:lang w:val="uk-UA"/>
        </w:rPr>
        <w:t>від кількості справ, розглянутих з ухваленням рішення.</w:t>
      </w:r>
      <w:r w:rsidR="00DE1FED" w:rsidRPr="00DE1FED">
        <w:rPr>
          <w:rFonts w:ascii="Times New Roman" w:hAnsi="Times New Roman"/>
          <w:sz w:val="24"/>
          <w:szCs w:val="24"/>
          <w:lang w:val="uk-UA"/>
        </w:rPr>
        <w:t xml:space="preserve"> Поряд з цим, н</w:t>
      </w:r>
      <w:r w:rsidR="004205B3" w:rsidRPr="00DE1FED">
        <w:rPr>
          <w:rFonts w:ascii="Times New Roman" w:hAnsi="Times New Roman"/>
          <w:sz w:val="24"/>
          <w:szCs w:val="24"/>
          <w:lang w:val="uk-UA"/>
        </w:rPr>
        <w:t>адійшло</w:t>
      </w:r>
      <w:r w:rsidR="000942A4" w:rsidRPr="00DE1FED"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4205B3" w:rsidRPr="00DE1FED">
        <w:rPr>
          <w:rFonts w:ascii="Times New Roman" w:hAnsi="Times New Roman"/>
          <w:sz w:val="24"/>
          <w:szCs w:val="24"/>
          <w:lang w:val="uk-UA"/>
        </w:rPr>
        <w:t xml:space="preserve">  повідомлення про вжиті заходи за окремими ухвалами  винесеними судом. </w:t>
      </w:r>
    </w:p>
    <w:p w:rsidR="00265A41" w:rsidRDefault="00265A41" w:rsidP="00265A41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05B3" w:rsidRPr="00265A41" w:rsidRDefault="004205B3" w:rsidP="00265A41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65A41">
        <w:rPr>
          <w:rFonts w:ascii="Times New Roman" w:hAnsi="Times New Roman"/>
          <w:b/>
          <w:sz w:val="24"/>
          <w:szCs w:val="24"/>
          <w:lang w:val="uk-UA"/>
        </w:rPr>
        <w:t>Розгляд судом справ у порядку адміністративного судочинства</w:t>
      </w:r>
    </w:p>
    <w:p w:rsidR="00265A41" w:rsidRDefault="00265A41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3359" w:rsidRPr="00BE5126" w:rsidRDefault="00EC3359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E5126">
        <w:rPr>
          <w:rFonts w:ascii="Times New Roman" w:hAnsi="Times New Roman"/>
          <w:sz w:val="24"/>
          <w:szCs w:val="24"/>
          <w:lang w:val="uk-UA"/>
        </w:rPr>
        <w:t xml:space="preserve">У  2016 році перебували на розгляді в </w:t>
      </w:r>
      <w:proofErr w:type="spellStart"/>
      <w:r w:rsidRPr="00BE5126">
        <w:rPr>
          <w:rFonts w:ascii="Times New Roman" w:hAnsi="Times New Roman"/>
          <w:sz w:val="24"/>
          <w:szCs w:val="24"/>
          <w:lang w:val="uk-UA"/>
        </w:rPr>
        <w:t>Рахівському</w:t>
      </w:r>
      <w:proofErr w:type="spellEnd"/>
      <w:r w:rsidRPr="00BE5126">
        <w:rPr>
          <w:rFonts w:ascii="Times New Roman" w:hAnsi="Times New Roman"/>
          <w:sz w:val="24"/>
          <w:szCs w:val="24"/>
          <w:lang w:val="uk-UA"/>
        </w:rPr>
        <w:t xml:space="preserve"> районному суді Закарпатської області 86 (83) позовних заяв, адміністративних справ, клопотань.  Зокрема, </w:t>
      </w:r>
      <w:r w:rsidR="006F2F4E" w:rsidRPr="00BE5126">
        <w:rPr>
          <w:rFonts w:ascii="Times New Roman" w:hAnsi="Times New Roman"/>
          <w:sz w:val="24"/>
          <w:szCs w:val="24"/>
          <w:lang w:val="uk-UA"/>
        </w:rPr>
        <w:t>86 (</w:t>
      </w:r>
      <w:r w:rsidRPr="00BE5126">
        <w:rPr>
          <w:rFonts w:ascii="Times New Roman" w:hAnsi="Times New Roman"/>
          <w:sz w:val="24"/>
          <w:szCs w:val="24"/>
          <w:lang w:val="uk-UA"/>
        </w:rPr>
        <w:t>75) справ та матеріалів надійшло в звітному періоді, або</w:t>
      </w:r>
      <w:r w:rsidR="006F2F4E" w:rsidRPr="00BE5126">
        <w:rPr>
          <w:rFonts w:ascii="Times New Roman" w:hAnsi="Times New Roman"/>
          <w:sz w:val="24"/>
          <w:szCs w:val="24"/>
          <w:lang w:val="uk-UA"/>
        </w:rPr>
        <w:t xml:space="preserve"> 100%</w:t>
      </w:r>
      <w:r w:rsidRPr="00BE51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2F4E" w:rsidRPr="00BE5126">
        <w:rPr>
          <w:rFonts w:ascii="Times New Roman" w:hAnsi="Times New Roman"/>
          <w:sz w:val="24"/>
          <w:szCs w:val="24"/>
          <w:lang w:val="uk-UA"/>
        </w:rPr>
        <w:t>(</w:t>
      </w:r>
      <w:r w:rsidRPr="00BE5126">
        <w:rPr>
          <w:rFonts w:ascii="Times New Roman" w:hAnsi="Times New Roman"/>
          <w:sz w:val="24"/>
          <w:szCs w:val="24"/>
          <w:lang w:val="uk-UA"/>
        </w:rPr>
        <w:t xml:space="preserve">90,37%) від тих, що перебували на розгляді.    </w:t>
      </w:r>
    </w:p>
    <w:p w:rsidR="00A94886" w:rsidRDefault="00A94886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886" w:rsidRDefault="00A94886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886" w:rsidRDefault="00A94886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886" w:rsidRDefault="00A94886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4886" w:rsidRDefault="00A94886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10C3" w:rsidRDefault="006F2F4E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E5126">
        <w:rPr>
          <w:rFonts w:ascii="Times New Roman" w:hAnsi="Times New Roman"/>
          <w:sz w:val="24"/>
          <w:szCs w:val="24"/>
          <w:lang w:val="uk-UA"/>
        </w:rPr>
        <w:lastRenderedPageBreak/>
        <w:t>Д</w:t>
      </w:r>
      <w:proofErr w:type="spellStart"/>
      <w:r w:rsidR="009C10C3" w:rsidRPr="00BE5126">
        <w:rPr>
          <w:rFonts w:ascii="Times New Roman" w:hAnsi="Times New Roman"/>
          <w:sz w:val="24"/>
          <w:szCs w:val="24"/>
        </w:rPr>
        <w:t>іаграма</w:t>
      </w:r>
      <w:proofErr w:type="spellEnd"/>
      <w:r w:rsidR="009C10C3" w:rsidRPr="00BE5126">
        <w:rPr>
          <w:rFonts w:ascii="Times New Roman" w:hAnsi="Times New Roman"/>
          <w:sz w:val="24"/>
          <w:szCs w:val="24"/>
        </w:rPr>
        <w:t xml:space="preserve"> №</w:t>
      </w:r>
      <w:r w:rsidR="00E413D3">
        <w:rPr>
          <w:rFonts w:ascii="Times New Roman" w:hAnsi="Times New Roman"/>
          <w:sz w:val="24"/>
          <w:szCs w:val="24"/>
          <w:lang w:val="uk-UA"/>
        </w:rPr>
        <w:t>5</w:t>
      </w:r>
    </w:p>
    <w:p w:rsidR="00BE5126" w:rsidRPr="00BE5126" w:rsidRDefault="00BE5126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10C3" w:rsidRPr="00BE5126" w:rsidRDefault="009C10C3" w:rsidP="00BE51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E512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86175" cy="2240692"/>
            <wp:effectExtent l="19050" t="0" r="19325" b="7208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5126" w:rsidRDefault="00BE5126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10C3" w:rsidRPr="00BE5126" w:rsidRDefault="009C10C3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5126">
        <w:rPr>
          <w:rFonts w:ascii="Times New Roman" w:hAnsi="Times New Roman"/>
          <w:sz w:val="24"/>
          <w:szCs w:val="24"/>
        </w:rPr>
        <w:t>З</w:t>
      </w:r>
      <w:proofErr w:type="gram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усіх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r w:rsidR="00EC3359" w:rsidRPr="00BE5126">
        <w:rPr>
          <w:rFonts w:ascii="Times New Roman" w:hAnsi="Times New Roman"/>
          <w:sz w:val="24"/>
          <w:szCs w:val="24"/>
          <w:lang w:val="uk-UA"/>
        </w:rPr>
        <w:t>86</w:t>
      </w:r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адміністративних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позовних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заяв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5126">
        <w:rPr>
          <w:rFonts w:ascii="Times New Roman" w:hAnsi="Times New Roman"/>
          <w:sz w:val="24"/>
          <w:szCs w:val="24"/>
        </w:rPr>
        <w:t>що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надійшли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до суду </w:t>
      </w:r>
      <w:proofErr w:type="spellStart"/>
      <w:r w:rsidRPr="00BE5126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2016 року </w:t>
      </w:r>
      <w:proofErr w:type="spellStart"/>
      <w:r w:rsidRPr="00BE5126">
        <w:rPr>
          <w:rFonts w:ascii="Times New Roman" w:hAnsi="Times New Roman"/>
          <w:sz w:val="24"/>
          <w:szCs w:val="24"/>
        </w:rPr>
        <w:t>відкрито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у</w:t>
      </w:r>
      <w:r w:rsidR="00EC3359" w:rsidRPr="00BE5126">
        <w:rPr>
          <w:rFonts w:ascii="Times New Roman" w:hAnsi="Times New Roman"/>
          <w:sz w:val="24"/>
          <w:szCs w:val="24"/>
          <w:lang w:val="uk-UA"/>
        </w:rPr>
        <w:t xml:space="preserve"> 76</w:t>
      </w:r>
      <w:r w:rsidRPr="00BE5126">
        <w:rPr>
          <w:rFonts w:ascii="Times New Roman" w:hAnsi="Times New Roman"/>
          <w:sz w:val="24"/>
          <w:szCs w:val="24"/>
        </w:rPr>
        <w:t xml:space="preserve"> справах; </w:t>
      </w:r>
      <w:r w:rsidR="00EC3359" w:rsidRPr="00BE5126">
        <w:rPr>
          <w:rFonts w:ascii="Times New Roman" w:hAnsi="Times New Roman"/>
          <w:sz w:val="24"/>
          <w:szCs w:val="24"/>
          <w:lang w:val="uk-UA"/>
        </w:rPr>
        <w:t>5</w:t>
      </w:r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позовн</w:t>
      </w:r>
      <w:r w:rsidR="00EC3359" w:rsidRPr="00BE5126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="00EC3359" w:rsidRPr="00BE51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заяв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повернуто; </w:t>
      </w:r>
      <w:proofErr w:type="spellStart"/>
      <w:r w:rsidRPr="00BE5126">
        <w:rPr>
          <w:rFonts w:ascii="Times New Roman" w:hAnsi="Times New Roman"/>
          <w:sz w:val="24"/>
          <w:szCs w:val="24"/>
        </w:rPr>
        <w:t>відмовлено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E5126">
        <w:rPr>
          <w:rFonts w:ascii="Times New Roman" w:hAnsi="Times New Roman"/>
          <w:sz w:val="24"/>
          <w:szCs w:val="24"/>
        </w:rPr>
        <w:t>відкриті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E5126">
        <w:rPr>
          <w:rFonts w:ascii="Times New Roman" w:hAnsi="Times New Roman"/>
          <w:sz w:val="24"/>
          <w:szCs w:val="24"/>
        </w:rPr>
        <w:t>справі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по </w:t>
      </w:r>
      <w:r w:rsidR="00EC3359" w:rsidRPr="00BE5126">
        <w:rPr>
          <w:rFonts w:ascii="Times New Roman" w:hAnsi="Times New Roman"/>
          <w:sz w:val="24"/>
          <w:szCs w:val="24"/>
          <w:lang w:val="uk-UA"/>
        </w:rPr>
        <w:t>3</w:t>
      </w:r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позовних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заявах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; </w:t>
      </w:r>
      <w:r w:rsidR="00EC3359" w:rsidRPr="00BE5126">
        <w:rPr>
          <w:rFonts w:ascii="Times New Roman" w:hAnsi="Times New Roman"/>
          <w:sz w:val="24"/>
          <w:szCs w:val="24"/>
          <w:lang w:val="uk-UA"/>
        </w:rPr>
        <w:t>1</w:t>
      </w:r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заяв</w:t>
      </w:r>
      <w:proofErr w:type="spellEnd"/>
      <w:r w:rsidR="00EC3359" w:rsidRPr="00BE5126">
        <w:rPr>
          <w:rFonts w:ascii="Times New Roman" w:hAnsi="Times New Roman"/>
          <w:sz w:val="24"/>
          <w:szCs w:val="24"/>
          <w:lang w:val="uk-UA"/>
        </w:rPr>
        <w:t>у</w:t>
      </w:r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залишено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BE5126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(до </w:t>
      </w:r>
      <w:proofErr w:type="spellStart"/>
      <w:r w:rsidRPr="00BE5126">
        <w:rPr>
          <w:rFonts w:ascii="Times New Roman" w:hAnsi="Times New Roman"/>
          <w:sz w:val="24"/>
          <w:szCs w:val="24"/>
        </w:rPr>
        <w:t>відкриття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E5126">
        <w:rPr>
          <w:rFonts w:ascii="Times New Roman" w:hAnsi="Times New Roman"/>
          <w:sz w:val="24"/>
          <w:szCs w:val="24"/>
        </w:rPr>
        <w:t>справі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E5126">
        <w:rPr>
          <w:rFonts w:ascii="Times New Roman" w:hAnsi="Times New Roman"/>
          <w:sz w:val="24"/>
          <w:szCs w:val="24"/>
        </w:rPr>
        <w:t>статті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107 КАС </w:t>
      </w:r>
      <w:proofErr w:type="spellStart"/>
      <w:r w:rsidRPr="00BE512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BE5126">
        <w:rPr>
          <w:rFonts w:ascii="Times New Roman" w:hAnsi="Times New Roman"/>
          <w:sz w:val="24"/>
          <w:szCs w:val="24"/>
        </w:rPr>
        <w:t>).</w:t>
      </w:r>
    </w:p>
    <w:p w:rsidR="009C10C3" w:rsidRPr="00BE5126" w:rsidRDefault="009C10C3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BE5126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BE5126">
        <w:rPr>
          <w:rFonts w:ascii="Times New Roman" w:hAnsi="Times New Roman"/>
          <w:sz w:val="24"/>
          <w:szCs w:val="24"/>
        </w:rPr>
        <w:t>кінець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звітного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періоду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BE5126">
        <w:rPr>
          <w:rFonts w:ascii="Times New Roman" w:hAnsi="Times New Roman"/>
          <w:sz w:val="24"/>
          <w:szCs w:val="24"/>
        </w:rPr>
        <w:t>вирішено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питання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E5126">
        <w:rPr>
          <w:rFonts w:ascii="Times New Roman" w:hAnsi="Times New Roman"/>
          <w:sz w:val="24"/>
          <w:szCs w:val="24"/>
        </w:rPr>
        <w:t>відкриття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у 1 </w:t>
      </w:r>
      <w:proofErr w:type="spellStart"/>
      <w:r w:rsidRPr="00BE5126">
        <w:rPr>
          <w:rFonts w:ascii="Times New Roman" w:hAnsi="Times New Roman"/>
          <w:sz w:val="24"/>
          <w:szCs w:val="24"/>
        </w:rPr>
        <w:t>адміністративному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позові</w:t>
      </w:r>
      <w:proofErr w:type="spellEnd"/>
      <w:r w:rsidRPr="00BE5126">
        <w:rPr>
          <w:rFonts w:ascii="Times New Roman" w:hAnsi="Times New Roman"/>
          <w:sz w:val="24"/>
          <w:szCs w:val="24"/>
        </w:rPr>
        <w:t>,  яки</w:t>
      </w:r>
      <w:r w:rsidR="00EC3359" w:rsidRPr="00BE5126">
        <w:rPr>
          <w:rFonts w:ascii="Times New Roman" w:hAnsi="Times New Roman"/>
          <w:sz w:val="24"/>
          <w:szCs w:val="24"/>
          <w:lang w:val="uk-UA"/>
        </w:rPr>
        <w:t>й</w:t>
      </w:r>
      <w:r w:rsidRPr="00BE5126">
        <w:rPr>
          <w:rFonts w:ascii="Times New Roman" w:hAnsi="Times New Roman"/>
          <w:sz w:val="24"/>
          <w:szCs w:val="24"/>
        </w:rPr>
        <w:t xml:space="preserve"> </w:t>
      </w:r>
      <w:r w:rsidR="00EC3359" w:rsidRPr="00BE5126">
        <w:rPr>
          <w:rFonts w:ascii="Times New Roman" w:hAnsi="Times New Roman"/>
          <w:sz w:val="24"/>
          <w:szCs w:val="24"/>
          <w:lang w:val="uk-UA"/>
        </w:rPr>
        <w:t>же</w:t>
      </w:r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залишен</w:t>
      </w:r>
      <w:r w:rsidR="00EC3359" w:rsidRPr="00BE5126"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BE5126">
        <w:rPr>
          <w:rFonts w:ascii="Times New Roman" w:hAnsi="Times New Roman"/>
          <w:sz w:val="24"/>
          <w:szCs w:val="24"/>
        </w:rPr>
        <w:t>руху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з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наданням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строку для </w:t>
      </w:r>
      <w:proofErr w:type="spellStart"/>
      <w:r w:rsidRPr="00BE5126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недоліків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E5126">
        <w:rPr>
          <w:rFonts w:ascii="Times New Roman" w:hAnsi="Times New Roman"/>
          <w:sz w:val="24"/>
          <w:szCs w:val="24"/>
        </w:rPr>
        <w:t>в</w:t>
      </w:r>
      <w:proofErr w:type="gramEnd"/>
      <w:r w:rsidRPr="00BE5126">
        <w:rPr>
          <w:rFonts w:ascii="Times New Roman" w:hAnsi="Times New Roman"/>
          <w:sz w:val="24"/>
          <w:szCs w:val="24"/>
        </w:rPr>
        <w:t>ідповідно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BE5126">
        <w:rPr>
          <w:rFonts w:ascii="Times New Roman" w:hAnsi="Times New Roman"/>
          <w:sz w:val="24"/>
          <w:szCs w:val="24"/>
        </w:rPr>
        <w:t>статті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108 Кодексу </w:t>
      </w:r>
      <w:proofErr w:type="spellStart"/>
      <w:r w:rsidRPr="00BE5126">
        <w:rPr>
          <w:rFonts w:ascii="Times New Roman" w:hAnsi="Times New Roman"/>
          <w:sz w:val="24"/>
          <w:szCs w:val="24"/>
        </w:rPr>
        <w:t>адміністративного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судочинства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BE5126">
        <w:rPr>
          <w:rFonts w:ascii="Times New Roman" w:hAnsi="Times New Roman"/>
          <w:sz w:val="24"/>
          <w:szCs w:val="24"/>
        </w:rPr>
        <w:t>.</w:t>
      </w:r>
    </w:p>
    <w:p w:rsidR="009C10C3" w:rsidRPr="00BE5126" w:rsidRDefault="009C10C3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126">
        <w:rPr>
          <w:rFonts w:ascii="Times New Roman" w:hAnsi="Times New Roman"/>
          <w:sz w:val="24"/>
          <w:szCs w:val="24"/>
        </w:rPr>
        <w:t>Серед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адміністративних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позовів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5126">
        <w:rPr>
          <w:rFonts w:ascii="Times New Roman" w:hAnsi="Times New Roman"/>
          <w:sz w:val="24"/>
          <w:szCs w:val="24"/>
        </w:rPr>
        <w:t>що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надійшли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5126">
        <w:rPr>
          <w:rFonts w:ascii="Times New Roman" w:hAnsi="Times New Roman"/>
          <w:sz w:val="24"/>
          <w:szCs w:val="24"/>
        </w:rPr>
        <w:t>до</w:t>
      </w:r>
      <w:proofErr w:type="gramEnd"/>
      <w:r w:rsidRPr="00BE5126">
        <w:rPr>
          <w:rFonts w:ascii="Times New Roman" w:hAnsi="Times New Roman"/>
          <w:sz w:val="24"/>
          <w:szCs w:val="24"/>
        </w:rPr>
        <w:t xml:space="preserve"> суду </w:t>
      </w:r>
      <w:proofErr w:type="spellStart"/>
      <w:r w:rsidRPr="00BE5126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звітного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періоду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, </w:t>
      </w:r>
      <w:r w:rsidR="00EC3359" w:rsidRPr="00BE5126">
        <w:rPr>
          <w:rFonts w:ascii="Times New Roman" w:hAnsi="Times New Roman"/>
          <w:sz w:val="24"/>
          <w:szCs w:val="24"/>
          <w:lang w:val="uk-UA"/>
        </w:rPr>
        <w:t xml:space="preserve"> не </w:t>
      </w:r>
      <w:proofErr w:type="spellStart"/>
      <w:r w:rsidRPr="00BE5126">
        <w:rPr>
          <w:rFonts w:ascii="Times New Roman" w:hAnsi="Times New Roman"/>
          <w:sz w:val="24"/>
          <w:szCs w:val="24"/>
        </w:rPr>
        <w:t>було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допущено </w:t>
      </w:r>
      <w:proofErr w:type="spellStart"/>
      <w:r w:rsidRPr="00BE5126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BE5126">
        <w:rPr>
          <w:rFonts w:ascii="Times New Roman" w:hAnsi="Times New Roman"/>
          <w:sz w:val="24"/>
          <w:szCs w:val="24"/>
        </w:rPr>
        <w:t>відкриття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5126">
        <w:rPr>
          <w:rFonts w:ascii="Times New Roman" w:hAnsi="Times New Roman"/>
          <w:sz w:val="24"/>
          <w:szCs w:val="24"/>
        </w:rPr>
        <w:t>передбаченого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BE5126">
        <w:rPr>
          <w:rFonts w:ascii="Times New Roman" w:hAnsi="Times New Roman"/>
          <w:sz w:val="24"/>
          <w:szCs w:val="24"/>
        </w:rPr>
        <w:t>статті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107 Кодексу </w:t>
      </w:r>
      <w:proofErr w:type="spellStart"/>
      <w:r w:rsidRPr="00BE5126">
        <w:rPr>
          <w:rFonts w:ascii="Times New Roman" w:hAnsi="Times New Roman"/>
          <w:sz w:val="24"/>
          <w:szCs w:val="24"/>
        </w:rPr>
        <w:t>адміністративного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судочинства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BE5126">
        <w:rPr>
          <w:rFonts w:ascii="Times New Roman" w:hAnsi="Times New Roman"/>
          <w:sz w:val="24"/>
          <w:szCs w:val="24"/>
        </w:rPr>
        <w:t>.</w:t>
      </w:r>
    </w:p>
    <w:p w:rsidR="006F2F4E" w:rsidRPr="00BE5126" w:rsidRDefault="006F2F4E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E5126">
        <w:rPr>
          <w:rFonts w:ascii="Times New Roman" w:hAnsi="Times New Roman"/>
          <w:sz w:val="24"/>
          <w:szCs w:val="24"/>
          <w:lang w:val="uk-UA"/>
        </w:rPr>
        <w:t xml:space="preserve">Усього суд розглянув  83 (72) справи та </w:t>
      </w:r>
      <w:r w:rsidR="00C728C7">
        <w:rPr>
          <w:rFonts w:ascii="Times New Roman" w:hAnsi="Times New Roman"/>
          <w:sz w:val="24"/>
          <w:szCs w:val="24"/>
          <w:lang w:val="uk-UA"/>
        </w:rPr>
        <w:t>заяви</w:t>
      </w:r>
      <w:r w:rsidRPr="00BE5126">
        <w:rPr>
          <w:rFonts w:ascii="Times New Roman" w:hAnsi="Times New Roman"/>
          <w:sz w:val="24"/>
          <w:szCs w:val="24"/>
          <w:lang w:val="uk-UA"/>
        </w:rPr>
        <w:t>, або 96,51%  (86,75%)  від тих, що перебували на розгляді, що більше, ніж у 2015 році на 13,25%. У тому числі провадження закінчено у 73 (55)  адміністративних справах, або 84,88%  (83,33%) від тих справ, що перебували на розгляді.</w:t>
      </w:r>
    </w:p>
    <w:p w:rsidR="009C10C3" w:rsidRPr="00BE5126" w:rsidRDefault="009C10C3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E5126">
        <w:rPr>
          <w:rFonts w:ascii="Times New Roman" w:hAnsi="Times New Roman"/>
          <w:sz w:val="24"/>
          <w:szCs w:val="24"/>
          <w:lang w:val="uk-UA"/>
        </w:rPr>
        <w:t>Динаміка розгляду адміністративних справ із закінченням провадження у  2016 ро</w:t>
      </w:r>
      <w:r w:rsidR="003255E6">
        <w:rPr>
          <w:rFonts w:ascii="Times New Roman" w:hAnsi="Times New Roman"/>
          <w:sz w:val="24"/>
          <w:szCs w:val="24"/>
          <w:lang w:val="uk-UA"/>
        </w:rPr>
        <w:t>ці</w:t>
      </w:r>
      <w:r w:rsidRPr="00BE5126">
        <w:rPr>
          <w:rFonts w:ascii="Times New Roman" w:hAnsi="Times New Roman"/>
          <w:sz w:val="24"/>
          <w:szCs w:val="24"/>
          <w:lang w:val="uk-UA"/>
        </w:rPr>
        <w:t xml:space="preserve"> в порівнянні з 2015 рок</w:t>
      </w:r>
      <w:r w:rsidR="003255E6">
        <w:rPr>
          <w:rFonts w:ascii="Times New Roman" w:hAnsi="Times New Roman"/>
          <w:sz w:val="24"/>
          <w:szCs w:val="24"/>
          <w:lang w:val="uk-UA"/>
        </w:rPr>
        <w:t>ом</w:t>
      </w:r>
      <w:r w:rsidRPr="00BE5126">
        <w:rPr>
          <w:rFonts w:ascii="Times New Roman" w:hAnsi="Times New Roman"/>
          <w:sz w:val="24"/>
          <w:szCs w:val="24"/>
          <w:lang w:val="uk-UA"/>
        </w:rPr>
        <w:t xml:space="preserve"> відображена у діаграмі №</w:t>
      </w:r>
      <w:r w:rsidR="00E413D3">
        <w:rPr>
          <w:rFonts w:ascii="Times New Roman" w:hAnsi="Times New Roman"/>
          <w:sz w:val="24"/>
          <w:szCs w:val="24"/>
          <w:lang w:val="uk-UA"/>
        </w:rPr>
        <w:t>6</w:t>
      </w:r>
      <w:r w:rsidRPr="00BE512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E5126" w:rsidRPr="00BE5126" w:rsidRDefault="00BE5126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41A8" w:rsidRPr="00BE5126" w:rsidRDefault="009C10C3" w:rsidP="00BE512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E512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55764" cy="2605044"/>
            <wp:effectExtent l="19050" t="0" r="11636" b="4806"/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841A8" w:rsidRPr="00BE512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841A8" w:rsidRPr="00BE5126" w:rsidRDefault="00B841A8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E5126">
        <w:rPr>
          <w:rFonts w:ascii="Times New Roman" w:hAnsi="Times New Roman"/>
          <w:sz w:val="24"/>
          <w:szCs w:val="24"/>
          <w:lang w:val="uk-UA"/>
        </w:rPr>
        <w:t xml:space="preserve">Залишилися не розглянутими на кінець звітного періоду </w:t>
      </w:r>
      <w:r w:rsidR="00CE5FF1" w:rsidRPr="00BE5126">
        <w:rPr>
          <w:rFonts w:ascii="Times New Roman" w:hAnsi="Times New Roman"/>
          <w:sz w:val="24"/>
          <w:szCs w:val="24"/>
          <w:lang w:val="uk-UA"/>
        </w:rPr>
        <w:t>13 (</w:t>
      </w:r>
      <w:r w:rsidRPr="00BE5126">
        <w:rPr>
          <w:rFonts w:ascii="Times New Roman" w:hAnsi="Times New Roman"/>
          <w:sz w:val="24"/>
          <w:szCs w:val="24"/>
          <w:lang w:val="uk-UA"/>
        </w:rPr>
        <w:t>11) адміністративних справ, або</w:t>
      </w:r>
      <w:r w:rsidR="00CE5FF1" w:rsidRPr="00BE51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1431" w:rsidRPr="00BE5126">
        <w:rPr>
          <w:rFonts w:ascii="Times New Roman" w:hAnsi="Times New Roman"/>
          <w:sz w:val="24"/>
          <w:szCs w:val="24"/>
          <w:lang w:val="uk-UA"/>
        </w:rPr>
        <w:t>15,12%</w:t>
      </w:r>
      <w:r w:rsidRPr="00BE51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5FF1" w:rsidRPr="00BE5126">
        <w:rPr>
          <w:rFonts w:ascii="Times New Roman" w:hAnsi="Times New Roman"/>
          <w:sz w:val="24"/>
          <w:szCs w:val="24"/>
          <w:lang w:val="uk-UA"/>
        </w:rPr>
        <w:t>(</w:t>
      </w:r>
      <w:r w:rsidRPr="00BE5126">
        <w:rPr>
          <w:rFonts w:ascii="Times New Roman" w:hAnsi="Times New Roman"/>
          <w:sz w:val="24"/>
          <w:szCs w:val="24"/>
          <w:lang w:val="uk-UA"/>
        </w:rPr>
        <w:t>16,67%</w:t>
      </w:r>
      <w:r w:rsidR="00CE5FF1" w:rsidRPr="00BE5126">
        <w:rPr>
          <w:rFonts w:ascii="Times New Roman" w:hAnsi="Times New Roman"/>
          <w:sz w:val="24"/>
          <w:szCs w:val="24"/>
          <w:lang w:val="uk-UA"/>
        </w:rPr>
        <w:t>)</w:t>
      </w:r>
      <w:r w:rsidRPr="00BE5126">
        <w:rPr>
          <w:rFonts w:ascii="Times New Roman" w:hAnsi="Times New Roman"/>
          <w:sz w:val="24"/>
          <w:szCs w:val="24"/>
          <w:lang w:val="uk-UA"/>
        </w:rPr>
        <w:t xml:space="preserve"> від усіх, що перебували на розгляді. </w:t>
      </w:r>
    </w:p>
    <w:p w:rsidR="00FB1431" w:rsidRPr="00BE5126" w:rsidRDefault="00FB1431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E5126">
        <w:rPr>
          <w:rFonts w:ascii="Times New Roman" w:hAnsi="Times New Roman"/>
          <w:sz w:val="24"/>
          <w:szCs w:val="24"/>
          <w:lang w:val="uk-UA"/>
        </w:rPr>
        <w:t>У  2016 році кількість розглянутих справ зі  спорів з приводу</w:t>
      </w:r>
      <w:r w:rsidR="00F46A9B" w:rsidRPr="00BE5126">
        <w:rPr>
          <w:rFonts w:ascii="Times New Roman" w:hAnsi="Times New Roman"/>
          <w:sz w:val="24"/>
          <w:szCs w:val="24"/>
          <w:lang w:val="uk-UA"/>
        </w:rPr>
        <w:t xml:space="preserve"> забезпечення громадського</w:t>
      </w:r>
      <w:r w:rsidRPr="00BE51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6A9B" w:rsidRPr="00BE5126">
        <w:rPr>
          <w:rFonts w:ascii="Times New Roman" w:hAnsi="Times New Roman"/>
          <w:sz w:val="24"/>
          <w:szCs w:val="24"/>
          <w:lang w:val="uk-UA"/>
        </w:rPr>
        <w:t xml:space="preserve"> порядку та безпеки, національної безпеки та оборони України </w:t>
      </w:r>
      <w:r w:rsidRPr="00BE5126">
        <w:rPr>
          <w:rFonts w:ascii="Times New Roman" w:hAnsi="Times New Roman"/>
          <w:sz w:val="24"/>
          <w:szCs w:val="24"/>
          <w:lang w:val="uk-UA"/>
        </w:rPr>
        <w:t xml:space="preserve"> становить 11  </w:t>
      </w:r>
      <w:r w:rsidRPr="00BE5126">
        <w:rPr>
          <w:rFonts w:ascii="Times New Roman" w:hAnsi="Times New Roman"/>
          <w:sz w:val="24"/>
          <w:szCs w:val="24"/>
          <w:lang w:val="uk-UA"/>
        </w:rPr>
        <w:lastRenderedPageBreak/>
        <w:t>(13),  або  15,07%  (23,64%) від загальної кількості розглянутих справ, з них найбільшу питому вагу складають:</w:t>
      </w:r>
    </w:p>
    <w:p w:rsidR="00FB1431" w:rsidRPr="00BE5126" w:rsidRDefault="00FB1431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BE5126">
        <w:rPr>
          <w:rFonts w:ascii="Times New Roman" w:hAnsi="Times New Roman"/>
          <w:sz w:val="24"/>
          <w:szCs w:val="24"/>
        </w:rPr>
        <w:t xml:space="preserve">- </w:t>
      </w:r>
      <w:r w:rsidRPr="00BE5126">
        <w:rPr>
          <w:rFonts w:ascii="Times New Roman" w:hAnsi="Times New Roman"/>
          <w:sz w:val="24"/>
          <w:szCs w:val="24"/>
          <w:lang w:val="uk-UA"/>
        </w:rPr>
        <w:t xml:space="preserve">дорожнього руху, транспорту та перевезення пасажирів </w:t>
      </w:r>
      <w:r w:rsidRPr="00BE5126">
        <w:rPr>
          <w:rFonts w:ascii="Times New Roman" w:hAnsi="Times New Roman"/>
          <w:sz w:val="24"/>
          <w:szCs w:val="24"/>
        </w:rPr>
        <w:t xml:space="preserve"> – </w:t>
      </w:r>
      <w:r w:rsidRPr="00BE5126">
        <w:rPr>
          <w:rFonts w:ascii="Times New Roman" w:hAnsi="Times New Roman"/>
          <w:sz w:val="24"/>
          <w:szCs w:val="24"/>
          <w:lang w:val="uk-UA"/>
        </w:rPr>
        <w:t>5</w:t>
      </w:r>
      <w:r w:rsidRPr="00BE5126">
        <w:rPr>
          <w:rFonts w:ascii="Times New Roman" w:hAnsi="Times New Roman"/>
          <w:sz w:val="24"/>
          <w:szCs w:val="24"/>
        </w:rPr>
        <w:t xml:space="preserve"> (</w:t>
      </w:r>
      <w:r w:rsidRPr="00BE5126">
        <w:rPr>
          <w:rFonts w:ascii="Times New Roman" w:hAnsi="Times New Roman"/>
          <w:sz w:val="24"/>
          <w:szCs w:val="24"/>
          <w:lang w:val="uk-UA"/>
        </w:rPr>
        <w:t>45,45</w:t>
      </w:r>
      <w:r w:rsidRPr="00BE5126">
        <w:rPr>
          <w:rFonts w:ascii="Times New Roman" w:hAnsi="Times New Roman"/>
          <w:sz w:val="24"/>
          <w:szCs w:val="24"/>
        </w:rPr>
        <w:t>%);</w:t>
      </w:r>
    </w:p>
    <w:p w:rsidR="00FB1431" w:rsidRPr="00BE5126" w:rsidRDefault="00FB1431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BE5126">
        <w:rPr>
          <w:rFonts w:ascii="Times New Roman" w:hAnsi="Times New Roman"/>
          <w:sz w:val="24"/>
          <w:szCs w:val="24"/>
        </w:rPr>
        <w:t xml:space="preserve">- </w:t>
      </w:r>
      <w:r w:rsidR="00666D61" w:rsidRPr="00BE5126">
        <w:rPr>
          <w:rFonts w:ascii="Times New Roman" w:hAnsi="Times New Roman"/>
          <w:sz w:val="24"/>
          <w:szCs w:val="24"/>
          <w:lang w:val="uk-UA"/>
        </w:rPr>
        <w:t xml:space="preserve">цивільного захисту, охорони праці </w:t>
      </w:r>
      <w:r w:rsidRPr="00BE5126">
        <w:rPr>
          <w:rFonts w:ascii="Times New Roman" w:hAnsi="Times New Roman"/>
          <w:sz w:val="24"/>
          <w:szCs w:val="24"/>
        </w:rPr>
        <w:t xml:space="preserve"> – </w:t>
      </w:r>
      <w:r w:rsidR="00666D61" w:rsidRPr="00BE5126">
        <w:rPr>
          <w:rFonts w:ascii="Times New Roman" w:hAnsi="Times New Roman"/>
          <w:sz w:val="24"/>
          <w:szCs w:val="24"/>
          <w:lang w:val="uk-UA"/>
        </w:rPr>
        <w:t>5</w:t>
      </w:r>
      <w:r w:rsidRPr="00BE5126">
        <w:rPr>
          <w:rFonts w:ascii="Times New Roman" w:hAnsi="Times New Roman"/>
          <w:sz w:val="24"/>
          <w:szCs w:val="24"/>
        </w:rPr>
        <w:t xml:space="preserve"> (</w:t>
      </w:r>
      <w:r w:rsidR="00666D61" w:rsidRPr="00BE5126">
        <w:rPr>
          <w:rFonts w:ascii="Times New Roman" w:hAnsi="Times New Roman"/>
          <w:sz w:val="24"/>
          <w:szCs w:val="24"/>
          <w:lang w:val="uk-UA"/>
        </w:rPr>
        <w:t>45,45</w:t>
      </w:r>
      <w:r w:rsidRPr="00BE5126">
        <w:rPr>
          <w:rFonts w:ascii="Times New Roman" w:hAnsi="Times New Roman"/>
          <w:sz w:val="24"/>
          <w:szCs w:val="24"/>
        </w:rPr>
        <w:t>%);</w:t>
      </w:r>
    </w:p>
    <w:p w:rsidR="00FB1431" w:rsidRPr="00BE5126" w:rsidRDefault="00FB1431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E512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666D61" w:rsidRPr="00BE5126">
        <w:rPr>
          <w:rFonts w:ascii="Times New Roman" w:hAnsi="Times New Roman"/>
          <w:sz w:val="24"/>
          <w:szCs w:val="24"/>
          <w:lang w:val="uk-UA"/>
        </w:rPr>
        <w:t>правового</w:t>
      </w:r>
      <w:proofErr w:type="gramEnd"/>
      <w:r w:rsidR="00666D61" w:rsidRPr="00BE5126">
        <w:rPr>
          <w:rFonts w:ascii="Times New Roman" w:hAnsi="Times New Roman"/>
          <w:sz w:val="24"/>
          <w:szCs w:val="24"/>
          <w:lang w:val="uk-UA"/>
        </w:rPr>
        <w:t xml:space="preserve"> статусу фізичної особи </w:t>
      </w:r>
      <w:r w:rsidRPr="00BE5126">
        <w:rPr>
          <w:rFonts w:ascii="Times New Roman" w:hAnsi="Times New Roman"/>
          <w:sz w:val="24"/>
          <w:szCs w:val="24"/>
        </w:rPr>
        <w:t xml:space="preserve"> – 1</w:t>
      </w:r>
      <w:r w:rsidR="00666D61" w:rsidRPr="00BE51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5126">
        <w:rPr>
          <w:rFonts w:ascii="Times New Roman" w:hAnsi="Times New Roman"/>
          <w:sz w:val="24"/>
          <w:szCs w:val="24"/>
        </w:rPr>
        <w:t xml:space="preserve"> (</w:t>
      </w:r>
      <w:r w:rsidR="00666D61" w:rsidRPr="00BE5126">
        <w:rPr>
          <w:rFonts w:ascii="Times New Roman" w:hAnsi="Times New Roman"/>
          <w:sz w:val="24"/>
          <w:szCs w:val="24"/>
          <w:lang w:val="uk-UA"/>
        </w:rPr>
        <w:t>9,09</w:t>
      </w:r>
      <w:r w:rsidRPr="00BE5126">
        <w:rPr>
          <w:rFonts w:ascii="Times New Roman" w:hAnsi="Times New Roman"/>
          <w:sz w:val="24"/>
          <w:szCs w:val="24"/>
        </w:rPr>
        <w:t>%)</w:t>
      </w:r>
      <w:r w:rsidR="00666D61" w:rsidRPr="00BE5126">
        <w:rPr>
          <w:rFonts w:ascii="Times New Roman" w:hAnsi="Times New Roman"/>
          <w:sz w:val="24"/>
          <w:szCs w:val="24"/>
          <w:lang w:val="uk-UA"/>
        </w:rPr>
        <w:t>.</w:t>
      </w:r>
    </w:p>
    <w:p w:rsidR="00FB1431" w:rsidRPr="00BE5126" w:rsidRDefault="00FB1431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E5126">
        <w:rPr>
          <w:rFonts w:ascii="Times New Roman" w:hAnsi="Times New Roman"/>
          <w:sz w:val="24"/>
          <w:szCs w:val="24"/>
          <w:lang w:val="uk-UA"/>
        </w:rPr>
        <w:t xml:space="preserve">  Справи зі спорів з відносин публічної служби, становить </w:t>
      </w:r>
      <w:r w:rsidR="00666D61" w:rsidRPr="00BE5126">
        <w:rPr>
          <w:rFonts w:ascii="Times New Roman" w:hAnsi="Times New Roman"/>
          <w:sz w:val="24"/>
          <w:szCs w:val="24"/>
          <w:lang w:val="uk-UA"/>
        </w:rPr>
        <w:t>1 (3),</w:t>
      </w:r>
      <w:r w:rsidRPr="00BE5126">
        <w:rPr>
          <w:rFonts w:ascii="Times New Roman" w:hAnsi="Times New Roman"/>
          <w:sz w:val="24"/>
          <w:szCs w:val="24"/>
          <w:lang w:val="uk-UA"/>
        </w:rPr>
        <w:t xml:space="preserve"> або</w:t>
      </w:r>
      <w:r w:rsidR="00666D61" w:rsidRPr="00BE5126">
        <w:rPr>
          <w:rFonts w:ascii="Times New Roman" w:hAnsi="Times New Roman"/>
          <w:sz w:val="24"/>
          <w:szCs w:val="24"/>
          <w:lang w:val="uk-UA"/>
        </w:rPr>
        <w:t xml:space="preserve"> 1,37%</w:t>
      </w:r>
      <w:r w:rsidRPr="00BE51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6D61" w:rsidRPr="00BE5126">
        <w:rPr>
          <w:rFonts w:ascii="Times New Roman" w:hAnsi="Times New Roman"/>
          <w:sz w:val="24"/>
          <w:szCs w:val="24"/>
          <w:lang w:val="uk-UA"/>
        </w:rPr>
        <w:t>(5,46%)</w:t>
      </w:r>
      <w:r w:rsidRPr="00BE5126">
        <w:rPr>
          <w:rFonts w:ascii="Times New Roman" w:hAnsi="Times New Roman"/>
          <w:sz w:val="24"/>
          <w:szCs w:val="24"/>
          <w:lang w:val="uk-UA"/>
        </w:rPr>
        <w:t xml:space="preserve"> від загальної кількості</w:t>
      </w:r>
      <w:r w:rsidR="00666D61" w:rsidRPr="00BE5126">
        <w:rPr>
          <w:rFonts w:ascii="Times New Roman" w:hAnsi="Times New Roman"/>
          <w:sz w:val="24"/>
          <w:szCs w:val="24"/>
          <w:lang w:val="uk-UA"/>
        </w:rPr>
        <w:t xml:space="preserve"> розглянутих справ.</w:t>
      </w:r>
    </w:p>
    <w:p w:rsidR="00FB1431" w:rsidRPr="00BE5126" w:rsidRDefault="00FB1431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E5126">
        <w:rPr>
          <w:rFonts w:ascii="Times New Roman" w:hAnsi="Times New Roman"/>
          <w:sz w:val="24"/>
          <w:szCs w:val="24"/>
          <w:lang w:val="uk-UA"/>
        </w:rPr>
        <w:t>Справ зі спорів з приводу реалізації публічної політики у сфері праці, зайнятості населення та соціального захисту громадян становить</w:t>
      </w:r>
      <w:r w:rsidRPr="00BE5126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F46A9B" w:rsidRPr="00BE5126">
        <w:rPr>
          <w:rFonts w:ascii="Times New Roman" w:hAnsi="Times New Roman"/>
          <w:sz w:val="24"/>
          <w:szCs w:val="24"/>
          <w:lang w:val="uk-UA"/>
        </w:rPr>
        <w:t>52 (13)</w:t>
      </w:r>
      <w:r w:rsidRPr="00BE5126">
        <w:rPr>
          <w:rFonts w:ascii="Times New Roman" w:hAnsi="Times New Roman"/>
          <w:sz w:val="24"/>
          <w:szCs w:val="24"/>
          <w:lang w:val="uk-UA"/>
        </w:rPr>
        <w:t xml:space="preserve"> справи</w:t>
      </w:r>
      <w:r w:rsidR="00F46A9B" w:rsidRPr="00BE512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BE5126">
        <w:rPr>
          <w:rFonts w:ascii="Times New Roman" w:hAnsi="Times New Roman"/>
          <w:sz w:val="24"/>
          <w:szCs w:val="24"/>
          <w:lang w:val="uk-UA"/>
        </w:rPr>
        <w:t xml:space="preserve"> або  </w:t>
      </w:r>
      <w:r w:rsidR="00F46A9B" w:rsidRPr="00BE5126">
        <w:rPr>
          <w:rFonts w:ascii="Times New Roman" w:hAnsi="Times New Roman"/>
          <w:sz w:val="24"/>
          <w:szCs w:val="24"/>
          <w:lang w:val="uk-UA"/>
        </w:rPr>
        <w:t>71,23</w:t>
      </w:r>
      <w:r w:rsidRPr="00BE5126">
        <w:rPr>
          <w:rFonts w:ascii="Times New Roman" w:hAnsi="Times New Roman"/>
          <w:sz w:val="24"/>
          <w:szCs w:val="24"/>
          <w:lang w:val="uk-UA"/>
        </w:rPr>
        <w:t>%</w:t>
      </w:r>
      <w:r w:rsidR="00F46A9B" w:rsidRPr="00BE5126">
        <w:rPr>
          <w:rFonts w:ascii="Times New Roman" w:hAnsi="Times New Roman"/>
          <w:sz w:val="24"/>
          <w:szCs w:val="24"/>
          <w:lang w:val="uk-UA"/>
        </w:rPr>
        <w:t xml:space="preserve"> (23,64%)</w:t>
      </w:r>
      <w:r w:rsidRPr="00BE5126">
        <w:rPr>
          <w:rFonts w:ascii="Times New Roman" w:hAnsi="Times New Roman"/>
          <w:sz w:val="24"/>
          <w:szCs w:val="24"/>
          <w:lang w:val="uk-UA"/>
        </w:rPr>
        <w:t xml:space="preserve"> від загальної кількості </w:t>
      </w:r>
      <w:r w:rsidR="00F46A9B" w:rsidRPr="00BE5126">
        <w:rPr>
          <w:rFonts w:ascii="Times New Roman" w:hAnsi="Times New Roman"/>
          <w:sz w:val="24"/>
          <w:szCs w:val="24"/>
          <w:lang w:val="uk-UA"/>
        </w:rPr>
        <w:t xml:space="preserve">розглянутих </w:t>
      </w:r>
      <w:r w:rsidRPr="00BE5126">
        <w:rPr>
          <w:rFonts w:ascii="Times New Roman" w:hAnsi="Times New Roman"/>
          <w:sz w:val="24"/>
          <w:szCs w:val="24"/>
          <w:lang w:val="uk-UA"/>
        </w:rPr>
        <w:t xml:space="preserve"> справ, з них найбільшу питому вагу складають:</w:t>
      </w:r>
    </w:p>
    <w:p w:rsidR="00FB1431" w:rsidRPr="00BE5126" w:rsidRDefault="00FB1431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BE512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E5126">
        <w:rPr>
          <w:rFonts w:ascii="Times New Roman" w:hAnsi="Times New Roman"/>
          <w:sz w:val="24"/>
          <w:szCs w:val="24"/>
        </w:rPr>
        <w:t>збі</w:t>
      </w:r>
      <w:proofErr w:type="gramStart"/>
      <w:r w:rsidRPr="00BE512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E512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E5126">
        <w:rPr>
          <w:rFonts w:ascii="Times New Roman" w:hAnsi="Times New Roman"/>
          <w:sz w:val="24"/>
          <w:szCs w:val="24"/>
        </w:rPr>
        <w:t>облік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єдиного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внеску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E5126">
        <w:rPr>
          <w:rFonts w:ascii="Times New Roman" w:hAnsi="Times New Roman"/>
          <w:sz w:val="24"/>
          <w:szCs w:val="24"/>
        </w:rPr>
        <w:t>загальнообов’язкове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державне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соціальне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страхування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– 1 (1,</w:t>
      </w:r>
      <w:r w:rsidR="00F46A9B" w:rsidRPr="00BE5126">
        <w:rPr>
          <w:rFonts w:ascii="Times New Roman" w:hAnsi="Times New Roman"/>
          <w:sz w:val="24"/>
          <w:szCs w:val="24"/>
          <w:lang w:val="uk-UA"/>
        </w:rPr>
        <w:t>92%</w:t>
      </w:r>
      <w:r w:rsidRPr="00BE5126">
        <w:rPr>
          <w:rFonts w:ascii="Times New Roman" w:hAnsi="Times New Roman"/>
          <w:sz w:val="24"/>
          <w:szCs w:val="24"/>
        </w:rPr>
        <w:t>);</w:t>
      </w:r>
    </w:p>
    <w:p w:rsidR="00FB1431" w:rsidRPr="00BE5126" w:rsidRDefault="00BE5126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FB1431"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управління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нагляду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інших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владних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управлінських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функцій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перерахунку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здійснення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страхових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виплат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) у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сфері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видів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загальнообов’язкового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 державного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страхування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 – </w:t>
      </w:r>
      <w:r w:rsidR="00F46A9B" w:rsidRPr="00BE5126">
        <w:rPr>
          <w:rFonts w:ascii="Times New Roman" w:hAnsi="Times New Roman"/>
          <w:sz w:val="24"/>
          <w:szCs w:val="24"/>
          <w:lang w:val="uk-UA"/>
        </w:rPr>
        <w:t>5</w:t>
      </w:r>
      <w:r w:rsidR="00FB1431" w:rsidRPr="00BE5126">
        <w:rPr>
          <w:rFonts w:ascii="Times New Roman" w:hAnsi="Times New Roman"/>
          <w:sz w:val="24"/>
          <w:szCs w:val="24"/>
        </w:rPr>
        <w:t xml:space="preserve">  (</w:t>
      </w:r>
      <w:r w:rsidR="00F46A9B" w:rsidRPr="00BE5126">
        <w:rPr>
          <w:rFonts w:ascii="Times New Roman" w:hAnsi="Times New Roman"/>
          <w:sz w:val="24"/>
          <w:szCs w:val="24"/>
          <w:lang w:val="uk-UA"/>
        </w:rPr>
        <w:t>9,62</w:t>
      </w:r>
      <w:r w:rsidR="00FB1431" w:rsidRPr="00BE5126">
        <w:rPr>
          <w:rFonts w:ascii="Times New Roman" w:hAnsi="Times New Roman"/>
          <w:sz w:val="24"/>
          <w:szCs w:val="24"/>
        </w:rPr>
        <w:t>%);</w:t>
      </w:r>
    </w:p>
    <w:p w:rsidR="00FB1431" w:rsidRPr="00BE5126" w:rsidRDefault="00BE5126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FB1431"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соціальний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захист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соціальний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захист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інвалідів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соціальних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431" w:rsidRPr="00BE5126">
        <w:rPr>
          <w:rFonts w:ascii="Times New Roman" w:hAnsi="Times New Roman"/>
          <w:sz w:val="24"/>
          <w:szCs w:val="24"/>
        </w:rPr>
        <w:t>послуг</w:t>
      </w:r>
      <w:proofErr w:type="spellEnd"/>
      <w:r w:rsidR="00FB1431" w:rsidRPr="00BE5126">
        <w:rPr>
          <w:rFonts w:ascii="Times New Roman" w:hAnsi="Times New Roman"/>
          <w:sz w:val="24"/>
          <w:szCs w:val="24"/>
        </w:rPr>
        <w:t xml:space="preserve"> – </w:t>
      </w:r>
      <w:r w:rsidR="00F46A9B" w:rsidRPr="00BE5126">
        <w:rPr>
          <w:rFonts w:ascii="Times New Roman" w:hAnsi="Times New Roman"/>
          <w:sz w:val="24"/>
          <w:szCs w:val="24"/>
          <w:lang w:val="uk-UA"/>
        </w:rPr>
        <w:t>45</w:t>
      </w:r>
      <w:r w:rsidR="00FB1431" w:rsidRPr="00BE5126">
        <w:rPr>
          <w:rFonts w:ascii="Times New Roman" w:hAnsi="Times New Roman"/>
          <w:sz w:val="24"/>
          <w:szCs w:val="24"/>
        </w:rPr>
        <w:t xml:space="preserve"> (</w:t>
      </w:r>
      <w:r w:rsidR="00F46A9B" w:rsidRPr="00BE5126">
        <w:rPr>
          <w:rFonts w:ascii="Times New Roman" w:hAnsi="Times New Roman"/>
          <w:sz w:val="24"/>
          <w:szCs w:val="24"/>
          <w:lang w:val="uk-UA"/>
        </w:rPr>
        <w:t>86,54%</w:t>
      </w:r>
      <w:r w:rsidR="00FB1431" w:rsidRPr="00BE5126">
        <w:rPr>
          <w:rFonts w:ascii="Times New Roman" w:hAnsi="Times New Roman"/>
          <w:sz w:val="24"/>
          <w:szCs w:val="24"/>
        </w:rPr>
        <w:t>)</w:t>
      </w:r>
      <w:r w:rsidR="00F46A9B" w:rsidRPr="00BE5126">
        <w:rPr>
          <w:rFonts w:ascii="Times New Roman" w:hAnsi="Times New Roman"/>
          <w:sz w:val="24"/>
          <w:szCs w:val="24"/>
          <w:lang w:val="uk-UA"/>
        </w:rPr>
        <w:t>.</w:t>
      </w:r>
    </w:p>
    <w:p w:rsidR="00FB1431" w:rsidRPr="00BE5126" w:rsidRDefault="00FB1431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126">
        <w:rPr>
          <w:rFonts w:ascii="Times New Roman" w:hAnsi="Times New Roman"/>
          <w:sz w:val="24"/>
          <w:szCs w:val="24"/>
        </w:rPr>
        <w:t>Справи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зі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спорів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з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приводу </w:t>
      </w:r>
      <w:proofErr w:type="spellStart"/>
      <w:r w:rsidRPr="00BE5126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сталого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населених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пункті</w:t>
      </w:r>
      <w:proofErr w:type="gramStart"/>
      <w:r w:rsidRPr="00BE5126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BE512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E5126">
        <w:rPr>
          <w:rFonts w:ascii="Times New Roman" w:hAnsi="Times New Roman"/>
          <w:sz w:val="24"/>
          <w:szCs w:val="24"/>
        </w:rPr>
        <w:t>землекористування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r w:rsidR="00F46A9B" w:rsidRPr="00BE5126">
        <w:rPr>
          <w:rFonts w:ascii="Times New Roman" w:hAnsi="Times New Roman"/>
          <w:sz w:val="24"/>
          <w:szCs w:val="24"/>
        </w:rPr>
        <w:t>–</w:t>
      </w:r>
      <w:r w:rsidRPr="00BE5126">
        <w:rPr>
          <w:rFonts w:ascii="Times New Roman" w:hAnsi="Times New Roman"/>
          <w:sz w:val="24"/>
          <w:szCs w:val="24"/>
        </w:rPr>
        <w:t xml:space="preserve"> </w:t>
      </w:r>
      <w:r w:rsidR="00F46A9B" w:rsidRPr="00BE5126">
        <w:rPr>
          <w:rFonts w:ascii="Times New Roman" w:hAnsi="Times New Roman"/>
          <w:sz w:val="24"/>
          <w:szCs w:val="24"/>
          <w:lang w:val="uk-UA"/>
        </w:rPr>
        <w:t>4 (17), або  5,48%</w:t>
      </w:r>
      <w:r w:rsidRPr="00BE5126">
        <w:rPr>
          <w:rFonts w:ascii="Times New Roman" w:hAnsi="Times New Roman"/>
          <w:sz w:val="24"/>
          <w:szCs w:val="24"/>
        </w:rPr>
        <w:t xml:space="preserve"> (</w:t>
      </w:r>
      <w:r w:rsidR="00F46A9B" w:rsidRPr="00BE5126">
        <w:rPr>
          <w:rFonts w:ascii="Times New Roman" w:hAnsi="Times New Roman"/>
          <w:sz w:val="24"/>
          <w:szCs w:val="24"/>
          <w:lang w:val="uk-UA"/>
        </w:rPr>
        <w:t>30</w:t>
      </w:r>
      <w:r w:rsidRPr="00BE5126">
        <w:rPr>
          <w:rFonts w:ascii="Times New Roman" w:hAnsi="Times New Roman"/>
          <w:sz w:val="24"/>
          <w:szCs w:val="24"/>
        </w:rPr>
        <w:t>,</w:t>
      </w:r>
      <w:r w:rsidR="00F46A9B" w:rsidRPr="00BE5126">
        <w:rPr>
          <w:rFonts w:ascii="Times New Roman" w:hAnsi="Times New Roman"/>
          <w:sz w:val="24"/>
          <w:szCs w:val="24"/>
          <w:lang w:val="uk-UA"/>
        </w:rPr>
        <w:t>91</w:t>
      </w:r>
      <w:r w:rsidRPr="00BE5126">
        <w:rPr>
          <w:rFonts w:ascii="Times New Roman" w:hAnsi="Times New Roman"/>
          <w:sz w:val="24"/>
          <w:szCs w:val="24"/>
        </w:rPr>
        <w:t>%).</w:t>
      </w:r>
    </w:p>
    <w:p w:rsidR="00FB1431" w:rsidRPr="00BE5126" w:rsidRDefault="00FB1431" w:rsidP="00BE512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126">
        <w:rPr>
          <w:rFonts w:ascii="Times New Roman" w:hAnsi="Times New Roman"/>
          <w:sz w:val="24"/>
          <w:szCs w:val="24"/>
        </w:rPr>
        <w:t>Справи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зі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спорів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з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приводу </w:t>
      </w:r>
      <w:proofErr w:type="spellStart"/>
      <w:r w:rsidRPr="00BE5126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конституційних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прав особи, а </w:t>
      </w:r>
      <w:proofErr w:type="spellStart"/>
      <w:r w:rsidRPr="00BE5126">
        <w:rPr>
          <w:rFonts w:ascii="Times New Roman" w:hAnsi="Times New Roman"/>
          <w:sz w:val="24"/>
          <w:szCs w:val="24"/>
        </w:rPr>
        <w:t>також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статусу депутата </w:t>
      </w:r>
      <w:proofErr w:type="spellStart"/>
      <w:r w:rsidRPr="00BE5126">
        <w:rPr>
          <w:rFonts w:ascii="Times New Roman" w:hAnsi="Times New Roman"/>
          <w:sz w:val="24"/>
          <w:szCs w:val="24"/>
        </w:rPr>
        <w:t>представницького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органу </w:t>
      </w:r>
      <w:proofErr w:type="spellStart"/>
      <w:r w:rsidRPr="00BE5126">
        <w:rPr>
          <w:rFonts w:ascii="Times New Roman" w:hAnsi="Times New Roman"/>
          <w:sz w:val="24"/>
          <w:szCs w:val="24"/>
        </w:rPr>
        <w:t>влади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5126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цих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26">
        <w:rPr>
          <w:rFonts w:ascii="Times New Roman" w:hAnsi="Times New Roman"/>
          <w:sz w:val="24"/>
          <w:szCs w:val="24"/>
        </w:rPr>
        <w:t>органів</w:t>
      </w:r>
      <w:proofErr w:type="spellEnd"/>
      <w:r w:rsidRPr="00BE5126">
        <w:rPr>
          <w:rFonts w:ascii="Times New Roman" w:hAnsi="Times New Roman"/>
          <w:sz w:val="24"/>
          <w:szCs w:val="24"/>
        </w:rPr>
        <w:t xml:space="preserve"> – </w:t>
      </w:r>
      <w:r w:rsidR="00F46A9B" w:rsidRPr="00BE5126"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BE5126">
        <w:rPr>
          <w:rFonts w:ascii="Times New Roman" w:hAnsi="Times New Roman"/>
          <w:sz w:val="24"/>
          <w:szCs w:val="24"/>
        </w:rPr>
        <w:t>(</w:t>
      </w:r>
      <w:r w:rsidR="00F46A9B" w:rsidRPr="00BE5126">
        <w:rPr>
          <w:rFonts w:ascii="Times New Roman" w:hAnsi="Times New Roman"/>
          <w:sz w:val="24"/>
          <w:szCs w:val="24"/>
          <w:lang w:val="uk-UA"/>
        </w:rPr>
        <w:t>0</w:t>
      </w:r>
      <w:r w:rsidRPr="00BE5126">
        <w:rPr>
          <w:rFonts w:ascii="Times New Roman" w:hAnsi="Times New Roman"/>
          <w:sz w:val="24"/>
          <w:szCs w:val="24"/>
        </w:rPr>
        <w:t>)</w:t>
      </w:r>
      <w:r w:rsidR="00F46A9B" w:rsidRPr="00BE5126">
        <w:rPr>
          <w:rFonts w:ascii="Times New Roman" w:hAnsi="Times New Roman"/>
          <w:sz w:val="24"/>
          <w:szCs w:val="24"/>
          <w:lang w:val="uk-UA"/>
        </w:rPr>
        <w:t xml:space="preserve">, або </w:t>
      </w:r>
      <w:r w:rsidR="00BE5126" w:rsidRPr="00BE5126">
        <w:rPr>
          <w:rFonts w:ascii="Times New Roman" w:hAnsi="Times New Roman"/>
          <w:sz w:val="24"/>
          <w:szCs w:val="24"/>
          <w:lang w:val="uk-UA"/>
        </w:rPr>
        <w:t>4,11% (0%).</w:t>
      </w:r>
    </w:p>
    <w:p w:rsidR="00FB1431" w:rsidRPr="00DA5F3E" w:rsidRDefault="00FB1431" w:rsidP="003255E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5E6">
        <w:rPr>
          <w:rFonts w:ascii="Times New Roman" w:hAnsi="Times New Roman"/>
          <w:sz w:val="24"/>
          <w:szCs w:val="24"/>
        </w:rPr>
        <w:t>Найменшу</w:t>
      </w:r>
      <w:proofErr w:type="spellEnd"/>
      <w:r w:rsidRPr="003255E6">
        <w:rPr>
          <w:rFonts w:ascii="Times New Roman" w:hAnsi="Times New Roman"/>
          <w:sz w:val="24"/>
          <w:szCs w:val="24"/>
        </w:rPr>
        <w:t xml:space="preserve"> питому вагу </w:t>
      </w:r>
      <w:proofErr w:type="spellStart"/>
      <w:r w:rsidRPr="003255E6">
        <w:rPr>
          <w:rFonts w:ascii="Times New Roman" w:hAnsi="Times New Roman"/>
          <w:sz w:val="24"/>
          <w:szCs w:val="24"/>
        </w:rPr>
        <w:t>серед</w:t>
      </w:r>
      <w:proofErr w:type="spellEnd"/>
      <w:r w:rsidRPr="003255E6">
        <w:rPr>
          <w:rFonts w:ascii="Times New Roman" w:hAnsi="Times New Roman"/>
          <w:sz w:val="24"/>
          <w:szCs w:val="24"/>
        </w:rPr>
        <w:t xml:space="preserve"> сп</w:t>
      </w:r>
      <w:r w:rsidRPr="00DA5F3E">
        <w:rPr>
          <w:rFonts w:ascii="Times New Roman" w:hAnsi="Times New Roman"/>
          <w:sz w:val="24"/>
          <w:szCs w:val="24"/>
        </w:rPr>
        <w:t xml:space="preserve">рав, </w:t>
      </w:r>
      <w:proofErr w:type="spellStart"/>
      <w:r w:rsidRPr="00DA5F3E">
        <w:rPr>
          <w:rFonts w:ascii="Times New Roman" w:hAnsi="Times New Roman"/>
          <w:sz w:val="24"/>
          <w:szCs w:val="24"/>
        </w:rPr>
        <w:t>що</w:t>
      </w:r>
      <w:proofErr w:type="spellEnd"/>
      <w:r w:rsidRPr="00DA5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F3E">
        <w:rPr>
          <w:rFonts w:ascii="Times New Roman" w:hAnsi="Times New Roman"/>
          <w:sz w:val="24"/>
          <w:szCs w:val="24"/>
        </w:rPr>
        <w:t>надійшли</w:t>
      </w:r>
      <w:proofErr w:type="spellEnd"/>
      <w:r w:rsidRPr="00DA5F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5F3E">
        <w:rPr>
          <w:rFonts w:ascii="Times New Roman" w:hAnsi="Times New Roman"/>
          <w:sz w:val="24"/>
          <w:szCs w:val="24"/>
        </w:rPr>
        <w:t>до</w:t>
      </w:r>
      <w:proofErr w:type="gramEnd"/>
      <w:r w:rsidRPr="00DA5F3E">
        <w:rPr>
          <w:rFonts w:ascii="Times New Roman" w:hAnsi="Times New Roman"/>
          <w:sz w:val="24"/>
          <w:szCs w:val="24"/>
        </w:rPr>
        <w:t xml:space="preserve"> суду </w:t>
      </w:r>
      <w:proofErr w:type="spellStart"/>
      <w:r w:rsidRPr="00DA5F3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A5F3E">
        <w:rPr>
          <w:rFonts w:ascii="Times New Roman" w:hAnsi="Times New Roman"/>
          <w:sz w:val="24"/>
          <w:szCs w:val="24"/>
        </w:rPr>
        <w:t xml:space="preserve">  2016 року, </w:t>
      </w:r>
      <w:proofErr w:type="spellStart"/>
      <w:r w:rsidRPr="00DA5F3E">
        <w:rPr>
          <w:rFonts w:ascii="Times New Roman" w:hAnsi="Times New Roman"/>
          <w:sz w:val="24"/>
          <w:szCs w:val="24"/>
        </w:rPr>
        <w:t>становлять</w:t>
      </w:r>
      <w:proofErr w:type="spellEnd"/>
      <w:r w:rsidRPr="00DA5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F3E">
        <w:rPr>
          <w:rFonts w:ascii="Times New Roman" w:hAnsi="Times New Roman"/>
          <w:sz w:val="24"/>
          <w:szCs w:val="24"/>
        </w:rPr>
        <w:t>справи</w:t>
      </w:r>
      <w:proofErr w:type="spellEnd"/>
      <w:r w:rsidRPr="00DA5F3E">
        <w:rPr>
          <w:rFonts w:ascii="Times New Roman" w:hAnsi="Times New Roman"/>
          <w:sz w:val="24"/>
          <w:szCs w:val="24"/>
        </w:rPr>
        <w:t>:</w:t>
      </w:r>
    </w:p>
    <w:p w:rsidR="00FB1431" w:rsidRPr="00DA5F3E" w:rsidRDefault="00FB1431" w:rsidP="00DA5F3E">
      <w:pPr>
        <w:pStyle w:val="a5"/>
        <w:ind w:firstLine="851"/>
        <w:rPr>
          <w:rFonts w:ascii="Times New Roman" w:hAnsi="Times New Roman"/>
          <w:sz w:val="24"/>
          <w:szCs w:val="24"/>
          <w:lang w:val="uk-UA"/>
        </w:rPr>
      </w:pPr>
      <w:r w:rsidRPr="00DA5F3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A5F3E">
        <w:rPr>
          <w:rFonts w:ascii="Times New Roman" w:hAnsi="Times New Roman"/>
          <w:sz w:val="24"/>
          <w:szCs w:val="24"/>
        </w:rPr>
        <w:t>справи</w:t>
      </w:r>
      <w:proofErr w:type="spellEnd"/>
      <w:r w:rsidRPr="00DA5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F3E">
        <w:rPr>
          <w:rFonts w:ascii="Times New Roman" w:hAnsi="Times New Roman"/>
          <w:sz w:val="24"/>
          <w:szCs w:val="24"/>
        </w:rPr>
        <w:t>зі</w:t>
      </w:r>
      <w:proofErr w:type="spellEnd"/>
      <w:r w:rsidRPr="00DA5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F3E">
        <w:rPr>
          <w:rFonts w:ascii="Times New Roman" w:hAnsi="Times New Roman"/>
          <w:sz w:val="24"/>
          <w:szCs w:val="24"/>
        </w:rPr>
        <w:t>спорів</w:t>
      </w:r>
      <w:proofErr w:type="spellEnd"/>
      <w:r w:rsidRPr="00DA5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F3E">
        <w:rPr>
          <w:rFonts w:ascii="Times New Roman" w:hAnsi="Times New Roman"/>
          <w:sz w:val="24"/>
          <w:szCs w:val="24"/>
        </w:rPr>
        <w:t>з</w:t>
      </w:r>
      <w:proofErr w:type="spellEnd"/>
      <w:r w:rsidRPr="00DA5F3E">
        <w:rPr>
          <w:rFonts w:ascii="Times New Roman" w:hAnsi="Times New Roman"/>
          <w:sz w:val="24"/>
          <w:szCs w:val="24"/>
        </w:rPr>
        <w:t xml:space="preserve"> приводу </w:t>
      </w:r>
      <w:proofErr w:type="spellStart"/>
      <w:r w:rsidRPr="00DA5F3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DA5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F3E">
        <w:rPr>
          <w:rFonts w:ascii="Times New Roman" w:hAnsi="Times New Roman"/>
          <w:sz w:val="24"/>
          <w:szCs w:val="24"/>
        </w:rPr>
        <w:t>юстиції</w:t>
      </w:r>
      <w:proofErr w:type="spellEnd"/>
      <w:r w:rsidRPr="00DA5F3E">
        <w:rPr>
          <w:rFonts w:ascii="Times New Roman" w:hAnsi="Times New Roman"/>
          <w:sz w:val="24"/>
          <w:szCs w:val="24"/>
        </w:rPr>
        <w:t xml:space="preserve"> – 1</w:t>
      </w:r>
      <w:r w:rsidR="00BE5126" w:rsidRPr="00DA5F3E">
        <w:rPr>
          <w:rFonts w:ascii="Times New Roman" w:hAnsi="Times New Roman"/>
          <w:sz w:val="24"/>
          <w:szCs w:val="24"/>
          <w:lang w:val="uk-UA"/>
        </w:rPr>
        <w:t xml:space="preserve"> (1), або  1,37% </w:t>
      </w:r>
      <w:r w:rsidRPr="00DA5F3E">
        <w:rPr>
          <w:rFonts w:ascii="Times New Roman" w:hAnsi="Times New Roman"/>
          <w:sz w:val="24"/>
          <w:szCs w:val="24"/>
        </w:rPr>
        <w:t xml:space="preserve"> (</w:t>
      </w:r>
      <w:r w:rsidR="00BE5126" w:rsidRPr="00DA5F3E">
        <w:rPr>
          <w:rFonts w:ascii="Times New Roman" w:hAnsi="Times New Roman"/>
          <w:sz w:val="24"/>
          <w:szCs w:val="24"/>
          <w:lang w:val="uk-UA"/>
        </w:rPr>
        <w:t>1,82</w:t>
      </w:r>
      <w:r w:rsidRPr="00DA5F3E">
        <w:rPr>
          <w:rFonts w:ascii="Times New Roman" w:hAnsi="Times New Roman"/>
          <w:sz w:val="24"/>
          <w:szCs w:val="24"/>
        </w:rPr>
        <w:t>%)</w:t>
      </w:r>
      <w:r w:rsidR="00BE5126" w:rsidRPr="00DA5F3E">
        <w:rPr>
          <w:rFonts w:ascii="Times New Roman" w:hAnsi="Times New Roman"/>
          <w:sz w:val="24"/>
          <w:szCs w:val="24"/>
          <w:lang w:val="uk-UA"/>
        </w:rPr>
        <w:t>.</w:t>
      </w:r>
    </w:p>
    <w:p w:rsidR="00B841A8" w:rsidRPr="00DA5F3E" w:rsidRDefault="00B841A8" w:rsidP="00DA5F3E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DA5F3E">
        <w:rPr>
          <w:rFonts w:ascii="Times New Roman" w:hAnsi="Times New Roman"/>
          <w:sz w:val="24"/>
          <w:szCs w:val="24"/>
          <w:lang w:val="uk-UA"/>
        </w:rPr>
        <w:t xml:space="preserve">В провадженні суду не перебувало  заяв про перегляд судових рішень за </w:t>
      </w:r>
      <w:proofErr w:type="spellStart"/>
      <w:r w:rsidRPr="00DA5F3E">
        <w:rPr>
          <w:rFonts w:ascii="Times New Roman" w:hAnsi="Times New Roman"/>
          <w:sz w:val="24"/>
          <w:szCs w:val="24"/>
          <w:lang w:val="uk-UA"/>
        </w:rPr>
        <w:t>нововиявленими</w:t>
      </w:r>
      <w:proofErr w:type="spellEnd"/>
      <w:r w:rsidRPr="00DA5F3E">
        <w:rPr>
          <w:rFonts w:ascii="Times New Roman" w:hAnsi="Times New Roman"/>
          <w:sz w:val="24"/>
          <w:szCs w:val="24"/>
          <w:lang w:val="uk-UA"/>
        </w:rPr>
        <w:t xml:space="preserve"> обставинами, ні в 201</w:t>
      </w:r>
      <w:r w:rsidR="0089130B" w:rsidRPr="00DA5F3E">
        <w:rPr>
          <w:rFonts w:ascii="Times New Roman" w:hAnsi="Times New Roman"/>
          <w:sz w:val="24"/>
          <w:szCs w:val="24"/>
          <w:lang w:val="uk-UA"/>
        </w:rPr>
        <w:t>6</w:t>
      </w:r>
      <w:r w:rsidRPr="00DA5F3E">
        <w:rPr>
          <w:rFonts w:ascii="Times New Roman" w:hAnsi="Times New Roman"/>
          <w:sz w:val="24"/>
          <w:szCs w:val="24"/>
          <w:lang w:val="uk-UA"/>
        </w:rPr>
        <w:t xml:space="preserve"> році, а ні в 201</w:t>
      </w:r>
      <w:r w:rsidR="0089130B" w:rsidRPr="00DA5F3E">
        <w:rPr>
          <w:rFonts w:ascii="Times New Roman" w:hAnsi="Times New Roman"/>
          <w:sz w:val="24"/>
          <w:szCs w:val="24"/>
          <w:lang w:val="uk-UA"/>
        </w:rPr>
        <w:t>5</w:t>
      </w:r>
      <w:r w:rsidRPr="00DA5F3E">
        <w:rPr>
          <w:rFonts w:ascii="Times New Roman" w:hAnsi="Times New Roman"/>
          <w:sz w:val="24"/>
          <w:szCs w:val="24"/>
          <w:lang w:val="uk-UA"/>
        </w:rPr>
        <w:t xml:space="preserve"> році. </w:t>
      </w:r>
    </w:p>
    <w:p w:rsidR="00B841A8" w:rsidRDefault="00B841A8" w:rsidP="00DA5F3E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DA5F3E">
        <w:rPr>
          <w:rFonts w:ascii="Times New Roman" w:hAnsi="Times New Roman"/>
          <w:sz w:val="24"/>
          <w:szCs w:val="24"/>
          <w:lang w:val="uk-UA"/>
        </w:rPr>
        <w:t>Впродовж 201</w:t>
      </w:r>
      <w:r w:rsidR="0089130B" w:rsidRPr="00DA5F3E">
        <w:rPr>
          <w:rFonts w:ascii="Times New Roman" w:hAnsi="Times New Roman"/>
          <w:sz w:val="24"/>
          <w:szCs w:val="24"/>
          <w:lang w:val="uk-UA"/>
        </w:rPr>
        <w:t>6</w:t>
      </w:r>
      <w:r w:rsidRPr="00DA5F3E">
        <w:rPr>
          <w:rFonts w:ascii="Times New Roman" w:hAnsi="Times New Roman"/>
          <w:sz w:val="24"/>
          <w:szCs w:val="24"/>
          <w:lang w:val="uk-UA"/>
        </w:rPr>
        <w:t xml:space="preserve"> року до суду надійшло</w:t>
      </w:r>
      <w:r w:rsidR="0089130B" w:rsidRPr="00DA5F3E">
        <w:rPr>
          <w:rFonts w:ascii="Times New Roman" w:hAnsi="Times New Roman"/>
          <w:sz w:val="24"/>
          <w:szCs w:val="24"/>
          <w:lang w:val="uk-UA"/>
        </w:rPr>
        <w:t xml:space="preserve"> 2</w:t>
      </w:r>
      <w:r w:rsidRPr="00DA5F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130B" w:rsidRPr="00DA5F3E">
        <w:rPr>
          <w:rFonts w:ascii="Times New Roman" w:hAnsi="Times New Roman"/>
          <w:sz w:val="24"/>
          <w:szCs w:val="24"/>
          <w:lang w:val="uk-UA"/>
        </w:rPr>
        <w:t>(</w:t>
      </w:r>
      <w:r w:rsidRPr="00DA5F3E">
        <w:rPr>
          <w:rFonts w:ascii="Times New Roman" w:hAnsi="Times New Roman"/>
          <w:sz w:val="24"/>
          <w:szCs w:val="24"/>
          <w:lang w:val="uk-UA"/>
        </w:rPr>
        <w:t>0) клопотан</w:t>
      </w:r>
      <w:r w:rsidR="0089130B" w:rsidRPr="00DA5F3E">
        <w:rPr>
          <w:rFonts w:ascii="Times New Roman" w:hAnsi="Times New Roman"/>
          <w:sz w:val="24"/>
          <w:szCs w:val="24"/>
          <w:lang w:val="uk-UA"/>
        </w:rPr>
        <w:t>ня</w:t>
      </w:r>
      <w:r w:rsidRPr="00DA5F3E">
        <w:rPr>
          <w:rFonts w:ascii="Times New Roman" w:hAnsi="Times New Roman"/>
          <w:sz w:val="24"/>
          <w:szCs w:val="24"/>
          <w:lang w:val="uk-UA"/>
        </w:rPr>
        <w:t xml:space="preserve">,  у порядку виконання судових рішень та рішень інших органів, що на 100% </w:t>
      </w:r>
      <w:r w:rsidR="0089130B" w:rsidRPr="00DA5F3E">
        <w:rPr>
          <w:rFonts w:ascii="Times New Roman" w:hAnsi="Times New Roman"/>
          <w:sz w:val="24"/>
          <w:szCs w:val="24"/>
          <w:lang w:val="uk-UA"/>
        </w:rPr>
        <w:t>більше</w:t>
      </w:r>
      <w:r w:rsidRPr="00DA5F3E">
        <w:rPr>
          <w:rFonts w:ascii="Times New Roman" w:hAnsi="Times New Roman"/>
          <w:sz w:val="24"/>
          <w:szCs w:val="24"/>
          <w:lang w:val="uk-UA"/>
        </w:rPr>
        <w:t xml:space="preserve">  у порівнянні з минулим звітним періодом.  З них розглянуто</w:t>
      </w:r>
      <w:r w:rsidR="0089130B" w:rsidRPr="00DA5F3E">
        <w:rPr>
          <w:rFonts w:ascii="Times New Roman" w:hAnsi="Times New Roman"/>
          <w:sz w:val="24"/>
          <w:szCs w:val="24"/>
          <w:lang w:val="uk-UA"/>
        </w:rPr>
        <w:t xml:space="preserve"> 2 (</w:t>
      </w:r>
      <w:r w:rsidRPr="00DA5F3E">
        <w:rPr>
          <w:rFonts w:ascii="Times New Roman" w:hAnsi="Times New Roman"/>
          <w:sz w:val="24"/>
          <w:szCs w:val="24"/>
          <w:lang w:val="uk-UA"/>
        </w:rPr>
        <w:t>0) подан</w:t>
      </w:r>
      <w:r w:rsidR="00C728C7">
        <w:rPr>
          <w:rFonts w:ascii="Times New Roman" w:hAnsi="Times New Roman"/>
          <w:sz w:val="24"/>
          <w:szCs w:val="24"/>
          <w:lang w:val="uk-UA"/>
        </w:rPr>
        <w:t>ня</w:t>
      </w:r>
      <w:r w:rsidRPr="00DA5F3E">
        <w:rPr>
          <w:rFonts w:ascii="Times New Roman" w:hAnsi="Times New Roman"/>
          <w:sz w:val="24"/>
          <w:szCs w:val="24"/>
          <w:lang w:val="uk-UA"/>
        </w:rPr>
        <w:t xml:space="preserve">, клопотання та заяви,  або 0% (100%) від розглянутих.   </w:t>
      </w:r>
    </w:p>
    <w:p w:rsidR="00DA5F3E" w:rsidRPr="0007224B" w:rsidRDefault="00B841A8" w:rsidP="0007224B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224B">
        <w:rPr>
          <w:rFonts w:ascii="Times New Roman" w:hAnsi="Times New Roman"/>
          <w:b/>
          <w:sz w:val="24"/>
          <w:szCs w:val="24"/>
          <w:lang w:val="uk-UA"/>
        </w:rPr>
        <w:t>Оперативність розгляду</w:t>
      </w:r>
    </w:p>
    <w:p w:rsidR="00B841A8" w:rsidRDefault="00B841A8" w:rsidP="0007224B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224B">
        <w:rPr>
          <w:rFonts w:ascii="Times New Roman" w:hAnsi="Times New Roman"/>
          <w:b/>
          <w:sz w:val="24"/>
          <w:szCs w:val="24"/>
          <w:lang w:val="uk-UA"/>
        </w:rPr>
        <w:t>адміністративних  справ у   201</w:t>
      </w:r>
      <w:r w:rsidR="00DA5F3E" w:rsidRPr="0007224B">
        <w:rPr>
          <w:rFonts w:ascii="Times New Roman" w:hAnsi="Times New Roman"/>
          <w:b/>
          <w:sz w:val="24"/>
          <w:szCs w:val="24"/>
          <w:lang w:val="uk-UA"/>
        </w:rPr>
        <w:t>6</w:t>
      </w:r>
      <w:r w:rsidRPr="0007224B">
        <w:rPr>
          <w:rFonts w:ascii="Times New Roman" w:hAnsi="Times New Roman"/>
          <w:b/>
          <w:sz w:val="24"/>
          <w:szCs w:val="24"/>
          <w:lang w:val="uk-UA"/>
        </w:rPr>
        <w:t xml:space="preserve"> році</w:t>
      </w:r>
    </w:p>
    <w:p w:rsidR="0007224B" w:rsidRPr="0007224B" w:rsidRDefault="0007224B" w:rsidP="0007224B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5F3E" w:rsidRPr="0007224B" w:rsidRDefault="00B841A8" w:rsidP="0007224B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722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5F3E" w:rsidRPr="0007224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DA5F3E" w:rsidRPr="0007224B">
        <w:rPr>
          <w:rFonts w:ascii="Times New Roman" w:hAnsi="Times New Roman"/>
          <w:sz w:val="24"/>
          <w:szCs w:val="24"/>
        </w:rPr>
        <w:t>даному</w:t>
      </w:r>
      <w:proofErr w:type="spellEnd"/>
      <w:r w:rsidR="00DA5F3E" w:rsidRPr="00072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F3E" w:rsidRPr="0007224B">
        <w:rPr>
          <w:rFonts w:ascii="Times New Roman" w:hAnsi="Times New Roman"/>
          <w:sz w:val="24"/>
          <w:szCs w:val="24"/>
        </w:rPr>
        <w:t>звітному</w:t>
      </w:r>
      <w:proofErr w:type="spellEnd"/>
      <w:r w:rsidR="00DA5F3E" w:rsidRPr="00072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F3E" w:rsidRPr="0007224B">
        <w:rPr>
          <w:rFonts w:ascii="Times New Roman" w:hAnsi="Times New Roman"/>
          <w:sz w:val="24"/>
          <w:szCs w:val="24"/>
        </w:rPr>
        <w:t>періоді</w:t>
      </w:r>
      <w:proofErr w:type="spellEnd"/>
      <w:r w:rsidR="00DA5F3E" w:rsidRPr="0007224B">
        <w:rPr>
          <w:rFonts w:ascii="Times New Roman" w:hAnsi="Times New Roman"/>
          <w:sz w:val="24"/>
          <w:szCs w:val="24"/>
        </w:rPr>
        <w:t xml:space="preserve"> судом</w:t>
      </w:r>
      <w:r w:rsidR="00DA5F3E" w:rsidRPr="0007224B">
        <w:rPr>
          <w:rFonts w:ascii="Times New Roman" w:hAnsi="Times New Roman"/>
          <w:sz w:val="24"/>
          <w:szCs w:val="24"/>
          <w:lang w:val="uk-UA"/>
        </w:rPr>
        <w:t xml:space="preserve"> не </w:t>
      </w:r>
      <w:r w:rsidR="00DA5F3E" w:rsidRPr="0007224B">
        <w:rPr>
          <w:rFonts w:ascii="Times New Roman" w:hAnsi="Times New Roman"/>
          <w:sz w:val="24"/>
          <w:szCs w:val="24"/>
        </w:rPr>
        <w:t xml:space="preserve"> допущено </w:t>
      </w:r>
      <w:proofErr w:type="spellStart"/>
      <w:r w:rsidR="00DA5F3E" w:rsidRPr="0007224B">
        <w:rPr>
          <w:rFonts w:ascii="Times New Roman" w:hAnsi="Times New Roman"/>
          <w:sz w:val="24"/>
          <w:szCs w:val="24"/>
        </w:rPr>
        <w:t>порушення</w:t>
      </w:r>
      <w:proofErr w:type="spellEnd"/>
      <w:r w:rsidR="00DA5F3E" w:rsidRPr="00072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F3E" w:rsidRPr="0007224B">
        <w:rPr>
          <w:rFonts w:ascii="Times New Roman" w:hAnsi="Times New Roman"/>
          <w:sz w:val="24"/>
          <w:szCs w:val="24"/>
        </w:rPr>
        <w:t>строків</w:t>
      </w:r>
      <w:proofErr w:type="spellEnd"/>
      <w:r w:rsidR="00DA5F3E" w:rsidRPr="000722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5F3E" w:rsidRPr="0007224B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="00DA5F3E" w:rsidRPr="00072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F3E" w:rsidRPr="0007224B">
        <w:rPr>
          <w:rFonts w:ascii="Times New Roman" w:hAnsi="Times New Roman"/>
          <w:sz w:val="24"/>
          <w:szCs w:val="24"/>
        </w:rPr>
        <w:t>статтею</w:t>
      </w:r>
      <w:proofErr w:type="spellEnd"/>
      <w:r w:rsidR="00DA5F3E" w:rsidRPr="0007224B">
        <w:rPr>
          <w:rFonts w:ascii="Times New Roman" w:hAnsi="Times New Roman"/>
          <w:sz w:val="24"/>
          <w:szCs w:val="24"/>
        </w:rPr>
        <w:t xml:space="preserve"> 107 КАС </w:t>
      </w:r>
      <w:proofErr w:type="spellStart"/>
      <w:r w:rsidR="00DA5F3E" w:rsidRPr="0007224B">
        <w:rPr>
          <w:rFonts w:ascii="Times New Roman" w:hAnsi="Times New Roman"/>
          <w:sz w:val="24"/>
          <w:szCs w:val="24"/>
        </w:rPr>
        <w:t>України</w:t>
      </w:r>
      <w:proofErr w:type="spellEnd"/>
      <w:r w:rsidR="00DA5F3E" w:rsidRPr="000722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A5F3E" w:rsidRPr="0007224B">
        <w:rPr>
          <w:rFonts w:ascii="Times New Roman" w:hAnsi="Times New Roman"/>
          <w:sz w:val="24"/>
          <w:szCs w:val="24"/>
        </w:rPr>
        <w:t>відкриття</w:t>
      </w:r>
      <w:proofErr w:type="spellEnd"/>
      <w:r w:rsidR="00DA5F3E" w:rsidRPr="00072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F3E" w:rsidRPr="0007224B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="00DA5F3E" w:rsidRPr="0007224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A5F3E" w:rsidRPr="0007224B">
        <w:rPr>
          <w:rFonts w:ascii="Times New Roman" w:hAnsi="Times New Roman"/>
          <w:sz w:val="24"/>
          <w:szCs w:val="24"/>
        </w:rPr>
        <w:t>справі</w:t>
      </w:r>
      <w:proofErr w:type="spellEnd"/>
      <w:r w:rsidR="00DA5F3E" w:rsidRPr="0007224B">
        <w:rPr>
          <w:rFonts w:ascii="Times New Roman" w:hAnsi="Times New Roman"/>
          <w:sz w:val="24"/>
          <w:szCs w:val="24"/>
        </w:rPr>
        <w:t>)</w:t>
      </w:r>
      <w:r w:rsidR="00DA5F3E" w:rsidRPr="0007224B">
        <w:rPr>
          <w:rFonts w:ascii="Times New Roman" w:hAnsi="Times New Roman"/>
          <w:sz w:val="24"/>
          <w:szCs w:val="24"/>
          <w:lang w:val="uk-UA"/>
        </w:rPr>
        <w:t xml:space="preserve">, як і в 2015 році.  </w:t>
      </w:r>
    </w:p>
    <w:p w:rsidR="00B841A8" w:rsidRPr="0007224B" w:rsidRDefault="00DA5F3E" w:rsidP="0007224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07224B">
        <w:rPr>
          <w:rFonts w:ascii="Times New Roman" w:hAnsi="Times New Roman"/>
          <w:sz w:val="24"/>
          <w:szCs w:val="24"/>
          <w:lang w:val="uk-UA"/>
        </w:rPr>
        <w:t>Натомість у</w:t>
      </w:r>
      <w:r w:rsidR="00B841A8" w:rsidRPr="0007224B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Pr="0007224B">
        <w:rPr>
          <w:rFonts w:ascii="Times New Roman" w:hAnsi="Times New Roman"/>
          <w:sz w:val="24"/>
          <w:szCs w:val="24"/>
          <w:lang w:val="uk-UA"/>
        </w:rPr>
        <w:t>6</w:t>
      </w:r>
      <w:r w:rsidR="00B841A8" w:rsidRPr="0007224B">
        <w:rPr>
          <w:rFonts w:ascii="Times New Roman" w:hAnsi="Times New Roman"/>
          <w:sz w:val="24"/>
          <w:szCs w:val="24"/>
          <w:lang w:val="uk-UA"/>
        </w:rPr>
        <w:t xml:space="preserve"> році порівняно з попереднім звітним періодом  погіршилась оперативність розгляду адміністративних справ. Так, із порушенням строків розглянуто </w:t>
      </w:r>
      <w:r w:rsidRPr="0007224B">
        <w:rPr>
          <w:rFonts w:ascii="Times New Roman" w:hAnsi="Times New Roman"/>
          <w:sz w:val="24"/>
          <w:szCs w:val="24"/>
          <w:lang w:val="uk-UA"/>
        </w:rPr>
        <w:t>52 (</w:t>
      </w:r>
      <w:r w:rsidR="00B841A8" w:rsidRPr="0007224B">
        <w:rPr>
          <w:rFonts w:ascii="Times New Roman" w:hAnsi="Times New Roman"/>
          <w:sz w:val="24"/>
          <w:szCs w:val="24"/>
          <w:lang w:val="uk-UA"/>
        </w:rPr>
        <w:t xml:space="preserve">26) адміністративних справ,  або </w:t>
      </w:r>
      <w:r w:rsidRPr="0007224B">
        <w:rPr>
          <w:rFonts w:ascii="Times New Roman" w:hAnsi="Times New Roman"/>
          <w:sz w:val="24"/>
          <w:szCs w:val="24"/>
          <w:lang w:val="uk-UA"/>
        </w:rPr>
        <w:t>71,23% (</w:t>
      </w:r>
      <w:r w:rsidR="00B841A8" w:rsidRPr="0007224B">
        <w:rPr>
          <w:rFonts w:ascii="Times New Roman" w:hAnsi="Times New Roman"/>
          <w:sz w:val="24"/>
          <w:szCs w:val="24"/>
          <w:lang w:val="uk-UA"/>
        </w:rPr>
        <w:t>47,2</w:t>
      </w:r>
      <w:r w:rsidRPr="0007224B">
        <w:rPr>
          <w:rFonts w:ascii="Times New Roman" w:hAnsi="Times New Roman"/>
          <w:sz w:val="24"/>
          <w:szCs w:val="24"/>
          <w:lang w:val="uk-UA"/>
        </w:rPr>
        <w:t>7</w:t>
      </w:r>
      <w:r w:rsidR="00B841A8" w:rsidRPr="0007224B">
        <w:rPr>
          <w:rFonts w:ascii="Times New Roman" w:hAnsi="Times New Roman"/>
          <w:sz w:val="24"/>
          <w:szCs w:val="24"/>
          <w:lang w:val="uk-UA"/>
        </w:rPr>
        <w:t>%</w:t>
      </w:r>
      <w:r w:rsidRPr="0007224B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B841A8" w:rsidRPr="0007224B">
        <w:rPr>
          <w:rFonts w:ascii="Times New Roman" w:hAnsi="Times New Roman"/>
          <w:sz w:val="24"/>
          <w:szCs w:val="24"/>
          <w:lang w:val="uk-UA"/>
        </w:rPr>
        <w:t xml:space="preserve">від числа тих, провадження в яких закінчено.  </w:t>
      </w:r>
    </w:p>
    <w:p w:rsidR="00B841A8" w:rsidRPr="0007224B" w:rsidRDefault="00B841A8" w:rsidP="0007224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07224B">
        <w:rPr>
          <w:rFonts w:ascii="Times New Roman" w:hAnsi="Times New Roman"/>
          <w:sz w:val="24"/>
          <w:szCs w:val="24"/>
          <w:lang w:val="uk-UA"/>
        </w:rPr>
        <w:t>Кількість адміністративних справ, які залишилися нерозглянутими на кінець  201</w:t>
      </w:r>
      <w:r w:rsidR="00DA5F3E" w:rsidRPr="0007224B">
        <w:rPr>
          <w:rFonts w:ascii="Times New Roman" w:hAnsi="Times New Roman"/>
          <w:sz w:val="24"/>
          <w:szCs w:val="24"/>
          <w:lang w:val="uk-UA"/>
        </w:rPr>
        <w:t>6</w:t>
      </w:r>
      <w:r w:rsidRPr="0007224B">
        <w:rPr>
          <w:rFonts w:ascii="Times New Roman" w:hAnsi="Times New Roman"/>
          <w:sz w:val="24"/>
          <w:szCs w:val="24"/>
          <w:lang w:val="uk-UA"/>
        </w:rPr>
        <w:t xml:space="preserve"> року,   з урахування справ провадження в яких зупинено,  склала </w:t>
      </w:r>
      <w:r w:rsidR="00DA5F3E" w:rsidRPr="0007224B">
        <w:rPr>
          <w:rFonts w:ascii="Times New Roman" w:hAnsi="Times New Roman"/>
          <w:sz w:val="24"/>
          <w:szCs w:val="24"/>
          <w:lang w:val="uk-UA"/>
        </w:rPr>
        <w:t>13 (</w:t>
      </w:r>
      <w:r w:rsidRPr="0007224B">
        <w:rPr>
          <w:rFonts w:ascii="Times New Roman" w:hAnsi="Times New Roman"/>
          <w:sz w:val="24"/>
          <w:szCs w:val="24"/>
          <w:lang w:val="uk-UA"/>
        </w:rPr>
        <w:t>11) справ, або</w:t>
      </w:r>
      <w:r w:rsidR="00DA5F3E" w:rsidRPr="0007224B">
        <w:rPr>
          <w:rFonts w:ascii="Times New Roman" w:hAnsi="Times New Roman"/>
          <w:sz w:val="24"/>
          <w:szCs w:val="24"/>
          <w:lang w:val="uk-UA"/>
        </w:rPr>
        <w:t xml:space="preserve"> 15,12%</w:t>
      </w:r>
      <w:r w:rsidRPr="000722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5F3E" w:rsidRPr="0007224B">
        <w:rPr>
          <w:rFonts w:ascii="Times New Roman" w:hAnsi="Times New Roman"/>
          <w:sz w:val="24"/>
          <w:szCs w:val="24"/>
          <w:lang w:val="uk-UA"/>
        </w:rPr>
        <w:t>(</w:t>
      </w:r>
      <w:r w:rsidRPr="0007224B">
        <w:rPr>
          <w:rFonts w:ascii="Times New Roman" w:hAnsi="Times New Roman"/>
          <w:sz w:val="24"/>
          <w:szCs w:val="24"/>
          <w:lang w:val="uk-UA"/>
        </w:rPr>
        <w:t>16,67%</w:t>
      </w:r>
      <w:r w:rsidR="00DA5F3E" w:rsidRPr="0007224B">
        <w:rPr>
          <w:rFonts w:ascii="Times New Roman" w:hAnsi="Times New Roman"/>
          <w:sz w:val="24"/>
          <w:szCs w:val="24"/>
          <w:lang w:val="uk-UA"/>
        </w:rPr>
        <w:t>)</w:t>
      </w:r>
      <w:r w:rsidRPr="0007224B">
        <w:rPr>
          <w:rFonts w:ascii="Times New Roman" w:hAnsi="Times New Roman"/>
          <w:sz w:val="24"/>
          <w:szCs w:val="24"/>
          <w:lang w:val="uk-UA"/>
        </w:rPr>
        <w:t xml:space="preserve"> від тих, що перебували в провадженні.</w:t>
      </w:r>
    </w:p>
    <w:p w:rsidR="00B841A8" w:rsidRPr="0007224B" w:rsidRDefault="00B841A8" w:rsidP="0007224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07224B">
        <w:rPr>
          <w:rFonts w:ascii="Times New Roman" w:hAnsi="Times New Roman"/>
          <w:sz w:val="24"/>
          <w:szCs w:val="24"/>
          <w:lang w:val="uk-UA"/>
        </w:rPr>
        <w:t xml:space="preserve"> У строк понад шість  місяців до одного року не розглянуто</w:t>
      </w:r>
      <w:r w:rsidR="00562340" w:rsidRPr="0007224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22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2340" w:rsidRPr="0007224B">
        <w:rPr>
          <w:rFonts w:ascii="Times New Roman" w:hAnsi="Times New Roman"/>
          <w:sz w:val="24"/>
          <w:szCs w:val="24"/>
          <w:lang w:val="uk-UA"/>
        </w:rPr>
        <w:t>1 (</w:t>
      </w:r>
      <w:r w:rsidRPr="0007224B">
        <w:rPr>
          <w:rFonts w:ascii="Times New Roman" w:hAnsi="Times New Roman"/>
          <w:sz w:val="24"/>
          <w:szCs w:val="24"/>
          <w:lang w:val="uk-UA"/>
        </w:rPr>
        <w:t>0) справу</w:t>
      </w:r>
      <w:r w:rsidR="00562340" w:rsidRPr="0007224B">
        <w:rPr>
          <w:rFonts w:ascii="Times New Roman" w:hAnsi="Times New Roman"/>
          <w:sz w:val="24"/>
          <w:szCs w:val="24"/>
          <w:lang w:val="uk-UA"/>
        </w:rPr>
        <w:t>, у якій відкладено  розгляд  та не закінчено</w:t>
      </w:r>
      <w:r w:rsidRPr="0007224B">
        <w:rPr>
          <w:rFonts w:ascii="Times New Roman" w:hAnsi="Times New Roman"/>
          <w:sz w:val="24"/>
          <w:szCs w:val="24"/>
          <w:lang w:val="uk-UA"/>
        </w:rPr>
        <w:t xml:space="preserve">, або 0% (12,50%) від тих, що залишилися нерозглянутими.  </w:t>
      </w:r>
      <w:r w:rsidR="0007224B" w:rsidRPr="0007224B">
        <w:rPr>
          <w:rFonts w:ascii="Times New Roman" w:hAnsi="Times New Roman"/>
          <w:sz w:val="24"/>
          <w:szCs w:val="24"/>
          <w:lang w:val="uk-UA"/>
        </w:rPr>
        <w:t>З порушенням строків розгляду справ п</w:t>
      </w:r>
      <w:r w:rsidRPr="0007224B">
        <w:rPr>
          <w:rFonts w:ascii="Times New Roman" w:hAnsi="Times New Roman"/>
          <w:sz w:val="24"/>
          <w:szCs w:val="24"/>
          <w:lang w:val="uk-UA"/>
        </w:rPr>
        <w:t xml:space="preserve">онад один рік до двох років не </w:t>
      </w:r>
      <w:r w:rsidR="0007224B" w:rsidRPr="0007224B">
        <w:rPr>
          <w:rFonts w:ascii="Times New Roman" w:hAnsi="Times New Roman"/>
          <w:sz w:val="24"/>
          <w:szCs w:val="24"/>
          <w:lang w:val="uk-UA"/>
        </w:rPr>
        <w:t>має.</w:t>
      </w:r>
      <w:r w:rsidRPr="0007224B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07224B" w:rsidRPr="0007224B" w:rsidRDefault="0007224B" w:rsidP="0007224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07224B">
        <w:rPr>
          <w:rFonts w:ascii="Times New Roman" w:hAnsi="Times New Roman"/>
          <w:sz w:val="24"/>
          <w:szCs w:val="24"/>
          <w:lang w:val="uk-UA"/>
        </w:rPr>
        <w:t xml:space="preserve">Водночас залишається невелика кількість справ розгляд яких, затягувався на незначний проміжок часу з тих чи інших причин, а саме: тимчасова непрацездатність головуючого судді у справі; заміна сторони у справі; у зв’язку з неявкою однієї із сторін або інших учасників процесу, що беруть участь у справі; відкладення розгляду справ за </w:t>
      </w:r>
      <w:r w:rsidRPr="0007224B">
        <w:rPr>
          <w:rFonts w:ascii="Times New Roman" w:hAnsi="Times New Roman"/>
          <w:sz w:val="24"/>
          <w:szCs w:val="24"/>
          <w:lang w:val="uk-UA"/>
        </w:rPr>
        <w:lastRenderedPageBreak/>
        <w:t xml:space="preserve">клопотаннями учасників судового процесу; витребування судом додаткових доказів; перебування суддів у відпустках тощо. </w:t>
      </w:r>
    </w:p>
    <w:p w:rsidR="00B841A8" w:rsidRDefault="00B841A8" w:rsidP="0007224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07224B">
        <w:rPr>
          <w:rFonts w:ascii="Times New Roman" w:hAnsi="Times New Roman"/>
          <w:sz w:val="24"/>
          <w:szCs w:val="24"/>
          <w:lang w:val="uk-UA"/>
        </w:rPr>
        <w:t xml:space="preserve">На кінець звітного періоду відкладено розгляд у </w:t>
      </w:r>
      <w:r w:rsidR="0007224B" w:rsidRPr="0007224B">
        <w:rPr>
          <w:rFonts w:ascii="Times New Roman" w:hAnsi="Times New Roman"/>
          <w:sz w:val="24"/>
          <w:szCs w:val="24"/>
          <w:lang w:val="uk-UA"/>
        </w:rPr>
        <w:t>7 (</w:t>
      </w:r>
      <w:r w:rsidRPr="0007224B">
        <w:rPr>
          <w:rFonts w:ascii="Times New Roman" w:hAnsi="Times New Roman"/>
          <w:sz w:val="24"/>
          <w:szCs w:val="24"/>
          <w:lang w:val="uk-UA"/>
        </w:rPr>
        <w:t>9)  адміністративних справах.  Причини  відкладення справ наведено в      діаграмі</w:t>
      </w:r>
      <w:r w:rsidR="0007224B">
        <w:rPr>
          <w:rFonts w:ascii="Times New Roman" w:hAnsi="Times New Roman"/>
          <w:sz w:val="24"/>
          <w:szCs w:val="24"/>
          <w:lang w:val="uk-UA"/>
        </w:rPr>
        <w:t xml:space="preserve"> 7</w:t>
      </w:r>
      <w:r w:rsidRPr="0007224B">
        <w:rPr>
          <w:rFonts w:ascii="Times New Roman" w:hAnsi="Times New Roman"/>
          <w:sz w:val="24"/>
          <w:szCs w:val="24"/>
          <w:lang w:val="uk-UA"/>
        </w:rPr>
        <w:t>:</w:t>
      </w:r>
    </w:p>
    <w:p w:rsidR="0007224B" w:rsidRPr="0007224B" w:rsidRDefault="0007224B" w:rsidP="0007224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41A8" w:rsidRPr="0007224B" w:rsidRDefault="0007224B" w:rsidP="0007224B">
      <w:pPr>
        <w:pStyle w:val="a5"/>
        <w:rPr>
          <w:lang w:val="uk-UA"/>
        </w:rPr>
      </w:pPr>
      <w:r w:rsidRPr="0007224B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17ED7" w:rsidRPr="0007224B">
        <w:rPr>
          <w:noProof/>
        </w:rPr>
        <w:drawing>
          <wp:inline distT="0" distB="0" distL="0" distR="0">
            <wp:extent cx="5733415" cy="3204210"/>
            <wp:effectExtent l="19050" t="0" r="19685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841A8" w:rsidRPr="0007224B" w:rsidRDefault="00B841A8" w:rsidP="0007224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05B3" w:rsidRPr="00191091" w:rsidRDefault="004205B3" w:rsidP="00191091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1091">
        <w:rPr>
          <w:rFonts w:ascii="Times New Roman" w:hAnsi="Times New Roman"/>
          <w:b/>
          <w:sz w:val="24"/>
          <w:szCs w:val="24"/>
          <w:lang w:val="uk-UA"/>
        </w:rPr>
        <w:t>Розгляд справ</w:t>
      </w:r>
    </w:p>
    <w:p w:rsidR="004205B3" w:rsidRDefault="004205B3" w:rsidP="00191091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1091">
        <w:rPr>
          <w:rFonts w:ascii="Times New Roman" w:hAnsi="Times New Roman"/>
          <w:b/>
          <w:sz w:val="24"/>
          <w:szCs w:val="24"/>
          <w:lang w:val="uk-UA"/>
        </w:rPr>
        <w:t>про адміністративні правопорушення</w:t>
      </w:r>
    </w:p>
    <w:p w:rsidR="00191091" w:rsidRPr="00191091" w:rsidRDefault="00191091" w:rsidP="00191091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05B3" w:rsidRPr="00191091" w:rsidRDefault="004205B3" w:rsidP="00191091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91091">
        <w:rPr>
          <w:rFonts w:ascii="Times New Roman" w:hAnsi="Times New Roman"/>
          <w:sz w:val="24"/>
          <w:szCs w:val="24"/>
          <w:lang w:val="uk-UA"/>
        </w:rPr>
        <w:t>У звітному періоді на розгляді перебувало</w:t>
      </w:r>
      <w:r w:rsidR="00A215D4" w:rsidRPr="001910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689B" w:rsidRPr="00191091">
        <w:rPr>
          <w:rFonts w:ascii="Times New Roman" w:hAnsi="Times New Roman"/>
          <w:sz w:val="24"/>
          <w:szCs w:val="24"/>
          <w:lang w:val="uk-UA"/>
        </w:rPr>
        <w:t>529 (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>336</w:t>
      </w:r>
      <w:r w:rsidRPr="00191091">
        <w:rPr>
          <w:rFonts w:ascii="Times New Roman" w:hAnsi="Times New Roman"/>
          <w:sz w:val="24"/>
          <w:szCs w:val="24"/>
          <w:lang w:val="uk-UA"/>
        </w:rPr>
        <w:t xml:space="preserve">)  справ та матеріалів про адміністративні правопорушення, що на 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>3</w:t>
      </w:r>
      <w:r w:rsidR="003A689B" w:rsidRPr="00191091">
        <w:rPr>
          <w:rFonts w:ascii="Times New Roman" w:hAnsi="Times New Roman"/>
          <w:sz w:val="24"/>
          <w:szCs w:val="24"/>
          <w:lang w:val="uk-UA"/>
        </w:rPr>
        <w:t>6</w:t>
      </w:r>
      <w:r w:rsidR="00923ECE" w:rsidRPr="00191091">
        <w:rPr>
          <w:rFonts w:ascii="Times New Roman" w:hAnsi="Times New Roman"/>
          <w:sz w:val="24"/>
          <w:szCs w:val="24"/>
          <w:lang w:val="uk-UA"/>
        </w:rPr>
        <w:t>,</w:t>
      </w:r>
      <w:r w:rsidR="003A689B" w:rsidRPr="00191091">
        <w:rPr>
          <w:rFonts w:ascii="Times New Roman" w:hAnsi="Times New Roman"/>
          <w:sz w:val="24"/>
          <w:szCs w:val="24"/>
          <w:lang w:val="uk-UA"/>
        </w:rPr>
        <w:t>48</w:t>
      </w:r>
      <w:r w:rsidRPr="00191091">
        <w:rPr>
          <w:rFonts w:ascii="Times New Roman" w:hAnsi="Times New Roman"/>
          <w:sz w:val="24"/>
          <w:szCs w:val="24"/>
          <w:lang w:val="uk-UA"/>
        </w:rPr>
        <w:t xml:space="preserve">% </w:t>
      </w:r>
      <w:r w:rsidR="003A689B" w:rsidRPr="00191091">
        <w:rPr>
          <w:rFonts w:ascii="Times New Roman" w:hAnsi="Times New Roman"/>
          <w:sz w:val="24"/>
          <w:szCs w:val="24"/>
          <w:lang w:val="uk-UA"/>
        </w:rPr>
        <w:t>більше</w:t>
      </w:r>
      <w:r w:rsidRPr="00191091">
        <w:rPr>
          <w:rFonts w:ascii="Times New Roman" w:hAnsi="Times New Roman"/>
          <w:sz w:val="24"/>
          <w:szCs w:val="24"/>
          <w:lang w:val="uk-UA"/>
        </w:rPr>
        <w:t>, ніж у минулому періоді.  Із винесенням постанов судді Рахівського районного суду  розглянули</w:t>
      </w:r>
      <w:r w:rsidR="00B9695C" w:rsidRPr="00191091">
        <w:rPr>
          <w:rFonts w:ascii="Times New Roman" w:hAnsi="Times New Roman"/>
          <w:sz w:val="24"/>
          <w:szCs w:val="24"/>
          <w:lang w:val="uk-UA"/>
        </w:rPr>
        <w:t xml:space="preserve"> 445</w:t>
      </w:r>
      <w:r w:rsidRPr="001910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695C" w:rsidRPr="00191091">
        <w:rPr>
          <w:rFonts w:ascii="Times New Roman" w:hAnsi="Times New Roman"/>
          <w:sz w:val="24"/>
          <w:szCs w:val="24"/>
          <w:lang w:val="uk-UA"/>
        </w:rPr>
        <w:t>(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>297</w:t>
      </w:r>
      <w:r w:rsidRPr="00191091">
        <w:rPr>
          <w:rFonts w:ascii="Times New Roman" w:hAnsi="Times New Roman"/>
          <w:sz w:val="24"/>
          <w:szCs w:val="24"/>
          <w:lang w:val="uk-UA"/>
        </w:rPr>
        <w:t xml:space="preserve">) справ про адміністративні правопорушення стосовно </w:t>
      </w:r>
      <w:r w:rsidR="00B9695C" w:rsidRPr="00191091">
        <w:rPr>
          <w:rFonts w:ascii="Times New Roman" w:hAnsi="Times New Roman"/>
          <w:sz w:val="24"/>
          <w:szCs w:val="24"/>
          <w:lang w:val="uk-UA"/>
        </w:rPr>
        <w:t>445 (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>297</w:t>
      </w:r>
      <w:r w:rsidRPr="00191091">
        <w:rPr>
          <w:rFonts w:ascii="Times New Roman" w:hAnsi="Times New Roman"/>
          <w:sz w:val="24"/>
          <w:szCs w:val="24"/>
          <w:lang w:val="uk-UA"/>
        </w:rPr>
        <w:t>)  осіб, що становить</w:t>
      </w:r>
      <w:r w:rsidR="00B9695C" w:rsidRPr="00191091">
        <w:rPr>
          <w:rFonts w:ascii="Times New Roman" w:hAnsi="Times New Roman"/>
          <w:sz w:val="24"/>
          <w:szCs w:val="24"/>
          <w:lang w:val="uk-UA"/>
        </w:rPr>
        <w:t xml:space="preserve"> 84,12%</w:t>
      </w:r>
      <w:r w:rsidRPr="001910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695C" w:rsidRPr="00191091">
        <w:rPr>
          <w:rFonts w:ascii="Times New Roman" w:hAnsi="Times New Roman"/>
          <w:sz w:val="24"/>
          <w:szCs w:val="24"/>
          <w:lang w:val="uk-UA"/>
        </w:rPr>
        <w:t>(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>88,</w:t>
      </w:r>
      <w:r w:rsidR="00B9695C" w:rsidRPr="00191091">
        <w:rPr>
          <w:rFonts w:ascii="Times New Roman" w:hAnsi="Times New Roman"/>
          <w:sz w:val="24"/>
          <w:szCs w:val="24"/>
          <w:lang w:val="uk-UA"/>
        </w:rPr>
        <w:t>39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>%</w:t>
      </w:r>
      <w:r w:rsidRPr="00191091">
        <w:rPr>
          <w:rFonts w:ascii="Times New Roman" w:hAnsi="Times New Roman"/>
          <w:sz w:val="24"/>
          <w:szCs w:val="24"/>
          <w:lang w:val="uk-UA"/>
        </w:rPr>
        <w:t xml:space="preserve">) від справ, які перебували в провадженні. </w:t>
      </w:r>
    </w:p>
    <w:p w:rsidR="004205B3" w:rsidRPr="00191091" w:rsidRDefault="004205B3" w:rsidP="00191091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91091">
        <w:rPr>
          <w:rFonts w:ascii="Times New Roman" w:hAnsi="Times New Roman"/>
          <w:sz w:val="24"/>
          <w:szCs w:val="24"/>
          <w:lang w:val="uk-UA"/>
        </w:rPr>
        <w:t>За вчинення адміністративних правопорушень суд застосував різні види стягнень до</w:t>
      </w:r>
      <w:r w:rsidR="00B9695C" w:rsidRPr="00191091">
        <w:rPr>
          <w:rFonts w:ascii="Times New Roman" w:hAnsi="Times New Roman"/>
          <w:sz w:val="24"/>
          <w:szCs w:val="24"/>
          <w:lang w:val="uk-UA"/>
        </w:rPr>
        <w:t xml:space="preserve"> 336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695C" w:rsidRPr="00191091">
        <w:rPr>
          <w:rFonts w:ascii="Times New Roman" w:hAnsi="Times New Roman"/>
          <w:sz w:val="24"/>
          <w:szCs w:val="24"/>
          <w:lang w:val="uk-UA"/>
        </w:rPr>
        <w:t>(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>221</w:t>
      </w:r>
      <w:r w:rsidRPr="00191091">
        <w:rPr>
          <w:rFonts w:ascii="Times New Roman" w:hAnsi="Times New Roman"/>
          <w:sz w:val="24"/>
          <w:szCs w:val="24"/>
          <w:lang w:val="uk-UA"/>
        </w:rPr>
        <w:t>) ос</w:t>
      </w:r>
      <w:r w:rsidR="00555AB7" w:rsidRPr="00191091">
        <w:rPr>
          <w:rFonts w:ascii="Times New Roman" w:hAnsi="Times New Roman"/>
          <w:sz w:val="24"/>
          <w:szCs w:val="24"/>
          <w:lang w:val="uk-UA"/>
        </w:rPr>
        <w:t>іб</w:t>
      </w:r>
      <w:r w:rsidRPr="00191091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>3</w:t>
      </w:r>
      <w:r w:rsidR="00555AB7" w:rsidRPr="00191091">
        <w:rPr>
          <w:rFonts w:ascii="Times New Roman" w:hAnsi="Times New Roman"/>
          <w:sz w:val="24"/>
          <w:szCs w:val="24"/>
          <w:lang w:val="uk-UA"/>
        </w:rPr>
        <w:t>4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>,</w:t>
      </w:r>
      <w:r w:rsidR="00555AB7" w:rsidRPr="00191091">
        <w:rPr>
          <w:rFonts w:ascii="Times New Roman" w:hAnsi="Times New Roman"/>
          <w:sz w:val="24"/>
          <w:szCs w:val="24"/>
          <w:lang w:val="uk-UA"/>
        </w:rPr>
        <w:t>23</w:t>
      </w:r>
      <w:r w:rsidRPr="00191091">
        <w:rPr>
          <w:rFonts w:ascii="Times New Roman" w:hAnsi="Times New Roman"/>
          <w:sz w:val="24"/>
          <w:szCs w:val="24"/>
          <w:lang w:val="uk-UA"/>
        </w:rPr>
        <w:t xml:space="preserve">% </w:t>
      </w:r>
      <w:r w:rsidR="00C728C7">
        <w:rPr>
          <w:rFonts w:ascii="Times New Roman" w:hAnsi="Times New Roman"/>
          <w:sz w:val="24"/>
          <w:szCs w:val="24"/>
          <w:lang w:val="uk-UA"/>
        </w:rPr>
        <w:t>більше</w:t>
      </w:r>
      <w:r w:rsidRPr="00191091">
        <w:rPr>
          <w:rFonts w:ascii="Times New Roman" w:hAnsi="Times New Roman"/>
          <w:sz w:val="24"/>
          <w:szCs w:val="24"/>
          <w:lang w:val="uk-UA"/>
        </w:rPr>
        <w:t xml:space="preserve"> в порівнянні з 201</w:t>
      </w:r>
      <w:r w:rsidR="00555AB7" w:rsidRPr="00191091">
        <w:rPr>
          <w:rFonts w:ascii="Times New Roman" w:hAnsi="Times New Roman"/>
          <w:sz w:val="24"/>
          <w:szCs w:val="24"/>
          <w:lang w:val="uk-UA"/>
        </w:rPr>
        <w:t>6</w:t>
      </w:r>
      <w:r w:rsidRPr="00191091">
        <w:rPr>
          <w:rFonts w:ascii="Times New Roman" w:hAnsi="Times New Roman"/>
          <w:sz w:val="24"/>
          <w:szCs w:val="24"/>
          <w:lang w:val="uk-UA"/>
        </w:rPr>
        <w:t xml:space="preserve"> рок</w:t>
      </w:r>
      <w:r w:rsidR="00923ECE" w:rsidRPr="00191091">
        <w:rPr>
          <w:rFonts w:ascii="Times New Roman" w:hAnsi="Times New Roman"/>
          <w:sz w:val="24"/>
          <w:szCs w:val="24"/>
          <w:lang w:val="uk-UA"/>
        </w:rPr>
        <w:t>ом</w:t>
      </w:r>
      <w:r w:rsidRPr="00191091">
        <w:rPr>
          <w:rFonts w:ascii="Times New Roman" w:hAnsi="Times New Roman"/>
          <w:sz w:val="24"/>
          <w:szCs w:val="24"/>
          <w:lang w:val="uk-UA"/>
        </w:rPr>
        <w:t xml:space="preserve">. Зокрема,  за порушення правил дорожнього руху, що спричинило пошкодження транспортних засобів, вантажу, автомобільних доріг, вулиць, залізничних переїздів, дорожніх споруд чи іншого майна  (ст. 124 </w:t>
      </w:r>
      <w:proofErr w:type="spellStart"/>
      <w:r w:rsidRPr="00191091">
        <w:rPr>
          <w:rFonts w:ascii="Times New Roman" w:hAnsi="Times New Roman"/>
          <w:sz w:val="24"/>
          <w:szCs w:val="24"/>
          <w:lang w:val="uk-UA"/>
        </w:rPr>
        <w:t>КУпАП</w:t>
      </w:r>
      <w:proofErr w:type="spellEnd"/>
      <w:r w:rsidRPr="00191091">
        <w:rPr>
          <w:rFonts w:ascii="Times New Roman" w:hAnsi="Times New Roman"/>
          <w:sz w:val="24"/>
          <w:szCs w:val="24"/>
          <w:lang w:val="uk-UA"/>
        </w:rPr>
        <w:t>) притягнуто до адміністративної відповідальності</w:t>
      </w:r>
      <w:r w:rsidR="00555AB7" w:rsidRPr="00191091">
        <w:rPr>
          <w:rFonts w:ascii="Times New Roman" w:hAnsi="Times New Roman"/>
          <w:sz w:val="24"/>
          <w:szCs w:val="24"/>
          <w:lang w:val="uk-UA"/>
        </w:rPr>
        <w:t xml:space="preserve"> 48 (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>40</w:t>
      </w:r>
      <w:r w:rsidRPr="00191091">
        <w:rPr>
          <w:rFonts w:ascii="Times New Roman" w:hAnsi="Times New Roman"/>
          <w:sz w:val="24"/>
          <w:szCs w:val="24"/>
          <w:lang w:val="uk-UA"/>
        </w:rPr>
        <w:t>) осіб,  їх питома вага становить</w:t>
      </w:r>
      <w:r w:rsidR="00555AB7" w:rsidRPr="00191091">
        <w:rPr>
          <w:rFonts w:ascii="Times New Roman" w:hAnsi="Times New Roman"/>
          <w:sz w:val="24"/>
          <w:szCs w:val="24"/>
          <w:lang w:val="uk-UA"/>
        </w:rPr>
        <w:t xml:space="preserve"> 14,29%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5AB7" w:rsidRPr="00191091">
        <w:rPr>
          <w:rFonts w:ascii="Times New Roman" w:hAnsi="Times New Roman"/>
          <w:sz w:val="24"/>
          <w:szCs w:val="24"/>
          <w:lang w:val="uk-UA"/>
        </w:rPr>
        <w:t>(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>18,10%</w:t>
      </w:r>
      <w:r w:rsidRPr="00191091">
        <w:rPr>
          <w:rFonts w:ascii="Times New Roman" w:hAnsi="Times New Roman"/>
          <w:sz w:val="24"/>
          <w:szCs w:val="24"/>
          <w:lang w:val="uk-UA"/>
        </w:rPr>
        <w:t xml:space="preserve">) від кількості всіх осіб, на яких накладено адміністративне стягнення.  За керування транспортними засобами або суднами особами, які перебувають у стані алкогольного, наркотичного чи іншого сп’яніння або під впливом лікарських препаратів, що знижують їх увагу та швидкість реакції (ст. 130 </w:t>
      </w:r>
      <w:proofErr w:type="spellStart"/>
      <w:r w:rsidRPr="00191091">
        <w:rPr>
          <w:rFonts w:ascii="Times New Roman" w:hAnsi="Times New Roman"/>
          <w:sz w:val="24"/>
          <w:szCs w:val="24"/>
          <w:lang w:val="uk-UA"/>
        </w:rPr>
        <w:t>КУпАП</w:t>
      </w:r>
      <w:proofErr w:type="spellEnd"/>
      <w:r w:rsidRPr="00191091">
        <w:rPr>
          <w:rFonts w:ascii="Times New Roman" w:hAnsi="Times New Roman"/>
          <w:sz w:val="24"/>
          <w:szCs w:val="24"/>
          <w:lang w:val="uk-UA"/>
        </w:rPr>
        <w:t>), накладено адміністративне стягнення на</w:t>
      </w:r>
      <w:r w:rsidR="00294C9B" w:rsidRPr="00191091">
        <w:rPr>
          <w:rFonts w:ascii="Times New Roman" w:hAnsi="Times New Roman"/>
          <w:sz w:val="24"/>
          <w:szCs w:val="24"/>
          <w:lang w:val="uk-UA"/>
        </w:rPr>
        <w:t xml:space="preserve"> 30</w:t>
      </w:r>
      <w:r w:rsidRPr="001910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4C9B" w:rsidRPr="00191091">
        <w:rPr>
          <w:rFonts w:ascii="Times New Roman" w:hAnsi="Times New Roman"/>
          <w:sz w:val="24"/>
          <w:szCs w:val="24"/>
          <w:lang w:val="uk-UA"/>
        </w:rPr>
        <w:t>(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>21</w:t>
      </w:r>
      <w:r w:rsidRPr="00191091">
        <w:rPr>
          <w:rFonts w:ascii="Times New Roman" w:hAnsi="Times New Roman"/>
          <w:sz w:val="24"/>
          <w:szCs w:val="24"/>
          <w:lang w:val="uk-UA"/>
        </w:rPr>
        <w:t>) осіб, або</w:t>
      </w:r>
      <w:r w:rsidR="00294C9B" w:rsidRPr="00191091">
        <w:rPr>
          <w:rFonts w:ascii="Times New Roman" w:hAnsi="Times New Roman"/>
          <w:sz w:val="24"/>
          <w:szCs w:val="24"/>
          <w:lang w:val="uk-UA"/>
        </w:rPr>
        <w:t xml:space="preserve"> 8,93%</w:t>
      </w:r>
      <w:r w:rsidRPr="001910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4C9B" w:rsidRPr="00191091">
        <w:rPr>
          <w:rFonts w:ascii="Times New Roman" w:hAnsi="Times New Roman"/>
          <w:sz w:val="24"/>
          <w:szCs w:val="24"/>
          <w:lang w:val="uk-UA"/>
        </w:rPr>
        <w:t>(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>9,50%</w:t>
      </w:r>
      <w:r w:rsidRPr="00191091">
        <w:rPr>
          <w:rFonts w:ascii="Times New Roman" w:hAnsi="Times New Roman"/>
          <w:sz w:val="24"/>
          <w:szCs w:val="24"/>
          <w:lang w:val="uk-UA"/>
        </w:rPr>
        <w:t xml:space="preserve">) та призначено покарання у вигляді  позбавлення права керування транспортним засобом 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4C9B" w:rsidRPr="00191091">
        <w:rPr>
          <w:rFonts w:ascii="Times New Roman" w:hAnsi="Times New Roman"/>
          <w:sz w:val="24"/>
          <w:szCs w:val="24"/>
          <w:lang w:val="uk-UA"/>
        </w:rPr>
        <w:t>6 (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>3</w:t>
      </w:r>
      <w:r w:rsidRPr="00191091">
        <w:rPr>
          <w:rFonts w:ascii="Times New Roman" w:hAnsi="Times New Roman"/>
          <w:sz w:val="24"/>
          <w:szCs w:val="24"/>
          <w:lang w:val="uk-UA"/>
        </w:rPr>
        <w:t>) особам, або</w:t>
      </w:r>
      <w:r w:rsidR="00294C9B" w:rsidRPr="00191091">
        <w:rPr>
          <w:rFonts w:ascii="Times New Roman" w:hAnsi="Times New Roman"/>
          <w:sz w:val="24"/>
          <w:szCs w:val="24"/>
          <w:lang w:val="uk-UA"/>
        </w:rPr>
        <w:t xml:space="preserve"> 20%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4C9B" w:rsidRPr="00191091">
        <w:rPr>
          <w:rFonts w:ascii="Times New Roman" w:hAnsi="Times New Roman"/>
          <w:sz w:val="24"/>
          <w:szCs w:val="24"/>
          <w:lang w:val="uk-UA"/>
        </w:rPr>
        <w:t>(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>14,29%</w:t>
      </w:r>
      <w:r w:rsidRPr="00191091">
        <w:rPr>
          <w:rFonts w:ascii="Times New Roman" w:hAnsi="Times New Roman"/>
          <w:sz w:val="24"/>
          <w:szCs w:val="24"/>
          <w:lang w:val="uk-UA"/>
        </w:rPr>
        <w:t xml:space="preserve">) від кількості тих, на яких накладено адміністративне стягнення. </w:t>
      </w:r>
    </w:p>
    <w:p w:rsidR="004205B3" w:rsidRPr="00191091" w:rsidRDefault="004205B3" w:rsidP="00191091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91091">
        <w:rPr>
          <w:rFonts w:ascii="Times New Roman" w:hAnsi="Times New Roman"/>
          <w:sz w:val="24"/>
          <w:szCs w:val="24"/>
          <w:lang w:val="uk-UA"/>
        </w:rPr>
        <w:t xml:space="preserve">За порушення встановлених термінів виплати пенсій, стипендій, заробітної плати, виплату її не в повному обсязі, а також інші порушення вимог законодавства про працю та охорону праці (ст. 41 </w:t>
      </w:r>
      <w:proofErr w:type="spellStart"/>
      <w:r w:rsidRPr="00191091">
        <w:rPr>
          <w:rFonts w:ascii="Times New Roman" w:hAnsi="Times New Roman"/>
          <w:sz w:val="24"/>
          <w:szCs w:val="24"/>
          <w:lang w:val="uk-UA"/>
        </w:rPr>
        <w:t>КУпАП</w:t>
      </w:r>
      <w:proofErr w:type="spellEnd"/>
      <w:r w:rsidRPr="00191091">
        <w:rPr>
          <w:rFonts w:ascii="Times New Roman" w:hAnsi="Times New Roman"/>
          <w:sz w:val="24"/>
          <w:szCs w:val="24"/>
          <w:lang w:val="uk-UA"/>
        </w:rPr>
        <w:t>) накладено адміністративне стягнення на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4C9B" w:rsidRPr="00191091">
        <w:rPr>
          <w:rFonts w:ascii="Times New Roman" w:hAnsi="Times New Roman"/>
          <w:sz w:val="24"/>
          <w:szCs w:val="24"/>
          <w:lang w:val="uk-UA"/>
        </w:rPr>
        <w:t>12 (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>2</w:t>
      </w:r>
      <w:r w:rsidRPr="00191091">
        <w:rPr>
          <w:rFonts w:ascii="Times New Roman" w:hAnsi="Times New Roman"/>
          <w:sz w:val="24"/>
          <w:szCs w:val="24"/>
          <w:lang w:val="uk-UA"/>
        </w:rPr>
        <w:t>) ос</w:t>
      </w:r>
      <w:r w:rsidR="00C728C7">
        <w:rPr>
          <w:rFonts w:ascii="Times New Roman" w:hAnsi="Times New Roman"/>
          <w:sz w:val="24"/>
          <w:szCs w:val="24"/>
          <w:lang w:val="uk-UA"/>
        </w:rPr>
        <w:t>іб</w:t>
      </w:r>
      <w:r w:rsidRPr="00191091">
        <w:rPr>
          <w:rFonts w:ascii="Times New Roman" w:hAnsi="Times New Roman"/>
          <w:sz w:val="24"/>
          <w:szCs w:val="24"/>
          <w:lang w:val="uk-UA"/>
        </w:rPr>
        <w:t>, що становить</w:t>
      </w:r>
      <w:r w:rsidR="00294C9B" w:rsidRPr="001910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304D" w:rsidRPr="00191091">
        <w:rPr>
          <w:rFonts w:ascii="Times New Roman" w:hAnsi="Times New Roman"/>
          <w:sz w:val="24"/>
          <w:szCs w:val="24"/>
          <w:lang w:val="uk-UA"/>
        </w:rPr>
        <w:t>3,57%</w:t>
      </w:r>
      <w:r w:rsidR="00A03625" w:rsidRPr="001910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4C9B" w:rsidRPr="00191091">
        <w:rPr>
          <w:rFonts w:ascii="Times New Roman" w:hAnsi="Times New Roman"/>
          <w:sz w:val="24"/>
          <w:szCs w:val="24"/>
          <w:lang w:val="uk-UA"/>
        </w:rPr>
        <w:t>(</w:t>
      </w:r>
      <w:r w:rsidR="00862026" w:rsidRPr="00191091">
        <w:rPr>
          <w:rFonts w:ascii="Times New Roman" w:hAnsi="Times New Roman"/>
          <w:sz w:val="24"/>
          <w:szCs w:val="24"/>
          <w:lang w:val="uk-UA"/>
        </w:rPr>
        <w:t>0,90%</w:t>
      </w:r>
      <w:r w:rsidRPr="00191091">
        <w:rPr>
          <w:rFonts w:ascii="Times New Roman" w:hAnsi="Times New Roman"/>
          <w:sz w:val="24"/>
          <w:szCs w:val="24"/>
          <w:lang w:val="uk-UA"/>
        </w:rPr>
        <w:t xml:space="preserve">) від загальної кількості осіб на яких накладено стягнення. </w:t>
      </w:r>
    </w:p>
    <w:p w:rsidR="004205B3" w:rsidRPr="0033232E" w:rsidRDefault="004205B3" w:rsidP="0033232E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3232E">
        <w:rPr>
          <w:rFonts w:ascii="Times New Roman" w:hAnsi="Times New Roman"/>
          <w:sz w:val="24"/>
          <w:szCs w:val="24"/>
          <w:lang w:val="uk-UA"/>
        </w:rPr>
        <w:t xml:space="preserve">За вчинення насильства в сім’ї або невиконання захисного припису (ст. 173-2 </w:t>
      </w:r>
      <w:proofErr w:type="spellStart"/>
      <w:r w:rsidRPr="0033232E">
        <w:rPr>
          <w:rFonts w:ascii="Times New Roman" w:hAnsi="Times New Roman"/>
          <w:sz w:val="24"/>
          <w:szCs w:val="24"/>
          <w:lang w:val="uk-UA"/>
        </w:rPr>
        <w:t>КУпАП</w:t>
      </w:r>
      <w:proofErr w:type="spellEnd"/>
      <w:r w:rsidRPr="0033232E">
        <w:rPr>
          <w:rFonts w:ascii="Times New Roman" w:hAnsi="Times New Roman"/>
          <w:sz w:val="24"/>
          <w:szCs w:val="24"/>
          <w:lang w:val="uk-UA"/>
        </w:rPr>
        <w:t xml:space="preserve">) накладено адміністративне стягнення на 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 xml:space="preserve">30 </w:t>
      </w:r>
      <w:r w:rsidR="00862026"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>(</w:t>
      </w:r>
      <w:r w:rsidR="00862026" w:rsidRPr="0033232E">
        <w:rPr>
          <w:rFonts w:ascii="Times New Roman" w:hAnsi="Times New Roman"/>
          <w:sz w:val="24"/>
          <w:szCs w:val="24"/>
          <w:lang w:val="uk-UA"/>
        </w:rPr>
        <w:t>21</w:t>
      </w:r>
      <w:r w:rsidRPr="0033232E">
        <w:rPr>
          <w:rFonts w:ascii="Times New Roman" w:hAnsi="Times New Roman"/>
          <w:sz w:val="24"/>
          <w:szCs w:val="24"/>
          <w:lang w:val="uk-UA"/>
        </w:rPr>
        <w:t>)  ос</w:t>
      </w:r>
      <w:r w:rsidR="00D669C3">
        <w:rPr>
          <w:rFonts w:ascii="Times New Roman" w:hAnsi="Times New Roman"/>
          <w:sz w:val="24"/>
          <w:szCs w:val="24"/>
          <w:lang w:val="uk-UA"/>
        </w:rPr>
        <w:t>іб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FC6DDA" w:rsidRPr="0033232E">
        <w:rPr>
          <w:rFonts w:ascii="Times New Roman" w:hAnsi="Times New Roman"/>
          <w:sz w:val="24"/>
          <w:szCs w:val="24"/>
          <w:lang w:val="uk-UA"/>
        </w:rPr>
        <w:t>або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 xml:space="preserve"> 8,93%</w:t>
      </w:r>
      <w:r w:rsidR="00FC6DDA"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>(</w:t>
      </w:r>
      <w:r w:rsidR="00862026" w:rsidRPr="0033232E">
        <w:rPr>
          <w:rFonts w:ascii="Times New Roman" w:hAnsi="Times New Roman"/>
          <w:sz w:val="24"/>
          <w:szCs w:val="24"/>
          <w:lang w:val="uk-UA"/>
        </w:rPr>
        <w:t>9,50%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EF38BB" w:rsidRPr="0033232E" w:rsidRDefault="00EF38BB" w:rsidP="0033232E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232E">
        <w:rPr>
          <w:rFonts w:ascii="Times New Roman" w:hAnsi="Times New Roman"/>
          <w:sz w:val="24"/>
          <w:szCs w:val="24"/>
          <w:lang w:val="uk-UA"/>
        </w:rPr>
        <w:t xml:space="preserve">В 2016  році  на розгляді в суді перебувало 9   справ </w:t>
      </w:r>
      <w:r w:rsidRPr="0033232E">
        <w:rPr>
          <w:rFonts w:ascii="Times New Roman" w:hAnsi="Times New Roman"/>
          <w:b/>
          <w:sz w:val="24"/>
          <w:szCs w:val="24"/>
          <w:lang w:val="uk-UA"/>
        </w:rPr>
        <w:t>про корупційні правопорушення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, натомість в  2015 році таких справ  було 4. Зокрема,  за порушення </w:t>
      </w:r>
      <w:r w:rsidRPr="0033232E">
        <w:rPr>
          <w:rFonts w:ascii="Times New Roman" w:hAnsi="Times New Roman"/>
          <w:sz w:val="24"/>
          <w:szCs w:val="24"/>
          <w:lang w:val="uk-UA"/>
        </w:rPr>
        <w:lastRenderedPageBreak/>
        <w:t xml:space="preserve">вимог щодо повідомлення про конфлікт інтересів (ст.172-7 </w:t>
      </w:r>
      <w:proofErr w:type="spellStart"/>
      <w:r w:rsidRPr="0033232E">
        <w:rPr>
          <w:rFonts w:ascii="Times New Roman" w:hAnsi="Times New Roman"/>
          <w:sz w:val="24"/>
          <w:szCs w:val="24"/>
          <w:lang w:val="uk-UA"/>
        </w:rPr>
        <w:t>КУпАП</w:t>
      </w:r>
      <w:proofErr w:type="spellEnd"/>
      <w:r w:rsidRPr="0033232E">
        <w:rPr>
          <w:rFonts w:ascii="Times New Roman" w:hAnsi="Times New Roman"/>
          <w:sz w:val="24"/>
          <w:szCs w:val="24"/>
          <w:lang w:val="uk-UA"/>
        </w:rPr>
        <w:t xml:space="preserve">) 9 (4) справи, з них 6 (3) розглянуті з накладенням  адміністративного стягнення та 3 (1) справа повернута;  за порушення вимог фінансового контролю (ст. 172-6 </w:t>
      </w:r>
      <w:proofErr w:type="spellStart"/>
      <w:r w:rsidRPr="0033232E">
        <w:rPr>
          <w:rFonts w:ascii="Times New Roman" w:hAnsi="Times New Roman"/>
          <w:sz w:val="24"/>
          <w:szCs w:val="24"/>
          <w:lang w:val="uk-UA"/>
        </w:rPr>
        <w:t>КУпАП</w:t>
      </w:r>
      <w:proofErr w:type="spellEnd"/>
      <w:r w:rsidRPr="0033232E">
        <w:rPr>
          <w:rFonts w:ascii="Times New Roman" w:hAnsi="Times New Roman"/>
          <w:sz w:val="24"/>
          <w:szCs w:val="24"/>
          <w:lang w:val="uk-UA"/>
        </w:rPr>
        <w:t xml:space="preserve">) 0 (0) справ. </w:t>
      </w:r>
    </w:p>
    <w:p w:rsidR="004205B3" w:rsidRPr="0033232E" w:rsidRDefault="004205B3" w:rsidP="0033232E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3232E">
        <w:rPr>
          <w:rFonts w:ascii="Times New Roman" w:hAnsi="Times New Roman"/>
          <w:sz w:val="24"/>
          <w:szCs w:val="24"/>
          <w:lang w:val="uk-UA"/>
        </w:rPr>
        <w:t>Закрито провадження у справах стосовно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 xml:space="preserve"> 78 (</w:t>
      </w:r>
      <w:r w:rsidR="00862026" w:rsidRPr="0033232E">
        <w:rPr>
          <w:rFonts w:ascii="Times New Roman" w:hAnsi="Times New Roman"/>
          <w:sz w:val="24"/>
          <w:szCs w:val="24"/>
          <w:lang w:val="uk-UA"/>
        </w:rPr>
        <w:t>68)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 осіб, що складає  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>17,53% (</w:t>
      </w:r>
      <w:r w:rsidR="00862026" w:rsidRPr="0033232E">
        <w:rPr>
          <w:rFonts w:ascii="Times New Roman" w:hAnsi="Times New Roman"/>
          <w:sz w:val="24"/>
          <w:szCs w:val="24"/>
          <w:lang w:val="uk-UA"/>
        </w:rPr>
        <w:t>22,90%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) від загальної кількості осіб, щодо яких </w:t>
      </w:r>
      <w:r w:rsidR="00862026" w:rsidRPr="0033232E">
        <w:rPr>
          <w:rFonts w:ascii="Times New Roman" w:hAnsi="Times New Roman"/>
          <w:sz w:val="24"/>
          <w:szCs w:val="24"/>
          <w:lang w:val="uk-UA"/>
        </w:rPr>
        <w:t>розглянуто справи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, у тому числі у зв’язку із закінченням строків для накладення адміністративного стягнення, передбачених ст.38 </w:t>
      </w:r>
      <w:proofErr w:type="spellStart"/>
      <w:r w:rsidRPr="0033232E">
        <w:rPr>
          <w:rFonts w:ascii="Times New Roman" w:hAnsi="Times New Roman"/>
          <w:sz w:val="24"/>
          <w:szCs w:val="24"/>
          <w:lang w:val="uk-UA"/>
        </w:rPr>
        <w:t>КУпАП</w:t>
      </w:r>
      <w:proofErr w:type="spellEnd"/>
      <w:r w:rsidRPr="0033232E">
        <w:rPr>
          <w:rFonts w:ascii="Times New Roman" w:hAnsi="Times New Roman"/>
          <w:sz w:val="24"/>
          <w:szCs w:val="24"/>
          <w:lang w:val="uk-UA"/>
        </w:rPr>
        <w:t xml:space="preserve"> суд закрив провадження у справах щодо</w:t>
      </w:r>
      <w:r w:rsidR="00862026"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>21 (</w:t>
      </w:r>
      <w:r w:rsidR="00862026" w:rsidRPr="0033232E">
        <w:rPr>
          <w:rFonts w:ascii="Times New Roman" w:hAnsi="Times New Roman"/>
          <w:sz w:val="24"/>
          <w:szCs w:val="24"/>
          <w:lang w:val="uk-UA"/>
        </w:rPr>
        <w:t>17</w:t>
      </w:r>
      <w:r w:rsidRPr="0033232E">
        <w:rPr>
          <w:rFonts w:ascii="Times New Roman" w:hAnsi="Times New Roman"/>
          <w:sz w:val="24"/>
          <w:szCs w:val="24"/>
          <w:lang w:val="uk-UA"/>
        </w:rPr>
        <w:t>) ос</w:t>
      </w:r>
      <w:r w:rsidR="00D669C3">
        <w:rPr>
          <w:rFonts w:ascii="Times New Roman" w:hAnsi="Times New Roman"/>
          <w:sz w:val="24"/>
          <w:szCs w:val="24"/>
          <w:lang w:val="uk-UA"/>
        </w:rPr>
        <w:t>оби</w:t>
      </w:r>
      <w:r w:rsidRPr="0033232E">
        <w:rPr>
          <w:rFonts w:ascii="Times New Roman" w:hAnsi="Times New Roman"/>
          <w:sz w:val="24"/>
          <w:szCs w:val="24"/>
          <w:lang w:val="uk-UA"/>
        </w:rPr>
        <w:t>,  або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 xml:space="preserve"> 26,92%</w:t>
      </w:r>
      <w:r w:rsidR="00862026"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>(</w:t>
      </w:r>
      <w:r w:rsidR="00862026" w:rsidRPr="0033232E">
        <w:rPr>
          <w:rFonts w:ascii="Times New Roman" w:hAnsi="Times New Roman"/>
          <w:sz w:val="24"/>
          <w:szCs w:val="24"/>
          <w:lang w:val="uk-UA"/>
        </w:rPr>
        <w:t>25%</w:t>
      </w:r>
      <w:r w:rsidRPr="0033232E">
        <w:rPr>
          <w:rFonts w:ascii="Times New Roman" w:hAnsi="Times New Roman"/>
          <w:sz w:val="24"/>
          <w:szCs w:val="24"/>
          <w:lang w:val="uk-UA"/>
        </w:rPr>
        <w:t>) від кількості справ закритих провадженням;  звільнен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>о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 від адміністративної відповідальності при малозначності правопорушення 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 xml:space="preserve">42 </w:t>
      </w:r>
      <w:r w:rsidR="00862026"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>(</w:t>
      </w:r>
      <w:r w:rsidR="00862026" w:rsidRPr="0033232E">
        <w:rPr>
          <w:rFonts w:ascii="Times New Roman" w:hAnsi="Times New Roman"/>
          <w:sz w:val="24"/>
          <w:szCs w:val="24"/>
          <w:lang w:val="uk-UA"/>
        </w:rPr>
        <w:t>33</w:t>
      </w:r>
      <w:r w:rsidRPr="0033232E">
        <w:rPr>
          <w:rFonts w:ascii="Times New Roman" w:hAnsi="Times New Roman"/>
          <w:sz w:val="24"/>
          <w:szCs w:val="24"/>
          <w:lang w:val="uk-UA"/>
        </w:rPr>
        <w:t>) ос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>о</w:t>
      </w:r>
      <w:r w:rsidRPr="0033232E">
        <w:rPr>
          <w:rFonts w:ascii="Times New Roman" w:hAnsi="Times New Roman"/>
          <w:sz w:val="24"/>
          <w:szCs w:val="24"/>
          <w:lang w:val="uk-UA"/>
        </w:rPr>
        <w:t>б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>и</w:t>
      </w:r>
      <w:r w:rsidRPr="0033232E">
        <w:rPr>
          <w:rFonts w:ascii="Times New Roman" w:hAnsi="Times New Roman"/>
          <w:sz w:val="24"/>
          <w:szCs w:val="24"/>
          <w:lang w:val="uk-UA"/>
        </w:rPr>
        <w:t>, або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 xml:space="preserve"> 53,85%</w:t>
      </w:r>
      <w:r w:rsidR="00862026"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>(</w:t>
      </w:r>
      <w:r w:rsidR="00862026" w:rsidRPr="0033232E">
        <w:rPr>
          <w:rFonts w:ascii="Times New Roman" w:hAnsi="Times New Roman"/>
          <w:sz w:val="24"/>
          <w:szCs w:val="24"/>
          <w:lang w:val="uk-UA"/>
        </w:rPr>
        <w:t>48,53%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); 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 xml:space="preserve">закрито провадження за </w:t>
      </w:r>
      <w:r w:rsidRPr="0033232E">
        <w:rPr>
          <w:rFonts w:ascii="Times New Roman" w:hAnsi="Times New Roman"/>
          <w:sz w:val="24"/>
          <w:szCs w:val="24"/>
          <w:lang w:val="uk-UA"/>
        </w:rPr>
        <w:t>відсутністю події і складу адміністративного правопорушення відносно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>15 (</w:t>
      </w:r>
      <w:r w:rsidR="00862026" w:rsidRPr="0033232E">
        <w:rPr>
          <w:rFonts w:ascii="Times New Roman" w:hAnsi="Times New Roman"/>
          <w:sz w:val="24"/>
          <w:szCs w:val="24"/>
          <w:lang w:val="uk-UA"/>
        </w:rPr>
        <w:t>17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>)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  осіб, або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 xml:space="preserve"> 19,23% 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304D" w:rsidRPr="0033232E">
        <w:rPr>
          <w:rFonts w:ascii="Times New Roman" w:hAnsi="Times New Roman"/>
          <w:sz w:val="24"/>
          <w:szCs w:val="24"/>
          <w:lang w:val="uk-UA"/>
        </w:rPr>
        <w:t>(</w:t>
      </w:r>
      <w:r w:rsidR="00862026" w:rsidRPr="0033232E">
        <w:rPr>
          <w:rFonts w:ascii="Times New Roman" w:hAnsi="Times New Roman"/>
          <w:sz w:val="24"/>
          <w:szCs w:val="24"/>
          <w:lang w:val="uk-UA"/>
        </w:rPr>
        <w:t>25%</w:t>
      </w:r>
      <w:r w:rsidRPr="0033232E">
        <w:rPr>
          <w:rFonts w:ascii="Times New Roman" w:hAnsi="Times New Roman"/>
          <w:sz w:val="24"/>
          <w:szCs w:val="24"/>
          <w:lang w:val="uk-UA"/>
        </w:rPr>
        <w:t>).</w:t>
      </w:r>
    </w:p>
    <w:p w:rsidR="004205B3" w:rsidRPr="0033232E" w:rsidRDefault="004205B3" w:rsidP="0033232E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3232E">
        <w:rPr>
          <w:rFonts w:ascii="Times New Roman" w:hAnsi="Times New Roman"/>
          <w:sz w:val="24"/>
          <w:szCs w:val="24"/>
          <w:lang w:val="uk-UA"/>
        </w:rPr>
        <w:t xml:space="preserve">Заходи впливу, передбачені ст.24-1 </w:t>
      </w:r>
      <w:proofErr w:type="spellStart"/>
      <w:r w:rsidRPr="0033232E">
        <w:rPr>
          <w:rFonts w:ascii="Times New Roman" w:hAnsi="Times New Roman"/>
          <w:sz w:val="24"/>
          <w:szCs w:val="24"/>
          <w:lang w:val="uk-UA"/>
        </w:rPr>
        <w:t>КУпАП</w:t>
      </w:r>
      <w:proofErr w:type="spellEnd"/>
      <w:r w:rsidRPr="0033232E">
        <w:rPr>
          <w:rFonts w:ascii="Times New Roman" w:hAnsi="Times New Roman"/>
          <w:sz w:val="24"/>
          <w:szCs w:val="24"/>
          <w:lang w:val="uk-UA"/>
        </w:rPr>
        <w:t>, застосовано до</w:t>
      </w:r>
      <w:r w:rsidR="00780D7F" w:rsidRPr="0033232E">
        <w:rPr>
          <w:rFonts w:ascii="Times New Roman" w:hAnsi="Times New Roman"/>
          <w:sz w:val="24"/>
          <w:szCs w:val="24"/>
          <w:lang w:val="uk-UA"/>
        </w:rPr>
        <w:t xml:space="preserve"> 31 (</w:t>
      </w:r>
      <w:r w:rsidR="000C538F" w:rsidRPr="0033232E">
        <w:rPr>
          <w:rFonts w:ascii="Times New Roman" w:hAnsi="Times New Roman"/>
          <w:sz w:val="24"/>
          <w:szCs w:val="24"/>
          <w:lang w:val="uk-UA"/>
        </w:rPr>
        <w:t>8</w:t>
      </w:r>
      <w:r w:rsidRPr="0033232E">
        <w:rPr>
          <w:rFonts w:ascii="Times New Roman" w:hAnsi="Times New Roman"/>
          <w:sz w:val="24"/>
          <w:szCs w:val="24"/>
          <w:lang w:val="uk-UA"/>
        </w:rPr>
        <w:t>)   неповнолітн</w:t>
      </w:r>
      <w:r w:rsidR="00D669C3">
        <w:rPr>
          <w:rFonts w:ascii="Times New Roman" w:hAnsi="Times New Roman"/>
          <w:sz w:val="24"/>
          <w:szCs w:val="24"/>
          <w:lang w:val="uk-UA"/>
        </w:rPr>
        <w:t>ьої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  ос</w:t>
      </w:r>
      <w:r w:rsidR="00D669C3">
        <w:rPr>
          <w:rFonts w:ascii="Times New Roman" w:hAnsi="Times New Roman"/>
          <w:sz w:val="24"/>
          <w:szCs w:val="24"/>
          <w:lang w:val="uk-UA"/>
        </w:rPr>
        <w:t>оби</w:t>
      </w:r>
      <w:r w:rsidRPr="0033232E">
        <w:rPr>
          <w:rFonts w:ascii="Times New Roman" w:hAnsi="Times New Roman"/>
          <w:sz w:val="24"/>
          <w:szCs w:val="24"/>
          <w:lang w:val="uk-UA"/>
        </w:rPr>
        <w:t>,  що становить</w:t>
      </w:r>
      <w:r w:rsidR="000C538F"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0D7F" w:rsidRPr="0033232E">
        <w:rPr>
          <w:rFonts w:ascii="Times New Roman" w:hAnsi="Times New Roman"/>
          <w:sz w:val="24"/>
          <w:szCs w:val="24"/>
          <w:lang w:val="uk-UA"/>
        </w:rPr>
        <w:t>6,97% (</w:t>
      </w:r>
      <w:r w:rsidR="000C538F" w:rsidRPr="0033232E">
        <w:rPr>
          <w:rFonts w:ascii="Times New Roman" w:hAnsi="Times New Roman"/>
          <w:sz w:val="24"/>
          <w:szCs w:val="24"/>
          <w:lang w:val="uk-UA"/>
        </w:rPr>
        <w:t>2,69%</w:t>
      </w:r>
      <w:r w:rsidRPr="0033232E">
        <w:rPr>
          <w:rFonts w:ascii="Times New Roman" w:hAnsi="Times New Roman"/>
          <w:sz w:val="24"/>
          <w:szCs w:val="24"/>
          <w:lang w:val="uk-UA"/>
        </w:rPr>
        <w:t>)</w:t>
      </w:r>
      <w:r w:rsidR="000C538F" w:rsidRPr="0033232E">
        <w:rPr>
          <w:rFonts w:ascii="Times New Roman" w:hAnsi="Times New Roman"/>
          <w:sz w:val="24"/>
          <w:szCs w:val="24"/>
          <w:lang w:val="uk-UA"/>
        </w:rPr>
        <w:t xml:space="preserve"> від кількості осіб щодо яких розглянуто справи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, що  на </w:t>
      </w:r>
      <w:r w:rsidR="00780D7F" w:rsidRPr="0033232E">
        <w:rPr>
          <w:rFonts w:ascii="Times New Roman" w:hAnsi="Times New Roman"/>
          <w:sz w:val="24"/>
          <w:szCs w:val="24"/>
          <w:lang w:val="uk-UA"/>
        </w:rPr>
        <w:t>7</w:t>
      </w:r>
      <w:r w:rsidR="000C538F" w:rsidRPr="0033232E">
        <w:rPr>
          <w:rFonts w:ascii="Times New Roman" w:hAnsi="Times New Roman"/>
          <w:sz w:val="24"/>
          <w:szCs w:val="24"/>
          <w:lang w:val="uk-UA"/>
        </w:rPr>
        <w:t>4,</w:t>
      </w:r>
      <w:r w:rsidR="00780D7F" w:rsidRPr="0033232E">
        <w:rPr>
          <w:rFonts w:ascii="Times New Roman" w:hAnsi="Times New Roman"/>
          <w:sz w:val="24"/>
          <w:szCs w:val="24"/>
          <w:lang w:val="uk-UA"/>
        </w:rPr>
        <w:t>1</w:t>
      </w:r>
      <w:r w:rsidR="000C538F" w:rsidRPr="0033232E">
        <w:rPr>
          <w:rFonts w:ascii="Times New Roman" w:hAnsi="Times New Roman"/>
          <w:sz w:val="24"/>
          <w:szCs w:val="24"/>
          <w:lang w:val="uk-UA"/>
        </w:rPr>
        <w:t>9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% </w:t>
      </w:r>
      <w:r w:rsidR="00780D7F" w:rsidRPr="0033232E">
        <w:rPr>
          <w:rFonts w:ascii="Times New Roman" w:hAnsi="Times New Roman"/>
          <w:sz w:val="24"/>
          <w:szCs w:val="24"/>
          <w:lang w:val="uk-UA"/>
        </w:rPr>
        <w:t>більше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205B3" w:rsidRPr="0033232E" w:rsidRDefault="004205B3" w:rsidP="0033232E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3232E">
        <w:rPr>
          <w:rFonts w:ascii="Times New Roman" w:hAnsi="Times New Roman"/>
          <w:sz w:val="24"/>
          <w:szCs w:val="24"/>
          <w:lang w:val="uk-UA"/>
        </w:rPr>
        <w:t>У структурі видів адміністративних стягнень, застосованих судом  у  201</w:t>
      </w:r>
      <w:r w:rsidR="008A6060" w:rsidRPr="0033232E">
        <w:rPr>
          <w:rFonts w:ascii="Times New Roman" w:hAnsi="Times New Roman"/>
          <w:sz w:val="24"/>
          <w:szCs w:val="24"/>
          <w:lang w:val="uk-UA"/>
        </w:rPr>
        <w:t>6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3F3EFC" w:rsidRPr="0033232E">
        <w:rPr>
          <w:rFonts w:ascii="Times New Roman" w:hAnsi="Times New Roman"/>
          <w:sz w:val="24"/>
          <w:szCs w:val="24"/>
          <w:lang w:val="uk-UA"/>
        </w:rPr>
        <w:t>ці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 за вчинення всіх видів адміністративних правопорушень, найпоширенішим видом був штраф, як і в минулому </w:t>
      </w:r>
      <w:r w:rsidR="000C538F" w:rsidRPr="0033232E">
        <w:rPr>
          <w:rFonts w:ascii="Times New Roman" w:hAnsi="Times New Roman"/>
          <w:sz w:val="24"/>
          <w:szCs w:val="24"/>
          <w:lang w:val="uk-UA"/>
        </w:rPr>
        <w:t>році</w:t>
      </w:r>
      <w:r w:rsidRPr="0033232E">
        <w:rPr>
          <w:rFonts w:ascii="Times New Roman" w:hAnsi="Times New Roman"/>
          <w:sz w:val="24"/>
          <w:szCs w:val="24"/>
          <w:lang w:val="uk-UA"/>
        </w:rPr>
        <w:t>. Судді оштрафували</w:t>
      </w:r>
      <w:r w:rsidR="008A6060" w:rsidRPr="0033232E">
        <w:rPr>
          <w:rFonts w:ascii="Times New Roman" w:hAnsi="Times New Roman"/>
          <w:sz w:val="24"/>
          <w:szCs w:val="24"/>
          <w:lang w:val="uk-UA"/>
        </w:rPr>
        <w:t xml:space="preserve"> 254</w:t>
      </w:r>
      <w:r w:rsidR="000C538F"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6060" w:rsidRPr="0033232E">
        <w:rPr>
          <w:rFonts w:ascii="Times New Roman" w:hAnsi="Times New Roman"/>
          <w:sz w:val="24"/>
          <w:szCs w:val="24"/>
          <w:lang w:val="uk-UA"/>
        </w:rPr>
        <w:t>(</w:t>
      </w:r>
      <w:r w:rsidR="000C538F" w:rsidRPr="0033232E">
        <w:rPr>
          <w:rFonts w:ascii="Times New Roman" w:hAnsi="Times New Roman"/>
          <w:sz w:val="24"/>
          <w:szCs w:val="24"/>
          <w:lang w:val="uk-UA"/>
        </w:rPr>
        <w:t>182</w:t>
      </w:r>
      <w:r w:rsidRPr="0033232E">
        <w:rPr>
          <w:rFonts w:ascii="Times New Roman" w:hAnsi="Times New Roman"/>
          <w:sz w:val="24"/>
          <w:szCs w:val="24"/>
          <w:lang w:val="uk-UA"/>
        </w:rPr>
        <w:t>) ос</w:t>
      </w:r>
      <w:r w:rsidR="00D669C3">
        <w:rPr>
          <w:rFonts w:ascii="Times New Roman" w:hAnsi="Times New Roman"/>
          <w:sz w:val="24"/>
          <w:szCs w:val="24"/>
          <w:lang w:val="uk-UA"/>
        </w:rPr>
        <w:t>оби</w:t>
      </w:r>
      <w:r w:rsidRPr="0033232E">
        <w:rPr>
          <w:rFonts w:ascii="Times New Roman" w:hAnsi="Times New Roman"/>
          <w:sz w:val="24"/>
          <w:szCs w:val="24"/>
          <w:lang w:val="uk-UA"/>
        </w:rPr>
        <w:t>, або</w:t>
      </w:r>
      <w:r w:rsidR="008A6060" w:rsidRPr="0033232E">
        <w:rPr>
          <w:rFonts w:ascii="Times New Roman" w:hAnsi="Times New Roman"/>
          <w:sz w:val="24"/>
          <w:szCs w:val="24"/>
          <w:lang w:val="uk-UA"/>
        </w:rPr>
        <w:t xml:space="preserve"> 75,60%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6060" w:rsidRPr="0033232E">
        <w:rPr>
          <w:rFonts w:ascii="Times New Roman" w:hAnsi="Times New Roman"/>
          <w:sz w:val="24"/>
          <w:szCs w:val="24"/>
          <w:lang w:val="uk-UA"/>
        </w:rPr>
        <w:t>(</w:t>
      </w:r>
      <w:r w:rsidR="000C538F" w:rsidRPr="0033232E">
        <w:rPr>
          <w:rFonts w:ascii="Times New Roman" w:hAnsi="Times New Roman"/>
          <w:sz w:val="24"/>
          <w:szCs w:val="24"/>
          <w:lang w:val="uk-UA"/>
        </w:rPr>
        <w:t>82,35%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) від числа тих, на кого накладено адміністративне стягнення, що </w:t>
      </w:r>
      <w:r w:rsidR="000C538F" w:rsidRPr="0033232E">
        <w:rPr>
          <w:rFonts w:ascii="Times New Roman" w:hAnsi="Times New Roman"/>
          <w:sz w:val="24"/>
          <w:szCs w:val="24"/>
          <w:lang w:val="uk-UA"/>
        </w:rPr>
        <w:t>менше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 в порівнянні з  201</w:t>
      </w:r>
      <w:r w:rsidR="008A6060" w:rsidRPr="0033232E">
        <w:rPr>
          <w:rFonts w:ascii="Times New Roman" w:hAnsi="Times New Roman"/>
          <w:sz w:val="24"/>
          <w:szCs w:val="24"/>
          <w:lang w:val="uk-UA"/>
        </w:rPr>
        <w:t>5</w:t>
      </w:r>
      <w:r w:rsidR="000C538F"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3232E">
        <w:rPr>
          <w:rFonts w:ascii="Times New Roman" w:hAnsi="Times New Roman"/>
          <w:sz w:val="24"/>
          <w:szCs w:val="24"/>
          <w:lang w:val="uk-UA"/>
        </w:rPr>
        <w:t>ро</w:t>
      </w:r>
      <w:r w:rsidR="000C538F" w:rsidRPr="0033232E">
        <w:rPr>
          <w:rFonts w:ascii="Times New Roman" w:hAnsi="Times New Roman"/>
          <w:sz w:val="24"/>
          <w:szCs w:val="24"/>
          <w:lang w:val="uk-UA"/>
        </w:rPr>
        <w:t>ком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8A6060" w:rsidRPr="0033232E">
        <w:rPr>
          <w:rFonts w:ascii="Times New Roman" w:hAnsi="Times New Roman"/>
          <w:sz w:val="24"/>
          <w:szCs w:val="24"/>
          <w:lang w:val="uk-UA"/>
        </w:rPr>
        <w:t>2</w:t>
      </w:r>
      <w:r w:rsidR="000C538F" w:rsidRPr="0033232E">
        <w:rPr>
          <w:rFonts w:ascii="Times New Roman" w:hAnsi="Times New Roman"/>
          <w:sz w:val="24"/>
          <w:szCs w:val="24"/>
          <w:lang w:val="uk-UA"/>
        </w:rPr>
        <w:t>8,3</w:t>
      </w:r>
      <w:r w:rsidR="008A6060" w:rsidRPr="0033232E">
        <w:rPr>
          <w:rFonts w:ascii="Times New Roman" w:hAnsi="Times New Roman"/>
          <w:sz w:val="24"/>
          <w:szCs w:val="24"/>
          <w:lang w:val="uk-UA"/>
        </w:rPr>
        <w:t>5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%. Загальна сума накладеного судом  штрафу становила </w:t>
      </w:r>
      <w:r w:rsidR="008A6060" w:rsidRPr="0033232E">
        <w:rPr>
          <w:rFonts w:ascii="Times New Roman" w:hAnsi="Times New Roman"/>
          <w:sz w:val="24"/>
          <w:szCs w:val="24"/>
          <w:lang w:val="uk-UA"/>
        </w:rPr>
        <w:t>664502 грн.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6060" w:rsidRPr="0033232E">
        <w:rPr>
          <w:rFonts w:ascii="Times New Roman" w:hAnsi="Times New Roman"/>
          <w:sz w:val="24"/>
          <w:szCs w:val="24"/>
          <w:lang w:val="uk-UA"/>
        </w:rPr>
        <w:t>(</w:t>
      </w:r>
      <w:r w:rsidR="000C538F" w:rsidRPr="0033232E">
        <w:rPr>
          <w:rFonts w:ascii="Times New Roman" w:hAnsi="Times New Roman"/>
          <w:sz w:val="24"/>
          <w:szCs w:val="24"/>
          <w:lang w:val="uk-UA"/>
        </w:rPr>
        <w:t>317026 грн.</w:t>
      </w:r>
      <w:r w:rsidRPr="0033232E">
        <w:rPr>
          <w:rFonts w:ascii="Times New Roman" w:hAnsi="Times New Roman"/>
          <w:sz w:val="24"/>
          <w:szCs w:val="24"/>
          <w:lang w:val="uk-UA"/>
        </w:rPr>
        <w:t>), добровільно сплачено</w:t>
      </w:r>
      <w:r w:rsidR="008A6060" w:rsidRPr="0033232E">
        <w:rPr>
          <w:rFonts w:ascii="Times New Roman" w:hAnsi="Times New Roman"/>
          <w:sz w:val="24"/>
          <w:szCs w:val="24"/>
          <w:lang w:val="uk-UA"/>
        </w:rPr>
        <w:t xml:space="preserve"> 194146</w:t>
      </w:r>
      <w:r w:rsidR="000C538F"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6060" w:rsidRPr="0033232E">
        <w:rPr>
          <w:rFonts w:ascii="Times New Roman" w:hAnsi="Times New Roman"/>
          <w:sz w:val="24"/>
          <w:szCs w:val="24"/>
          <w:lang w:val="uk-UA"/>
        </w:rPr>
        <w:t>грн. (</w:t>
      </w:r>
      <w:r w:rsidR="000C538F" w:rsidRPr="0033232E">
        <w:rPr>
          <w:rFonts w:ascii="Times New Roman" w:hAnsi="Times New Roman"/>
          <w:sz w:val="24"/>
          <w:szCs w:val="24"/>
          <w:lang w:val="uk-UA"/>
        </w:rPr>
        <w:t>99785 грн.</w:t>
      </w:r>
      <w:r w:rsidRPr="0033232E">
        <w:rPr>
          <w:rFonts w:ascii="Times New Roman" w:hAnsi="Times New Roman"/>
          <w:sz w:val="24"/>
          <w:szCs w:val="24"/>
          <w:lang w:val="uk-UA"/>
        </w:rPr>
        <w:t>)</w:t>
      </w:r>
      <w:r w:rsidR="007F7A77" w:rsidRPr="0033232E">
        <w:rPr>
          <w:rFonts w:ascii="Times New Roman" w:hAnsi="Times New Roman"/>
          <w:sz w:val="24"/>
          <w:szCs w:val="24"/>
          <w:lang w:val="uk-UA"/>
        </w:rPr>
        <w:t>.</w:t>
      </w:r>
    </w:p>
    <w:p w:rsidR="004205B3" w:rsidRPr="0033232E" w:rsidRDefault="004205B3" w:rsidP="0033232E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3232E">
        <w:rPr>
          <w:rFonts w:ascii="Times New Roman" w:hAnsi="Times New Roman"/>
          <w:sz w:val="24"/>
          <w:szCs w:val="24"/>
          <w:lang w:val="uk-UA"/>
        </w:rPr>
        <w:t>Кількість осіб, щодо яких судом застосувались попередження зменшилася  та становить</w:t>
      </w:r>
      <w:r w:rsidR="008A6060" w:rsidRPr="0033232E">
        <w:rPr>
          <w:rFonts w:ascii="Times New Roman" w:hAnsi="Times New Roman"/>
          <w:sz w:val="24"/>
          <w:szCs w:val="24"/>
          <w:lang w:val="uk-UA"/>
        </w:rPr>
        <w:t xml:space="preserve"> 29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A6060" w:rsidRPr="0033232E">
        <w:rPr>
          <w:rFonts w:ascii="Times New Roman" w:hAnsi="Times New Roman"/>
          <w:sz w:val="24"/>
          <w:szCs w:val="24"/>
          <w:lang w:val="uk-UA"/>
        </w:rPr>
        <w:t>(</w:t>
      </w:r>
      <w:r w:rsidR="00B12C55" w:rsidRPr="0033232E">
        <w:rPr>
          <w:rFonts w:ascii="Times New Roman" w:hAnsi="Times New Roman"/>
          <w:sz w:val="24"/>
          <w:szCs w:val="24"/>
          <w:lang w:val="uk-UA"/>
        </w:rPr>
        <w:t>20</w:t>
      </w:r>
      <w:r w:rsidRPr="0033232E">
        <w:rPr>
          <w:rFonts w:ascii="Times New Roman" w:hAnsi="Times New Roman"/>
          <w:sz w:val="24"/>
          <w:szCs w:val="24"/>
          <w:lang w:val="uk-UA"/>
        </w:rPr>
        <w:t>) осіб,  або</w:t>
      </w:r>
      <w:r w:rsidR="008A6060" w:rsidRPr="0033232E">
        <w:rPr>
          <w:rFonts w:ascii="Times New Roman" w:hAnsi="Times New Roman"/>
          <w:sz w:val="24"/>
          <w:szCs w:val="24"/>
          <w:lang w:val="uk-UA"/>
        </w:rPr>
        <w:t xml:space="preserve"> 8,63% </w:t>
      </w:r>
      <w:r w:rsidR="00B12C55"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6060" w:rsidRPr="0033232E">
        <w:rPr>
          <w:rFonts w:ascii="Times New Roman" w:hAnsi="Times New Roman"/>
          <w:sz w:val="24"/>
          <w:szCs w:val="24"/>
          <w:lang w:val="uk-UA"/>
        </w:rPr>
        <w:t>(</w:t>
      </w:r>
      <w:r w:rsidR="00B12C55" w:rsidRPr="0033232E">
        <w:rPr>
          <w:rFonts w:ascii="Times New Roman" w:hAnsi="Times New Roman"/>
          <w:sz w:val="24"/>
          <w:szCs w:val="24"/>
          <w:lang w:val="uk-UA"/>
        </w:rPr>
        <w:t>9,05%</w:t>
      </w:r>
      <w:r w:rsidR="008A6060" w:rsidRPr="0033232E">
        <w:rPr>
          <w:rFonts w:ascii="Times New Roman" w:hAnsi="Times New Roman"/>
          <w:sz w:val="24"/>
          <w:szCs w:val="24"/>
          <w:lang w:val="uk-UA"/>
        </w:rPr>
        <w:t>)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  від тих, на кого накладено адміністративне стягнення. </w:t>
      </w:r>
    </w:p>
    <w:p w:rsidR="004205B3" w:rsidRPr="0033232E" w:rsidRDefault="004205B3" w:rsidP="0033232E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3232E">
        <w:rPr>
          <w:rFonts w:ascii="Times New Roman" w:hAnsi="Times New Roman"/>
          <w:sz w:val="24"/>
          <w:szCs w:val="24"/>
          <w:lang w:val="uk-UA"/>
        </w:rPr>
        <w:t>В  201</w:t>
      </w:r>
      <w:r w:rsidR="008A6060" w:rsidRPr="0033232E">
        <w:rPr>
          <w:rFonts w:ascii="Times New Roman" w:hAnsi="Times New Roman"/>
          <w:sz w:val="24"/>
          <w:szCs w:val="24"/>
          <w:lang w:val="uk-UA"/>
        </w:rPr>
        <w:t>6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3539A8" w:rsidRPr="0033232E">
        <w:rPr>
          <w:rFonts w:ascii="Times New Roman" w:hAnsi="Times New Roman"/>
          <w:sz w:val="24"/>
          <w:szCs w:val="24"/>
          <w:lang w:val="uk-UA"/>
        </w:rPr>
        <w:t>ці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 громадські роботи,  як   вид стягнення,  судді призначали </w:t>
      </w:r>
      <w:r w:rsidR="0033232E" w:rsidRPr="0033232E">
        <w:rPr>
          <w:rFonts w:ascii="Times New Roman" w:hAnsi="Times New Roman"/>
          <w:sz w:val="24"/>
          <w:szCs w:val="24"/>
          <w:lang w:val="uk-UA"/>
        </w:rPr>
        <w:t>25 (</w:t>
      </w:r>
      <w:r w:rsidR="00B63D1A" w:rsidRPr="0033232E">
        <w:rPr>
          <w:rFonts w:ascii="Times New Roman" w:hAnsi="Times New Roman"/>
          <w:sz w:val="24"/>
          <w:szCs w:val="24"/>
          <w:lang w:val="uk-UA"/>
        </w:rPr>
        <w:t>8</w:t>
      </w:r>
      <w:r w:rsidRPr="0033232E">
        <w:rPr>
          <w:rFonts w:ascii="Times New Roman" w:hAnsi="Times New Roman"/>
          <w:sz w:val="24"/>
          <w:szCs w:val="24"/>
          <w:lang w:val="uk-UA"/>
        </w:rPr>
        <w:t>) особам, або</w:t>
      </w:r>
      <w:r w:rsidR="0033232E" w:rsidRPr="0033232E">
        <w:rPr>
          <w:rFonts w:ascii="Times New Roman" w:hAnsi="Times New Roman"/>
          <w:sz w:val="24"/>
          <w:szCs w:val="24"/>
          <w:lang w:val="uk-UA"/>
        </w:rPr>
        <w:t xml:space="preserve"> 7,44%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232E" w:rsidRPr="0033232E">
        <w:rPr>
          <w:rFonts w:ascii="Times New Roman" w:hAnsi="Times New Roman"/>
          <w:sz w:val="24"/>
          <w:szCs w:val="24"/>
          <w:lang w:val="uk-UA"/>
        </w:rPr>
        <w:t>(</w:t>
      </w:r>
      <w:r w:rsidR="00B63D1A" w:rsidRPr="0033232E">
        <w:rPr>
          <w:rFonts w:ascii="Times New Roman" w:hAnsi="Times New Roman"/>
          <w:sz w:val="24"/>
          <w:szCs w:val="24"/>
          <w:lang w:val="uk-UA"/>
        </w:rPr>
        <w:t>3,62%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) від числа тих, на кого накладено адміністративне стягнення, як бачимо, даний вид покарання </w:t>
      </w:r>
      <w:r w:rsidR="00B63D1A" w:rsidRPr="0033232E">
        <w:rPr>
          <w:rFonts w:ascii="Times New Roman" w:hAnsi="Times New Roman"/>
          <w:sz w:val="24"/>
          <w:szCs w:val="24"/>
          <w:lang w:val="uk-UA"/>
        </w:rPr>
        <w:t xml:space="preserve">почав 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3D1A" w:rsidRPr="0033232E">
        <w:rPr>
          <w:rFonts w:ascii="Times New Roman" w:hAnsi="Times New Roman"/>
          <w:sz w:val="24"/>
          <w:szCs w:val="24"/>
          <w:lang w:val="uk-UA"/>
        </w:rPr>
        <w:t>застосовувати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ся  в порівнянні з минулим періодом.  Адміністративний арешт застосовано відносно </w:t>
      </w:r>
      <w:r w:rsidR="0033232E" w:rsidRPr="0033232E">
        <w:rPr>
          <w:rFonts w:ascii="Times New Roman" w:hAnsi="Times New Roman"/>
          <w:sz w:val="24"/>
          <w:szCs w:val="24"/>
          <w:lang w:val="uk-UA"/>
        </w:rPr>
        <w:t>8 (</w:t>
      </w:r>
      <w:r w:rsidR="00B63D1A" w:rsidRPr="0033232E">
        <w:rPr>
          <w:rFonts w:ascii="Times New Roman" w:hAnsi="Times New Roman"/>
          <w:sz w:val="24"/>
          <w:szCs w:val="24"/>
          <w:lang w:val="uk-UA"/>
        </w:rPr>
        <w:t>8</w:t>
      </w:r>
      <w:r w:rsidRPr="0033232E">
        <w:rPr>
          <w:rFonts w:ascii="Times New Roman" w:hAnsi="Times New Roman"/>
          <w:sz w:val="24"/>
          <w:szCs w:val="24"/>
          <w:lang w:val="uk-UA"/>
        </w:rPr>
        <w:t>) осіб, або</w:t>
      </w:r>
      <w:r w:rsidR="0033232E" w:rsidRPr="0033232E">
        <w:rPr>
          <w:rFonts w:ascii="Times New Roman" w:hAnsi="Times New Roman"/>
          <w:sz w:val="24"/>
          <w:szCs w:val="24"/>
          <w:lang w:val="uk-UA"/>
        </w:rPr>
        <w:t xml:space="preserve"> 2,38%</w:t>
      </w:r>
      <w:r w:rsidR="00B63D1A"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232E" w:rsidRPr="0033232E">
        <w:rPr>
          <w:rFonts w:ascii="Times New Roman" w:hAnsi="Times New Roman"/>
          <w:sz w:val="24"/>
          <w:szCs w:val="24"/>
          <w:lang w:val="uk-UA"/>
        </w:rPr>
        <w:t>(</w:t>
      </w:r>
      <w:r w:rsidR="00B63D1A" w:rsidRPr="0033232E">
        <w:rPr>
          <w:rFonts w:ascii="Times New Roman" w:hAnsi="Times New Roman"/>
          <w:sz w:val="24"/>
          <w:szCs w:val="24"/>
          <w:lang w:val="uk-UA"/>
        </w:rPr>
        <w:t>3,62%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).   </w:t>
      </w:r>
    </w:p>
    <w:p w:rsidR="004205B3" w:rsidRPr="0033232E" w:rsidRDefault="004205B3" w:rsidP="0033232E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3232E">
        <w:rPr>
          <w:rFonts w:ascii="Times New Roman" w:hAnsi="Times New Roman"/>
          <w:sz w:val="24"/>
          <w:szCs w:val="24"/>
          <w:lang w:val="uk-UA"/>
        </w:rPr>
        <w:t xml:space="preserve">Конфісковано предмети, що були знаряддями вчинення або безпосередніми об’єктами адміністративного правопорушення, у </w:t>
      </w:r>
      <w:r w:rsidR="00B63D1A"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232E" w:rsidRPr="0033232E">
        <w:rPr>
          <w:rFonts w:ascii="Times New Roman" w:hAnsi="Times New Roman"/>
          <w:sz w:val="24"/>
          <w:szCs w:val="24"/>
          <w:lang w:val="uk-UA"/>
        </w:rPr>
        <w:t>5 (</w:t>
      </w:r>
      <w:r w:rsidR="00B63D1A" w:rsidRPr="0033232E">
        <w:rPr>
          <w:rFonts w:ascii="Times New Roman" w:hAnsi="Times New Roman"/>
          <w:sz w:val="24"/>
          <w:szCs w:val="24"/>
          <w:lang w:val="uk-UA"/>
        </w:rPr>
        <w:t>9</w:t>
      </w:r>
      <w:r w:rsidRPr="0033232E">
        <w:rPr>
          <w:rFonts w:ascii="Times New Roman" w:hAnsi="Times New Roman"/>
          <w:sz w:val="24"/>
          <w:szCs w:val="24"/>
          <w:lang w:val="uk-UA"/>
        </w:rPr>
        <w:t>) осіб,  чи відносно</w:t>
      </w:r>
      <w:r w:rsidR="0033232E" w:rsidRPr="0033232E">
        <w:rPr>
          <w:rFonts w:ascii="Times New Roman" w:hAnsi="Times New Roman"/>
          <w:sz w:val="24"/>
          <w:szCs w:val="24"/>
          <w:lang w:val="uk-UA"/>
        </w:rPr>
        <w:t xml:space="preserve"> 1,49%</w:t>
      </w:r>
      <w:r w:rsidR="00B63D1A" w:rsidRPr="003323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232E" w:rsidRPr="0033232E">
        <w:rPr>
          <w:rFonts w:ascii="Times New Roman" w:hAnsi="Times New Roman"/>
          <w:sz w:val="24"/>
          <w:szCs w:val="24"/>
          <w:lang w:val="uk-UA"/>
        </w:rPr>
        <w:t>(</w:t>
      </w:r>
      <w:r w:rsidR="00B63D1A" w:rsidRPr="0033232E">
        <w:rPr>
          <w:rFonts w:ascii="Times New Roman" w:hAnsi="Times New Roman"/>
          <w:sz w:val="24"/>
          <w:szCs w:val="24"/>
          <w:lang w:val="uk-UA"/>
        </w:rPr>
        <w:t>4,07%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) осіб  застосовано  додаткове покарання від числа осіб на яких накладено стягнення,  що  менше на </w:t>
      </w:r>
      <w:r w:rsidR="0033232E" w:rsidRPr="0033232E">
        <w:rPr>
          <w:rFonts w:ascii="Times New Roman" w:hAnsi="Times New Roman"/>
          <w:sz w:val="24"/>
          <w:szCs w:val="24"/>
          <w:lang w:val="uk-UA"/>
        </w:rPr>
        <w:t>44,44</w:t>
      </w:r>
      <w:r w:rsidRPr="0033232E">
        <w:rPr>
          <w:rFonts w:ascii="Times New Roman" w:hAnsi="Times New Roman"/>
          <w:sz w:val="24"/>
          <w:szCs w:val="24"/>
          <w:lang w:val="uk-UA"/>
        </w:rPr>
        <w:t xml:space="preserve">%. </w:t>
      </w:r>
    </w:p>
    <w:p w:rsidR="004205B3" w:rsidRDefault="004205B3" w:rsidP="006B49D8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B49D8">
        <w:rPr>
          <w:rFonts w:ascii="Times New Roman" w:hAnsi="Times New Roman"/>
          <w:b/>
          <w:sz w:val="24"/>
          <w:szCs w:val="24"/>
          <w:lang w:val="uk-UA"/>
        </w:rPr>
        <w:t>Звернення судових рішень до виконання</w:t>
      </w:r>
    </w:p>
    <w:p w:rsidR="006B49D8" w:rsidRPr="006B49D8" w:rsidRDefault="006B49D8" w:rsidP="006B49D8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05B3" w:rsidRPr="006B49D8" w:rsidRDefault="004205B3" w:rsidP="006B49D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B49D8">
        <w:rPr>
          <w:rFonts w:ascii="Times New Roman" w:hAnsi="Times New Roman"/>
          <w:sz w:val="24"/>
          <w:szCs w:val="24"/>
          <w:lang w:val="uk-UA"/>
        </w:rPr>
        <w:t>В  201</w:t>
      </w:r>
      <w:r w:rsidR="0033232E" w:rsidRPr="006B49D8">
        <w:rPr>
          <w:rFonts w:ascii="Times New Roman" w:hAnsi="Times New Roman"/>
          <w:sz w:val="24"/>
          <w:szCs w:val="24"/>
          <w:lang w:val="uk-UA"/>
        </w:rPr>
        <w:t>6</w:t>
      </w:r>
      <w:r w:rsidRPr="006B49D8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6C159E" w:rsidRPr="006B49D8">
        <w:rPr>
          <w:rFonts w:ascii="Times New Roman" w:hAnsi="Times New Roman"/>
          <w:sz w:val="24"/>
          <w:szCs w:val="24"/>
          <w:lang w:val="uk-UA"/>
        </w:rPr>
        <w:t>ці</w:t>
      </w:r>
      <w:r w:rsidRPr="006B49D8">
        <w:rPr>
          <w:rFonts w:ascii="Times New Roman" w:hAnsi="Times New Roman"/>
          <w:sz w:val="24"/>
          <w:szCs w:val="24"/>
          <w:lang w:val="uk-UA"/>
        </w:rPr>
        <w:t xml:space="preserve"> судом у відповідності до  Кримінально-процесуального кодексу України своєчасно виносилися та надсилалися розпорядження, виконавчі листи, супровідні листи щодо звернення судових рішень </w:t>
      </w:r>
      <w:r w:rsidR="006C159E" w:rsidRPr="006B49D8">
        <w:rPr>
          <w:rFonts w:ascii="Times New Roman" w:hAnsi="Times New Roman"/>
          <w:sz w:val="24"/>
          <w:szCs w:val="24"/>
          <w:lang w:val="uk-UA"/>
        </w:rPr>
        <w:t xml:space="preserve">до виконання </w:t>
      </w:r>
      <w:r w:rsidRPr="006B49D8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B63D1A" w:rsidRPr="006B49D8">
        <w:rPr>
          <w:rFonts w:ascii="Times New Roman" w:hAnsi="Times New Roman"/>
          <w:sz w:val="24"/>
          <w:szCs w:val="24"/>
          <w:lang w:val="uk-UA"/>
        </w:rPr>
        <w:t xml:space="preserve"> матеріалах </w:t>
      </w:r>
      <w:r w:rsidRPr="006B49D8">
        <w:rPr>
          <w:rFonts w:ascii="Times New Roman" w:hAnsi="Times New Roman"/>
          <w:sz w:val="24"/>
          <w:szCs w:val="24"/>
          <w:lang w:val="uk-UA"/>
        </w:rPr>
        <w:t>кримінальн</w:t>
      </w:r>
      <w:r w:rsidR="00B63D1A" w:rsidRPr="006B49D8">
        <w:rPr>
          <w:rFonts w:ascii="Times New Roman" w:hAnsi="Times New Roman"/>
          <w:sz w:val="24"/>
          <w:szCs w:val="24"/>
          <w:lang w:val="uk-UA"/>
        </w:rPr>
        <w:t xml:space="preserve">ого </w:t>
      </w:r>
      <w:r w:rsidRPr="006B4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3D1A" w:rsidRPr="006B49D8">
        <w:rPr>
          <w:rFonts w:ascii="Times New Roman" w:hAnsi="Times New Roman"/>
          <w:sz w:val="24"/>
          <w:szCs w:val="24"/>
          <w:lang w:val="uk-UA"/>
        </w:rPr>
        <w:t>провадження</w:t>
      </w:r>
      <w:r w:rsidRPr="006B49D8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205B3" w:rsidRPr="006B49D8" w:rsidRDefault="004205B3" w:rsidP="006B49D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B49D8">
        <w:rPr>
          <w:rFonts w:ascii="Times New Roman" w:hAnsi="Times New Roman"/>
          <w:sz w:val="24"/>
          <w:szCs w:val="24"/>
          <w:lang w:val="uk-UA"/>
        </w:rPr>
        <w:t xml:space="preserve">Документи щодо звернення судових рішень до виконання у   цивільних (ст. 368 ЦПК), адміністративних справах (258 КАС)  та справах про адміністративні правопорушення (ст. 299, 307, 308 </w:t>
      </w:r>
      <w:proofErr w:type="spellStart"/>
      <w:r w:rsidRPr="006B49D8">
        <w:rPr>
          <w:rFonts w:ascii="Times New Roman" w:hAnsi="Times New Roman"/>
          <w:sz w:val="24"/>
          <w:szCs w:val="24"/>
          <w:lang w:val="uk-UA"/>
        </w:rPr>
        <w:t>КУпАП</w:t>
      </w:r>
      <w:proofErr w:type="spellEnd"/>
      <w:r w:rsidRPr="006B49D8">
        <w:rPr>
          <w:rFonts w:ascii="Times New Roman" w:hAnsi="Times New Roman"/>
          <w:sz w:val="24"/>
          <w:szCs w:val="24"/>
          <w:lang w:val="uk-UA"/>
        </w:rPr>
        <w:t>) виносилися та надсилалися  судом своєчасно, випадків порушення строків звернення до виконання судових рішень в суді не було.</w:t>
      </w:r>
    </w:p>
    <w:p w:rsidR="004205B3" w:rsidRPr="006B49D8" w:rsidRDefault="004205B3" w:rsidP="006B49D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B49D8">
        <w:rPr>
          <w:rFonts w:ascii="Times New Roman" w:hAnsi="Times New Roman"/>
          <w:sz w:val="24"/>
          <w:szCs w:val="24"/>
          <w:lang w:val="uk-UA"/>
        </w:rPr>
        <w:t xml:space="preserve">Зокрема, випадків не звернення до виконання судових рішень, у тому числі рішень, що підлягали негайному виконанню відповідно до ст. 367 ЦПК України, ст. 256 КАС України – в </w:t>
      </w:r>
      <w:proofErr w:type="spellStart"/>
      <w:r w:rsidRPr="006B49D8">
        <w:rPr>
          <w:rFonts w:ascii="Times New Roman" w:hAnsi="Times New Roman"/>
          <w:sz w:val="24"/>
          <w:szCs w:val="24"/>
          <w:lang w:val="uk-UA"/>
        </w:rPr>
        <w:t>Рахівському</w:t>
      </w:r>
      <w:proofErr w:type="spellEnd"/>
      <w:r w:rsidRPr="006B49D8">
        <w:rPr>
          <w:rFonts w:ascii="Times New Roman" w:hAnsi="Times New Roman"/>
          <w:sz w:val="24"/>
          <w:szCs w:val="24"/>
          <w:lang w:val="uk-UA"/>
        </w:rPr>
        <w:t xml:space="preserve"> районному  суді </w:t>
      </w:r>
      <w:r w:rsidR="008B5321" w:rsidRPr="006B49D8">
        <w:rPr>
          <w:rFonts w:ascii="Times New Roman" w:hAnsi="Times New Roman"/>
          <w:sz w:val="24"/>
          <w:szCs w:val="24"/>
          <w:lang w:val="uk-UA"/>
        </w:rPr>
        <w:t xml:space="preserve">Закарпатської області </w:t>
      </w:r>
      <w:r w:rsidRPr="006B49D8">
        <w:rPr>
          <w:rFonts w:ascii="Times New Roman" w:hAnsi="Times New Roman"/>
          <w:sz w:val="24"/>
          <w:szCs w:val="24"/>
          <w:lang w:val="uk-UA"/>
        </w:rPr>
        <w:t>не має.</w:t>
      </w:r>
    </w:p>
    <w:p w:rsidR="004205B3" w:rsidRPr="006B49D8" w:rsidRDefault="004205B3" w:rsidP="006B49D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49D8">
        <w:rPr>
          <w:rFonts w:ascii="Times New Roman" w:hAnsi="Times New Roman"/>
          <w:sz w:val="24"/>
          <w:szCs w:val="24"/>
        </w:rPr>
        <w:t>Справи</w:t>
      </w:r>
      <w:proofErr w:type="spellEnd"/>
      <w:r w:rsidRPr="006B49D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6B49D8">
        <w:rPr>
          <w:rFonts w:ascii="Times New Roman" w:hAnsi="Times New Roman"/>
          <w:sz w:val="24"/>
          <w:szCs w:val="24"/>
        </w:rPr>
        <w:t>адміністративні</w:t>
      </w:r>
      <w:proofErr w:type="spellEnd"/>
      <w:r w:rsidRPr="006B4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9D8">
        <w:rPr>
          <w:rFonts w:ascii="Times New Roman" w:hAnsi="Times New Roman"/>
          <w:sz w:val="24"/>
          <w:szCs w:val="24"/>
        </w:rPr>
        <w:t>правопорушення</w:t>
      </w:r>
      <w:proofErr w:type="spellEnd"/>
      <w:r w:rsidRPr="006B49D8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6B49D8">
        <w:rPr>
          <w:rFonts w:ascii="Times New Roman" w:hAnsi="Times New Roman"/>
          <w:sz w:val="24"/>
          <w:szCs w:val="24"/>
        </w:rPr>
        <w:t>яких</w:t>
      </w:r>
      <w:proofErr w:type="spellEnd"/>
      <w:r w:rsidRPr="006B49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49D8">
        <w:rPr>
          <w:rFonts w:ascii="Times New Roman" w:hAnsi="Times New Roman"/>
          <w:sz w:val="24"/>
          <w:szCs w:val="24"/>
        </w:rPr>
        <w:t>нема</w:t>
      </w:r>
      <w:proofErr w:type="gramEnd"/>
      <w:r w:rsidRPr="006B49D8">
        <w:rPr>
          <w:rFonts w:ascii="Times New Roman" w:hAnsi="Times New Roman"/>
          <w:sz w:val="24"/>
          <w:szCs w:val="24"/>
        </w:rPr>
        <w:t>є</w:t>
      </w:r>
      <w:proofErr w:type="spellEnd"/>
      <w:r w:rsidRPr="006B4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9D8">
        <w:rPr>
          <w:rFonts w:ascii="Times New Roman" w:hAnsi="Times New Roman"/>
          <w:sz w:val="24"/>
          <w:szCs w:val="24"/>
        </w:rPr>
        <w:t>відомостей</w:t>
      </w:r>
      <w:proofErr w:type="spellEnd"/>
      <w:r w:rsidRPr="006B49D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6B49D8">
        <w:rPr>
          <w:rFonts w:ascii="Times New Roman" w:hAnsi="Times New Roman"/>
          <w:sz w:val="24"/>
          <w:szCs w:val="24"/>
        </w:rPr>
        <w:t>сплату</w:t>
      </w:r>
      <w:proofErr w:type="spellEnd"/>
      <w:r w:rsidRPr="006B49D8">
        <w:rPr>
          <w:rFonts w:ascii="Times New Roman" w:hAnsi="Times New Roman"/>
          <w:sz w:val="24"/>
          <w:szCs w:val="24"/>
        </w:rPr>
        <w:t xml:space="preserve"> штрафу в </w:t>
      </w:r>
      <w:proofErr w:type="spellStart"/>
      <w:r w:rsidRPr="006B49D8">
        <w:rPr>
          <w:rFonts w:ascii="Times New Roman" w:hAnsi="Times New Roman"/>
          <w:sz w:val="24"/>
          <w:szCs w:val="24"/>
        </w:rPr>
        <w:t>суді</w:t>
      </w:r>
      <w:proofErr w:type="spellEnd"/>
      <w:r w:rsidRPr="006B49D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B49D8">
        <w:rPr>
          <w:rFonts w:ascii="Times New Roman" w:hAnsi="Times New Roman"/>
          <w:sz w:val="24"/>
          <w:szCs w:val="24"/>
        </w:rPr>
        <w:t>відсутні</w:t>
      </w:r>
      <w:proofErr w:type="spellEnd"/>
      <w:r w:rsidRPr="006B49D8">
        <w:rPr>
          <w:rFonts w:ascii="Times New Roman" w:hAnsi="Times New Roman"/>
          <w:sz w:val="24"/>
          <w:szCs w:val="24"/>
        </w:rPr>
        <w:t xml:space="preserve">. </w:t>
      </w:r>
    </w:p>
    <w:p w:rsidR="004205B3" w:rsidRPr="006B49D8" w:rsidRDefault="0033232E" w:rsidP="006B49D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B4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05B3" w:rsidRPr="006B49D8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4205B3" w:rsidRPr="006B49D8">
        <w:rPr>
          <w:rFonts w:ascii="Times New Roman" w:hAnsi="Times New Roman"/>
          <w:sz w:val="24"/>
          <w:szCs w:val="24"/>
        </w:rPr>
        <w:t>своєчасним</w:t>
      </w:r>
      <w:proofErr w:type="spellEnd"/>
      <w:r w:rsidR="004205B3" w:rsidRPr="006B4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5B3" w:rsidRPr="006B49D8">
        <w:rPr>
          <w:rFonts w:ascii="Times New Roman" w:hAnsi="Times New Roman"/>
          <w:sz w:val="24"/>
          <w:szCs w:val="24"/>
        </w:rPr>
        <w:t>зверненням</w:t>
      </w:r>
      <w:proofErr w:type="spellEnd"/>
      <w:r w:rsidR="004205B3" w:rsidRPr="006B49D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4205B3" w:rsidRPr="006B49D8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4205B3" w:rsidRPr="006B4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5B3" w:rsidRPr="006B49D8">
        <w:rPr>
          <w:rFonts w:ascii="Times New Roman" w:hAnsi="Times New Roman"/>
          <w:sz w:val="24"/>
          <w:szCs w:val="24"/>
        </w:rPr>
        <w:t>судових</w:t>
      </w:r>
      <w:proofErr w:type="spellEnd"/>
      <w:r w:rsidR="004205B3" w:rsidRPr="006B49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205B3" w:rsidRPr="006B49D8">
        <w:rPr>
          <w:rFonts w:ascii="Times New Roman" w:hAnsi="Times New Roman"/>
          <w:sz w:val="24"/>
          <w:szCs w:val="24"/>
        </w:rPr>
        <w:t>р</w:t>
      </w:r>
      <w:proofErr w:type="gramEnd"/>
      <w:r w:rsidR="004205B3" w:rsidRPr="006B49D8">
        <w:rPr>
          <w:rFonts w:ascii="Times New Roman" w:hAnsi="Times New Roman"/>
          <w:sz w:val="24"/>
          <w:szCs w:val="24"/>
        </w:rPr>
        <w:t>ішень</w:t>
      </w:r>
      <w:proofErr w:type="spellEnd"/>
      <w:r w:rsidR="004205B3" w:rsidRPr="006B4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5B3" w:rsidRPr="006B49D8">
        <w:rPr>
          <w:rFonts w:ascii="Times New Roman" w:hAnsi="Times New Roman"/>
          <w:sz w:val="24"/>
          <w:szCs w:val="24"/>
        </w:rPr>
        <w:t>відповідно</w:t>
      </w:r>
      <w:proofErr w:type="spellEnd"/>
      <w:r w:rsidR="004205B3" w:rsidRPr="006B49D8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4205B3" w:rsidRPr="006B49D8">
        <w:rPr>
          <w:rFonts w:ascii="Times New Roman" w:hAnsi="Times New Roman"/>
          <w:sz w:val="24"/>
          <w:szCs w:val="24"/>
        </w:rPr>
        <w:t xml:space="preserve"> </w:t>
      </w:r>
      <w:r w:rsidR="004205B3" w:rsidRPr="006B49D8">
        <w:rPr>
          <w:rFonts w:ascii="Times New Roman" w:hAnsi="Times New Roman"/>
          <w:sz w:val="24"/>
          <w:szCs w:val="24"/>
          <w:lang w:val="uk-UA"/>
        </w:rPr>
        <w:t xml:space="preserve">чинного законодавства </w:t>
      </w:r>
      <w:proofErr w:type="spellStart"/>
      <w:r w:rsidR="004205B3" w:rsidRPr="006B49D8">
        <w:rPr>
          <w:rFonts w:ascii="Times New Roman" w:hAnsi="Times New Roman"/>
          <w:sz w:val="24"/>
          <w:szCs w:val="24"/>
        </w:rPr>
        <w:t>здійснює</w:t>
      </w:r>
      <w:r w:rsidR="004205B3" w:rsidRPr="006B49D8">
        <w:rPr>
          <w:rFonts w:ascii="Times New Roman" w:hAnsi="Times New Roman"/>
          <w:sz w:val="24"/>
          <w:szCs w:val="24"/>
          <w:lang w:val="uk-UA"/>
        </w:rPr>
        <w:t>ться</w:t>
      </w:r>
      <w:proofErr w:type="spellEnd"/>
      <w:r w:rsidR="004205B3" w:rsidRPr="006B4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39A8" w:rsidRPr="006B49D8">
        <w:rPr>
          <w:rFonts w:ascii="Times New Roman" w:hAnsi="Times New Roman"/>
          <w:sz w:val="24"/>
          <w:szCs w:val="24"/>
          <w:lang w:val="uk-UA"/>
        </w:rPr>
        <w:t>головуючим</w:t>
      </w:r>
      <w:r w:rsidR="00B63D1A" w:rsidRPr="006B49D8">
        <w:rPr>
          <w:rFonts w:ascii="Times New Roman" w:hAnsi="Times New Roman"/>
          <w:sz w:val="24"/>
          <w:szCs w:val="24"/>
          <w:lang w:val="uk-UA"/>
        </w:rPr>
        <w:t>и</w:t>
      </w:r>
      <w:r w:rsidR="003539A8" w:rsidRPr="006B4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05B3" w:rsidRPr="006B4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5B3" w:rsidRPr="006B49D8">
        <w:rPr>
          <w:rFonts w:ascii="Times New Roman" w:hAnsi="Times New Roman"/>
          <w:sz w:val="24"/>
          <w:szCs w:val="24"/>
        </w:rPr>
        <w:t>судд</w:t>
      </w:r>
      <w:proofErr w:type="spellEnd"/>
      <w:r w:rsidR="00B63D1A" w:rsidRPr="006B49D8">
        <w:rPr>
          <w:rFonts w:ascii="Times New Roman" w:hAnsi="Times New Roman"/>
          <w:sz w:val="24"/>
          <w:szCs w:val="24"/>
          <w:lang w:val="uk-UA"/>
        </w:rPr>
        <w:t>ями</w:t>
      </w:r>
      <w:r w:rsidR="004205B3" w:rsidRPr="006B49D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4205B3" w:rsidRPr="006B49D8">
        <w:rPr>
          <w:rFonts w:ascii="Times New Roman" w:hAnsi="Times New Roman"/>
          <w:sz w:val="24"/>
          <w:szCs w:val="24"/>
        </w:rPr>
        <w:t>що</w:t>
      </w:r>
      <w:proofErr w:type="spellEnd"/>
      <w:r w:rsidR="004205B3" w:rsidRPr="006B4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5B3" w:rsidRPr="006B49D8">
        <w:rPr>
          <w:rFonts w:ascii="Times New Roman" w:hAnsi="Times New Roman"/>
          <w:sz w:val="24"/>
          <w:szCs w:val="24"/>
        </w:rPr>
        <w:t>розгляда</w:t>
      </w:r>
      <w:r w:rsidR="004205B3" w:rsidRPr="006B49D8">
        <w:rPr>
          <w:rFonts w:ascii="Times New Roman" w:hAnsi="Times New Roman"/>
          <w:sz w:val="24"/>
          <w:szCs w:val="24"/>
          <w:lang w:val="uk-UA"/>
        </w:rPr>
        <w:t>ють</w:t>
      </w:r>
      <w:proofErr w:type="spellEnd"/>
      <w:r w:rsidR="004205B3" w:rsidRPr="006B49D8">
        <w:rPr>
          <w:rFonts w:ascii="Times New Roman" w:hAnsi="Times New Roman"/>
          <w:sz w:val="24"/>
          <w:szCs w:val="24"/>
        </w:rPr>
        <w:t xml:space="preserve"> судов</w:t>
      </w:r>
      <w:r w:rsidR="004205B3" w:rsidRPr="006B49D8">
        <w:rPr>
          <w:rFonts w:ascii="Times New Roman" w:hAnsi="Times New Roman"/>
          <w:sz w:val="24"/>
          <w:szCs w:val="24"/>
          <w:lang w:val="uk-UA"/>
        </w:rPr>
        <w:t>і</w:t>
      </w:r>
      <w:r w:rsidR="004205B3" w:rsidRPr="006B49D8">
        <w:rPr>
          <w:rFonts w:ascii="Times New Roman" w:hAnsi="Times New Roman"/>
          <w:sz w:val="24"/>
          <w:szCs w:val="24"/>
        </w:rPr>
        <w:t xml:space="preserve"> справ</w:t>
      </w:r>
      <w:r w:rsidR="004205B3" w:rsidRPr="006B49D8">
        <w:rPr>
          <w:rFonts w:ascii="Times New Roman" w:hAnsi="Times New Roman"/>
          <w:sz w:val="24"/>
          <w:szCs w:val="24"/>
          <w:lang w:val="uk-UA"/>
        </w:rPr>
        <w:t>и</w:t>
      </w:r>
      <w:r w:rsidR="004205B3" w:rsidRPr="006B49D8">
        <w:rPr>
          <w:rFonts w:ascii="Times New Roman" w:hAnsi="Times New Roman"/>
          <w:sz w:val="24"/>
          <w:szCs w:val="24"/>
        </w:rPr>
        <w:t>.</w:t>
      </w:r>
      <w:r w:rsidR="004205B3" w:rsidRPr="006B49D8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4205B3" w:rsidRDefault="004205B3" w:rsidP="006B49D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B49D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6B49D8">
        <w:rPr>
          <w:rFonts w:ascii="Times New Roman" w:hAnsi="Times New Roman"/>
          <w:sz w:val="24"/>
          <w:szCs w:val="24"/>
        </w:rPr>
        <w:t>вироках</w:t>
      </w:r>
      <w:proofErr w:type="spellEnd"/>
      <w:r w:rsidRPr="006B49D8">
        <w:rPr>
          <w:rFonts w:ascii="Times New Roman" w:hAnsi="Times New Roman"/>
          <w:sz w:val="24"/>
          <w:szCs w:val="24"/>
        </w:rPr>
        <w:t xml:space="preserve"> </w:t>
      </w:r>
      <w:r w:rsidRPr="006B49D8">
        <w:rPr>
          <w:rFonts w:ascii="Times New Roman" w:hAnsi="Times New Roman"/>
          <w:sz w:val="24"/>
          <w:szCs w:val="24"/>
          <w:lang w:val="uk-UA"/>
        </w:rPr>
        <w:t xml:space="preserve">Рахівського </w:t>
      </w:r>
      <w:r w:rsidRPr="006B49D8">
        <w:rPr>
          <w:rFonts w:ascii="Times New Roman" w:hAnsi="Times New Roman"/>
          <w:sz w:val="24"/>
          <w:szCs w:val="24"/>
        </w:rPr>
        <w:t xml:space="preserve"> районного  суду </w:t>
      </w:r>
      <w:proofErr w:type="spellStart"/>
      <w:r w:rsidRPr="006B49D8">
        <w:rPr>
          <w:rFonts w:ascii="Times New Roman" w:hAnsi="Times New Roman"/>
          <w:sz w:val="24"/>
          <w:szCs w:val="24"/>
        </w:rPr>
        <w:t>завжди</w:t>
      </w:r>
      <w:proofErr w:type="spellEnd"/>
      <w:r w:rsidRPr="006B4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9D8">
        <w:rPr>
          <w:rFonts w:ascii="Times New Roman" w:hAnsi="Times New Roman"/>
          <w:sz w:val="24"/>
          <w:szCs w:val="24"/>
        </w:rPr>
        <w:t>вирішується</w:t>
      </w:r>
      <w:proofErr w:type="spellEnd"/>
      <w:r w:rsidRPr="006B4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9D8">
        <w:rPr>
          <w:rFonts w:ascii="Times New Roman" w:hAnsi="Times New Roman"/>
          <w:sz w:val="24"/>
          <w:szCs w:val="24"/>
        </w:rPr>
        <w:t>питання</w:t>
      </w:r>
      <w:proofErr w:type="spellEnd"/>
      <w:r w:rsidRPr="006B49D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6B49D8">
        <w:rPr>
          <w:rFonts w:ascii="Times New Roman" w:hAnsi="Times New Roman"/>
          <w:sz w:val="24"/>
          <w:szCs w:val="24"/>
        </w:rPr>
        <w:t>речові</w:t>
      </w:r>
      <w:proofErr w:type="spellEnd"/>
      <w:r w:rsidRPr="006B4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9D8">
        <w:rPr>
          <w:rFonts w:ascii="Times New Roman" w:hAnsi="Times New Roman"/>
          <w:sz w:val="24"/>
          <w:szCs w:val="24"/>
        </w:rPr>
        <w:t>докази</w:t>
      </w:r>
      <w:proofErr w:type="spellEnd"/>
      <w:r w:rsidRPr="006B49D8">
        <w:rPr>
          <w:rFonts w:ascii="Times New Roman" w:hAnsi="Times New Roman"/>
          <w:sz w:val="24"/>
          <w:szCs w:val="24"/>
        </w:rPr>
        <w:t xml:space="preserve"> </w:t>
      </w:r>
      <w:r w:rsidRPr="006B49D8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gramStart"/>
      <w:r w:rsidRPr="006B49D8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Pr="006B49D8">
        <w:rPr>
          <w:rFonts w:ascii="Times New Roman" w:hAnsi="Times New Roman"/>
          <w:sz w:val="24"/>
          <w:szCs w:val="24"/>
          <w:lang w:val="uk-UA"/>
        </w:rPr>
        <w:t xml:space="preserve">ідставі </w:t>
      </w:r>
      <w:r w:rsidRPr="006B4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9D8">
        <w:rPr>
          <w:rFonts w:ascii="Times New Roman" w:hAnsi="Times New Roman"/>
          <w:sz w:val="24"/>
          <w:szCs w:val="24"/>
        </w:rPr>
        <w:t>вимог</w:t>
      </w:r>
      <w:proofErr w:type="spellEnd"/>
      <w:r w:rsidRPr="006B4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9D8">
        <w:rPr>
          <w:rFonts w:ascii="Times New Roman" w:hAnsi="Times New Roman"/>
          <w:sz w:val="24"/>
          <w:szCs w:val="24"/>
        </w:rPr>
        <w:t>кримінально-процесуального</w:t>
      </w:r>
      <w:proofErr w:type="spellEnd"/>
      <w:r w:rsidRPr="006B4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9D8">
        <w:rPr>
          <w:rFonts w:ascii="Times New Roman" w:hAnsi="Times New Roman"/>
          <w:sz w:val="24"/>
          <w:szCs w:val="24"/>
        </w:rPr>
        <w:t>судочинства</w:t>
      </w:r>
      <w:proofErr w:type="spellEnd"/>
      <w:r w:rsidRPr="006B49D8">
        <w:rPr>
          <w:rFonts w:ascii="Times New Roman" w:hAnsi="Times New Roman"/>
          <w:sz w:val="24"/>
          <w:szCs w:val="24"/>
        </w:rPr>
        <w:t>.</w:t>
      </w:r>
    </w:p>
    <w:p w:rsidR="006B49D8" w:rsidRPr="006B49D8" w:rsidRDefault="006B49D8" w:rsidP="006B49D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05B3" w:rsidRPr="006B49D8" w:rsidRDefault="004205B3" w:rsidP="006B49D8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B49D8">
        <w:rPr>
          <w:rFonts w:ascii="Times New Roman" w:hAnsi="Times New Roman"/>
          <w:b/>
          <w:sz w:val="24"/>
          <w:szCs w:val="24"/>
          <w:lang w:val="uk-UA"/>
        </w:rPr>
        <w:lastRenderedPageBreak/>
        <w:t>Висновки</w:t>
      </w:r>
    </w:p>
    <w:p w:rsidR="006B49D8" w:rsidRDefault="006B49D8" w:rsidP="006B49D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5321" w:rsidRPr="006B49D8" w:rsidRDefault="008B5321" w:rsidP="006B49D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B49D8">
        <w:rPr>
          <w:rFonts w:ascii="Times New Roman" w:hAnsi="Times New Roman"/>
          <w:sz w:val="24"/>
          <w:szCs w:val="24"/>
          <w:lang w:val="uk-UA"/>
        </w:rPr>
        <w:t xml:space="preserve">Підсумовуючи результати проведеного огляду даних судової статистики слід відмітити, що у  2016 році спостерігається тенденція до </w:t>
      </w:r>
      <w:r w:rsidR="000D28E5" w:rsidRPr="006B49D8">
        <w:rPr>
          <w:rFonts w:ascii="Times New Roman" w:hAnsi="Times New Roman"/>
          <w:sz w:val="24"/>
          <w:szCs w:val="24"/>
          <w:lang w:val="uk-UA"/>
        </w:rPr>
        <w:t xml:space="preserve">незначного збільшення </w:t>
      </w:r>
      <w:r w:rsidRPr="006B49D8">
        <w:rPr>
          <w:rFonts w:ascii="Times New Roman" w:hAnsi="Times New Roman"/>
          <w:sz w:val="24"/>
          <w:szCs w:val="24"/>
          <w:lang w:val="uk-UA"/>
        </w:rPr>
        <w:t xml:space="preserve"> надходження  справ</w:t>
      </w:r>
      <w:r w:rsidR="000D28E5" w:rsidRPr="006B49D8">
        <w:rPr>
          <w:rFonts w:ascii="Times New Roman" w:hAnsi="Times New Roman"/>
          <w:sz w:val="24"/>
          <w:szCs w:val="24"/>
          <w:lang w:val="uk-UA"/>
        </w:rPr>
        <w:t xml:space="preserve"> та матеріалів  на 0,13%, </w:t>
      </w:r>
      <w:r w:rsidRPr="006B49D8">
        <w:rPr>
          <w:rFonts w:ascii="Times New Roman" w:hAnsi="Times New Roman"/>
          <w:sz w:val="24"/>
          <w:szCs w:val="24"/>
          <w:lang w:val="uk-UA"/>
        </w:rPr>
        <w:t xml:space="preserve"> у порівнянні з аналогічним звітним періодом минулого року, у зв’язку з чим з</w:t>
      </w:r>
      <w:r w:rsidR="000D28E5" w:rsidRPr="006B49D8">
        <w:rPr>
          <w:rFonts w:ascii="Times New Roman" w:hAnsi="Times New Roman"/>
          <w:sz w:val="24"/>
          <w:szCs w:val="24"/>
          <w:lang w:val="uk-UA"/>
        </w:rPr>
        <w:t xml:space="preserve">більшилося </w:t>
      </w:r>
      <w:r w:rsidRPr="006B49D8">
        <w:rPr>
          <w:rFonts w:ascii="Times New Roman" w:hAnsi="Times New Roman"/>
          <w:sz w:val="24"/>
          <w:szCs w:val="24"/>
          <w:lang w:val="uk-UA"/>
        </w:rPr>
        <w:t xml:space="preserve"> середньомісячне надходження справ і матеріалів на кожного суддю, яке становить </w:t>
      </w:r>
      <w:r w:rsidR="000D28E5" w:rsidRPr="006B49D8">
        <w:rPr>
          <w:rFonts w:ascii="Times New Roman" w:hAnsi="Times New Roman"/>
          <w:sz w:val="24"/>
          <w:szCs w:val="24"/>
          <w:lang w:val="uk-UA"/>
        </w:rPr>
        <w:t xml:space="preserve">72,24 </w:t>
      </w:r>
      <w:r w:rsidRPr="006B49D8">
        <w:rPr>
          <w:rFonts w:ascii="Times New Roman" w:hAnsi="Times New Roman"/>
          <w:sz w:val="24"/>
          <w:szCs w:val="24"/>
          <w:lang w:val="uk-UA"/>
        </w:rPr>
        <w:t xml:space="preserve">справи та матеріалів, що на </w:t>
      </w:r>
      <w:r w:rsidR="000D28E5" w:rsidRPr="006B49D8">
        <w:rPr>
          <w:rFonts w:ascii="Times New Roman" w:hAnsi="Times New Roman"/>
          <w:sz w:val="24"/>
          <w:szCs w:val="24"/>
          <w:lang w:val="uk-UA"/>
        </w:rPr>
        <w:t>0</w:t>
      </w:r>
      <w:r w:rsidRPr="006B49D8">
        <w:rPr>
          <w:rFonts w:ascii="Times New Roman" w:hAnsi="Times New Roman"/>
          <w:sz w:val="24"/>
          <w:szCs w:val="24"/>
          <w:lang w:val="uk-UA"/>
        </w:rPr>
        <w:t>,</w:t>
      </w:r>
      <w:r w:rsidR="000D28E5" w:rsidRPr="006B49D8">
        <w:rPr>
          <w:rFonts w:ascii="Times New Roman" w:hAnsi="Times New Roman"/>
          <w:sz w:val="24"/>
          <w:szCs w:val="24"/>
          <w:lang w:val="uk-UA"/>
        </w:rPr>
        <w:t>1</w:t>
      </w:r>
      <w:r w:rsidRPr="006B49D8">
        <w:rPr>
          <w:rFonts w:ascii="Times New Roman" w:hAnsi="Times New Roman"/>
          <w:sz w:val="24"/>
          <w:szCs w:val="24"/>
          <w:lang w:val="uk-UA"/>
        </w:rPr>
        <w:t>2% менше, ніж в аналогічному періоді 2015 року, яке вплинуло і на з</w:t>
      </w:r>
      <w:r w:rsidR="000D28E5" w:rsidRPr="006B49D8">
        <w:rPr>
          <w:rFonts w:ascii="Times New Roman" w:hAnsi="Times New Roman"/>
          <w:sz w:val="24"/>
          <w:szCs w:val="24"/>
          <w:lang w:val="uk-UA"/>
        </w:rPr>
        <w:t xml:space="preserve">більшення </w:t>
      </w:r>
      <w:r w:rsidRPr="006B49D8">
        <w:rPr>
          <w:rFonts w:ascii="Times New Roman" w:hAnsi="Times New Roman"/>
          <w:sz w:val="24"/>
          <w:szCs w:val="24"/>
          <w:lang w:val="uk-UA"/>
        </w:rPr>
        <w:t xml:space="preserve"> середньомісячного навантаження постановлених судових рішень суддею, що становить </w:t>
      </w:r>
      <w:r w:rsidR="002A3B05" w:rsidRPr="006B49D8">
        <w:rPr>
          <w:rFonts w:ascii="Times New Roman" w:hAnsi="Times New Roman"/>
          <w:sz w:val="24"/>
          <w:szCs w:val="24"/>
          <w:lang w:val="uk-UA"/>
        </w:rPr>
        <w:t>69,61</w:t>
      </w:r>
      <w:r w:rsidRPr="006B49D8">
        <w:rPr>
          <w:rFonts w:ascii="Times New Roman" w:hAnsi="Times New Roman"/>
          <w:sz w:val="24"/>
          <w:szCs w:val="24"/>
          <w:lang w:val="uk-UA"/>
        </w:rPr>
        <w:t xml:space="preserve"> це </w:t>
      </w:r>
      <w:r w:rsidR="002A3B05" w:rsidRPr="006B49D8">
        <w:rPr>
          <w:rFonts w:ascii="Times New Roman" w:hAnsi="Times New Roman"/>
          <w:sz w:val="24"/>
          <w:szCs w:val="24"/>
          <w:lang w:val="uk-UA"/>
        </w:rPr>
        <w:t>3,79</w:t>
      </w:r>
      <w:r w:rsidRPr="006B49D8">
        <w:rPr>
          <w:rFonts w:ascii="Times New Roman" w:hAnsi="Times New Roman"/>
          <w:sz w:val="24"/>
          <w:szCs w:val="24"/>
          <w:lang w:val="uk-UA"/>
        </w:rPr>
        <w:t>%, у порівнянні з 2015 ро</w:t>
      </w:r>
      <w:r w:rsidR="002A3B05" w:rsidRPr="006B49D8">
        <w:rPr>
          <w:rFonts w:ascii="Times New Roman" w:hAnsi="Times New Roman"/>
          <w:sz w:val="24"/>
          <w:szCs w:val="24"/>
          <w:lang w:val="uk-UA"/>
        </w:rPr>
        <w:t>ком</w:t>
      </w:r>
      <w:r w:rsidRPr="006B49D8">
        <w:rPr>
          <w:rFonts w:ascii="Times New Roman" w:hAnsi="Times New Roman"/>
          <w:sz w:val="24"/>
          <w:szCs w:val="24"/>
          <w:lang w:val="uk-UA"/>
        </w:rPr>
        <w:t>.</w:t>
      </w:r>
    </w:p>
    <w:p w:rsidR="006B49D8" w:rsidRPr="006B49D8" w:rsidRDefault="008B5321" w:rsidP="006B49D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B49D8">
        <w:rPr>
          <w:rFonts w:ascii="Times New Roman" w:hAnsi="Times New Roman"/>
          <w:sz w:val="24"/>
          <w:szCs w:val="24"/>
          <w:lang w:val="uk-UA"/>
        </w:rPr>
        <w:t>Результати проведеного аналізу дозволяють стверджувати, що з</w:t>
      </w:r>
      <w:r w:rsidR="00D659E2" w:rsidRPr="006B49D8">
        <w:rPr>
          <w:rFonts w:ascii="Times New Roman" w:hAnsi="Times New Roman"/>
          <w:sz w:val="24"/>
          <w:szCs w:val="24"/>
          <w:lang w:val="uk-UA"/>
        </w:rPr>
        <w:t xml:space="preserve">більшення </w:t>
      </w:r>
      <w:r w:rsidRPr="006B49D8">
        <w:rPr>
          <w:rFonts w:ascii="Times New Roman" w:hAnsi="Times New Roman"/>
          <w:sz w:val="24"/>
          <w:szCs w:val="24"/>
          <w:lang w:val="uk-UA"/>
        </w:rPr>
        <w:t xml:space="preserve">навантаження на суддів у </w:t>
      </w:r>
      <w:r w:rsidR="00D659E2" w:rsidRPr="006B49D8">
        <w:rPr>
          <w:rFonts w:ascii="Times New Roman" w:hAnsi="Times New Roman"/>
          <w:sz w:val="24"/>
          <w:szCs w:val="24"/>
          <w:lang w:val="uk-UA"/>
        </w:rPr>
        <w:t xml:space="preserve">2016 році негативно </w:t>
      </w:r>
      <w:r w:rsidRPr="006B4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59E2" w:rsidRPr="006B49D8">
        <w:rPr>
          <w:rFonts w:ascii="Times New Roman" w:hAnsi="Times New Roman"/>
          <w:sz w:val="24"/>
          <w:szCs w:val="24"/>
          <w:lang w:val="uk-UA"/>
        </w:rPr>
        <w:t xml:space="preserve">позначилося </w:t>
      </w:r>
      <w:r w:rsidRPr="006B49D8">
        <w:rPr>
          <w:rFonts w:ascii="Times New Roman" w:hAnsi="Times New Roman"/>
          <w:sz w:val="24"/>
          <w:szCs w:val="24"/>
          <w:lang w:val="uk-UA"/>
        </w:rPr>
        <w:t xml:space="preserve"> на  якості розгляду справ, також, з</w:t>
      </w:r>
      <w:r w:rsidR="00D659E2" w:rsidRPr="006B49D8">
        <w:rPr>
          <w:rFonts w:ascii="Times New Roman" w:hAnsi="Times New Roman"/>
          <w:sz w:val="24"/>
          <w:szCs w:val="24"/>
          <w:lang w:val="uk-UA"/>
        </w:rPr>
        <w:t xml:space="preserve">більшилася </w:t>
      </w:r>
      <w:r w:rsidRPr="006B49D8">
        <w:rPr>
          <w:rFonts w:ascii="Times New Roman" w:hAnsi="Times New Roman"/>
          <w:sz w:val="24"/>
          <w:szCs w:val="24"/>
          <w:lang w:val="uk-UA"/>
        </w:rPr>
        <w:t xml:space="preserve"> і кількість нерозглянутих справ на кінець звітного періоду</w:t>
      </w:r>
      <w:r w:rsidR="006B49D8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6B49D8" w:rsidRPr="006B49D8">
        <w:rPr>
          <w:rFonts w:ascii="Times New Roman" w:hAnsi="Times New Roman"/>
          <w:sz w:val="24"/>
          <w:szCs w:val="24"/>
          <w:lang w:val="uk-UA"/>
        </w:rPr>
        <w:t xml:space="preserve"> спостерігається збільшення кількості справ розглянутих з порушенням строків</w:t>
      </w:r>
      <w:r w:rsidR="006B49D8">
        <w:rPr>
          <w:rFonts w:ascii="Times New Roman" w:hAnsi="Times New Roman"/>
          <w:sz w:val="24"/>
          <w:szCs w:val="24"/>
          <w:lang w:val="uk-UA"/>
        </w:rPr>
        <w:t>.</w:t>
      </w:r>
      <w:r w:rsidR="00D659E2" w:rsidRPr="006B49D8">
        <w:rPr>
          <w:rFonts w:ascii="Times New Roman" w:hAnsi="Times New Roman"/>
          <w:sz w:val="24"/>
          <w:szCs w:val="24"/>
          <w:lang w:val="uk-UA"/>
        </w:rPr>
        <w:t xml:space="preserve"> Перш за все це пов’язано з тим, що впродовж 2015 та 2016 років одна суддя  з чотирьох суддів,  не проводила розгляд  справ у зв’язку з втратою повноважень.  </w:t>
      </w:r>
      <w:r w:rsidRPr="006B49D8">
        <w:rPr>
          <w:rFonts w:ascii="Times New Roman" w:hAnsi="Times New Roman"/>
          <w:sz w:val="24"/>
          <w:szCs w:val="24"/>
        </w:rPr>
        <w:t xml:space="preserve"> </w:t>
      </w:r>
      <w:r w:rsidR="006B49D8" w:rsidRPr="006B49D8">
        <w:rPr>
          <w:rFonts w:ascii="Times New Roman" w:hAnsi="Times New Roman"/>
          <w:sz w:val="24"/>
          <w:szCs w:val="24"/>
          <w:lang w:val="uk-UA"/>
        </w:rPr>
        <w:t>Тому значне навантаження з надходження справ  та неукомплектованість  штату  суддів  стає    основною причиною порушення строків розгляду справ різних категорій.</w:t>
      </w:r>
    </w:p>
    <w:p w:rsidR="008B5321" w:rsidRPr="00E0085A" w:rsidRDefault="00D659E2" w:rsidP="006B49D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B49D8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Pr="006B49D8">
        <w:rPr>
          <w:rFonts w:ascii="Times New Roman" w:hAnsi="Times New Roman"/>
          <w:sz w:val="24"/>
          <w:szCs w:val="24"/>
          <w:lang w:val="uk-UA"/>
        </w:rPr>
        <w:t>Рахівському</w:t>
      </w:r>
      <w:proofErr w:type="spellEnd"/>
      <w:r w:rsidRPr="006B49D8">
        <w:rPr>
          <w:rFonts w:ascii="Times New Roman" w:hAnsi="Times New Roman"/>
          <w:sz w:val="24"/>
          <w:szCs w:val="24"/>
          <w:lang w:val="uk-UA"/>
        </w:rPr>
        <w:t xml:space="preserve"> районному суді Закарпатської області </w:t>
      </w:r>
      <w:r w:rsidR="008B5321" w:rsidRPr="006B49D8">
        <w:rPr>
          <w:rFonts w:ascii="Times New Roman" w:hAnsi="Times New Roman"/>
          <w:sz w:val="24"/>
          <w:szCs w:val="24"/>
          <w:lang w:val="uk-UA"/>
        </w:rPr>
        <w:t xml:space="preserve"> на зборах суддів розглядається стан здійснення судочинства, в тому числі дотримання строків розгляду і вирішення справ, якість їх розгляду та причини помилок, які допускаються окремими суддями при вирішенні справ. </w:t>
      </w:r>
      <w:r w:rsidR="008B5321" w:rsidRPr="00E0085A">
        <w:rPr>
          <w:rFonts w:ascii="Times New Roman" w:hAnsi="Times New Roman"/>
          <w:sz w:val="24"/>
          <w:szCs w:val="24"/>
          <w:lang w:val="uk-UA"/>
        </w:rPr>
        <w:t xml:space="preserve">Проведення вищевказаної роботи фіксується у протоколах зборів суддів. </w:t>
      </w:r>
    </w:p>
    <w:p w:rsidR="0008540A" w:rsidRPr="006B49D8" w:rsidRDefault="008B5321" w:rsidP="006B49D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E0085A">
        <w:rPr>
          <w:rFonts w:ascii="Times New Roman" w:hAnsi="Times New Roman"/>
          <w:sz w:val="24"/>
          <w:szCs w:val="24"/>
          <w:lang w:val="uk-UA"/>
        </w:rPr>
        <w:t xml:space="preserve">Узагальнюючи та оцінюючи діяльність </w:t>
      </w:r>
      <w:r w:rsidR="0008540A" w:rsidRPr="006B49D8">
        <w:rPr>
          <w:rFonts w:ascii="Times New Roman" w:hAnsi="Times New Roman"/>
          <w:sz w:val="24"/>
          <w:szCs w:val="24"/>
          <w:lang w:val="uk-UA"/>
        </w:rPr>
        <w:t xml:space="preserve">Рахівського районного суду Закарпатської області </w:t>
      </w:r>
      <w:r w:rsidRPr="00E0085A">
        <w:rPr>
          <w:rFonts w:ascii="Times New Roman" w:hAnsi="Times New Roman"/>
          <w:sz w:val="24"/>
          <w:szCs w:val="24"/>
          <w:lang w:val="uk-UA"/>
        </w:rPr>
        <w:t>за  2016 р</w:t>
      </w:r>
      <w:r w:rsidR="0008540A" w:rsidRPr="006B49D8">
        <w:rPr>
          <w:rFonts w:ascii="Times New Roman" w:hAnsi="Times New Roman"/>
          <w:sz w:val="24"/>
          <w:szCs w:val="24"/>
          <w:lang w:val="uk-UA"/>
        </w:rPr>
        <w:t>ік</w:t>
      </w:r>
      <w:r w:rsidRPr="00E0085A">
        <w:rPr>
          <w:rFonts w:ascii="Times New Roman" w:hAnsi="Times New Roman"/>
          <w:sz w:val="24"/>
          <w:szCs w:val="24"/>
          <w:lang w:val="uk-UA"/>
        </w:rPr>
        <w:t xml:space="preserve"> згідно з даними судової статистики, можна стверджувати, що судом вжито належних заходів в частині виконання покладеного на суд завдання щодо забезпечення судового захисту прав і свобод громадян, юридичних осіб</w:t>
      </w:r>
      <w:r w:rsidR="006B49D8">
        <w:rPr>
          <w:rFonts w:ascii="Times New Roman" w:hAnsi="Times New Roman"/>
          <w:sz w:val="24"/>
          <w:szCs w:val="24"/>
          <w:lang w:val="uk-UA"/>
        </w:rPr>
        <w:t xml:space="preserve"> та інтересів держави</w:t>
      </w:r>
      <w:r w:rsidR="0008540A" w:rsidRPr="006B49D8">
        <w:rPr>
          <w:rFonts w:ascii="Times New Roman" w:hAnsi="Times New Roman"/>
          <w:sz w:val="24"/>
          <w:szCs w:val="24"/>
          <w:lang w:val="uk-UA"/>
        </w:rPr>
        <w:t>.</w:t>
      </w:r>
      <w:r w:rsidRPr="00E0085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205B3" w:rsidRDefault="004205B3" w:rsidP="006B49D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49D8" w:rsidRDefault="006B49D8" w:rsidP="006B49D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49D8" w:rsidRPr="006B49D8" w:rsidRDefault="006B49D8" w:rsidP="006B49D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05B3" w:rsidRPr="006B49D8" w:rsidRDefault="004205B3" w:rsidP="006B49D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B49D8">
        <w:rPr>
          <w:rFonts w:ascii="Times New Roman" w:hAnsi="Times New Roman"/>
          <w:b/>
          <w:sz w:val="24"/>
          <w:szCs w:val="24"/>
          <w:lang w:val="uk-UA"/>
        </w:rPr>
        <w:t xml:space="preserve">Керівник апарату суду: </w:t>
      </w:r>
      <w:r w:rsidR="006B49D8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6B49D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</w:t>
      </w:r>
      <w:proofErr w:type="spellStart"/>
      <w:r w:rsidRPr="006B49D8">
        <w:rPr>
          <w:rFonts w:ascii="Times New Roman" w:hAnsi="Times New Roman"/>
          <w:b/>
          <w:sz w:val="24"/>
          <w:szCs w:val="24"/>
          <w:lang w:val="uk-UA"/>
        </w:rPr>
        <w:t>Копелюк</w:t>
      </w:r>
      <w:proofErr w:type="spellEnd"/>
      <w:r w:rsidRPr="006B49D8">
        <w:rPr>
          <w:rFonts w:ascii="Times New Roman" w:hAnsi="Times New Roman"/>
          <w:b/>
          <w:sz w:val="24"/>
          <w:szCs w:val="24"/>
          <w:lang w:val="uk-UA"/>
        </w:rPr>
        <w:t xml:space="preserve"> Н.Ю. </w:t>
      </w:r>
    </w:p>
    <w:p w:rsidR="004205B3" w:rsidRPr="006B49D8" w:rsidRDefault="004205B3" w:rsidP="006B49D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05B3" w:rsidRPr="006B49D8" w:rsidRDefault="004205B3" w:rsidP="006B49D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05B3" w:rsidRPr="006B49D8" w:rsidRDefault="004205B3" w:rsidP="006B49D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4205B3" w:rsidRPr="006B49D8" w:rsidSect="00A76D1B">
      <w:headerReference w:type="default" r:id="rId15"/>
      <w:pgSz w:w="11906" w:h="16838"/>
      <w:pgMar w:top="1134" w:right="850" w:bottom="1134" w:left="1701" w:header="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91" w:rsidRDefault="00237F91" w:rsidP="00492592">
      <w:pPr>
        <w:spacing w:after="0" w:line="240" w:lineRule="auto"/>
      </w:pPr>
      <w:r>
        <w:separator/>
      </w:r>
    </w:p>
  </w:endnote>
  <w:endnote w:type="continuationSeparator" w:id="0">
    <w:p w:rsidR="00237F91" w:rsidRDefault="00237F91" w:rsidP="0049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91" w:rsidRDefault="00237F91" w:rsidP="00492592">
      <w:pPr>
        <w:spacing w:after="0" w:line="240" w:lineRule="auto"/>
      </w:pPr>
      <w:r>
        <w:separator/>
      </w:r>
    </w:p>
  </w:footnote>
  <w:footnote w:type="continuationSeparator" w:id="0">
    <w:p w:rsidR="00237F91" w:rsidRDefault="00237F91" w:rsidP="0049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E2" w:rsidRDefault="004027FB">
    <w:pPr>
      <w:pStyle w:val="aa"/>
      <w:jc w:val="right"/>
    </w:pPr>
    <w:fldSimple w:instr=" PAGE   \* MERGEFORMAT ">
      <w:r w:rsidR="00E0085A">
        <w:rPr>
          <w:noProof/>
        </w:rPr>
        <w:t>1</w:t>
      </w:r>
    </w:fldSimple>
  </w:p>
  <w:p w:rsidR="00D659E2" w:rsidRDefault="00D659E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77B"/>
    <w:multiLevelType w:val="hybridMultilevel"/>
    <w:tmpl w:val="F3A0C94C"/>
    <w:lvl w:ilvl="0" w:tplc="DBBA30D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EE54BBA"/>
    <w:multiLevelType w:val="hybridMultilevel"/>
    <w:tmpl w:val="A0C0905E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">
    <w:nsid w:val="5DBE12D2"/>
    <w:multiLevelType w:val="hybridMultilevel"/>
    <w:tmpl w:val="853E088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87"/>
    <w:rsid w:val="00000A9F"/>
    <w:rsid w:val="00002340"/>
    <w:rsid w:val="00004621"/>
    <w:rsid w:val="00005DB0"/>
    <w:rsid w:val="0001086A"/>
    <w:rsid w:val="00011F2F"/>
    <w:rsid w:val="00013EAF"/>
    <w:rsid w:val="000149B1"/>
    <w:rsid w:val="0001525C"/>
    <w:rsid w:val="00015785"/>
    <w:rsid w:val="00016F4A"/>
    <w:rsid w:val="00021B0C"/>
    <w:rsid w:val="00031527"/>
    <w:rsid w:val="000351DF"/>
    <w:rsid w:val="000409EF"/>
    <w:rsid w:val="00041AEA"/>
    <w:rsid w:val="00041CFF"/>
    <w:rsid w:val="000422B8"/>
    <w:rsid w:val="000464E0"/>
    <w:rsid w:val="0004773A"/>
    <w:rsid w:val="00053AFF"/>
    <w:rsid w:val="0005446E"/>
    <w:rsid w:val="00054890"/>
    <w:rsid w:val="0007224B"/>
    <w:rsid w:val="00073F8C"/>
    <w:rsid w:val="000740D4"/>
    <w:rsid w:val="0007578F"/>
    <w:rsid w:val="00080143"/>
    <w:rsid w:val="000828A6"/>
    <w:rsid w:val="000836F0"/>
    <w:rsid w:val="0008540A"/>
    <w:rsid w:val="000864E9"/>
    <w:rsid w:val="00086DED"/>
    <w:rsid w:val="00093B20"/>
    <w:rsid w:val="00093BBC"/>
    <w:rsid w:val="000942A4"/>
    <w:rsid w:val="00097309"/>
    <w:rsid w:val="000A399B"/>
    <w:rsid w:val="000A3F06"/>
    <w:rsid w:val="000A3F64"/>
    <w:rsid w:val="000A45B5"/>
    <w:rsid w:val="000A4776"/>
    <w:rsid w:val="000B20E8"/>
    <w:rsid w:val="000B4101"/>
    <w:rsid w:val="000B6BC1"/>
    <w:rsid w:val="000B6DE5"/>
    <w:rsid w:val="000B7621"/>
    <w:rsid w:val="000C012E"/>
    <w:rsid w:val="000C33E6"/>
    <w:rsid w:val="000C538F"/>
    <w:rsid w:val="000D1232"/>
    <w:rsid w:val="000D28E5"/>
    <w:rsid w:val="000E56D9"/>
    <w:rsid w:val="000E7799"/>
    <w:rsid w:val="000F31AA"/>
    <w:rsid w:val="000F3624"/>
    <w:rsid w:val="000F3900"/>
    <w:rsid w:val="000F4B57"/>
    <w:rsid w:val="000F55A0"/>
    <w:rsid w:val="000F7450"/>
    <w:rsid w:val="000F76DC"/>
    <w:rsid w:val="00101D95"/>
    <w:rsid w:val="0010229A"/>
    <w:rsid w:val="00107079"/>
    <w:rsid w:val="00107867"/>
    <w:rsid w:val="0011032E"/>
    <w:rsid w:val="001127D5"/>
    <w:rsid w:val="001159CC"/>
    <w:rsid w:val="0012129B"/>
    <w:rsid w:val="001236A3"/>
    <w:rsid w:val="00123A67"/>
    <w:rsid w:val="00132635"/>
    <w:rsid w:val="001335EC"/>
    <w:rsid w:val="0013445A"/>
    <w:rsid w:val="00137A60"/>
    <w:rsid w:val="0014049E"/>
    <w:rsid w:val="00141B04"/>
    <w:rsid w:val="001422A1"/>
    <w:rsid w:val="001432FD"/>
    <w:rsid w:val="00143FF4"/>
    <w:rsid w:val="00146083"/>
    <w:rsid w:val="001477E0"/>
    <w:rsid w:val="00153DD9"/>
    <w:rsid w:val="00161AF1"/>
    <w:rsid w:val="00161E11"/>
    <w:rsid w:val="00164C16"/>
    <w:rsid w:val="001650F6"/>
    <w:rsid w:val="00165535"/>
    <w:rsid w:val="0016642E"/>
    <w:rsid w:val="00170649"/>
    <w:rsid w:val="00170795"/>
    <w:rsid w:val="00171718"/>
    <w:rsid w:val="0017191F"/>
    <w:rsid w:val="00172644"/>
    <w:rsid w:val="00175CFD"/>
    <w:rsid w:val="00175EAA"/>
    <w:rsid w:val="001760C6"/>
    <w:rsid w:val="00177860"/>
    <w:rsid w:val="00180F00"/>
    <w:rsid w:val="00184893"/>
    <w:rsid w:val="00185220"/>
    <w:rsid w:val="00191091"/>
    <w:rsid w:val="00194761"/>
    <w:rsid w:val="001951DC"/>
    <w:rsid w:val="001953C1"/>
    <w:rsid w:val="001A3C48"/>
    <w:rsid w:val="001A3EBC"/>
    <w:rsid w:val="001B46DA"/>
    <w:rsid w:val="001C1182"/>
    <w:rsid w:val="001C1206"/>
    <w:rsid w:val="001C47B1"/>
    <w:rsid w:val="001D00C7"/>
    <w:rsid w:val="001D03A8"/>
    <w:rsid w:val="001D0A49"/>
    <w:rsid w:val="001D2ECF"/>
    <w:rsid w:val="001D427A"/>
    <w:rsid w:val="001D6289"/>
    <w:rsid w:val="001D77CC"/>
    <w:rsid w:val="001E3A6F"/>
    <w:rsid w:val="001E49AB"/>
    <w:rsid w:val="001E6528"/>
    <w:rsid w:val="001E69A5"/>
    <w:rsid w:val="001F10E0"/>
    <w:rsid w:val="001F10E7"/>
    <w:rsid w:val="001F21BC"/>
    <w:rsid w:val="001F433A"/>
    <w:rsid w:val="001F5517"/>
    <w:rsid w:val="001F761F"/>
    <w:rsid w:val="00203CF9"/>
    <w:rsid w:val="00211B42"/>
    <w:rsid w:val="00213DB0"/>
    <w:rsid w:val="0021490A"/>
    <w:rsid w:val="0021557D"/>
    <w:rsid w:val="00216D58"/>
    <w:rsid w:val="002210BD"/>
    <w:rsid w:val="0022601E"/>
    <w:rsid w:val="002275AB"/>
    <w:rsid w:val="002305B1"/>
    <w:rsid w:val="002313DA"/>
    <w:rsid w:val="00233CDE"/>
    <w:rsid w:val="00237F91"/>
    <w:rsid w:val="0024022C"/>
    <w:rsid w:val="00243489"/>
    <w:rsid w:val="00244165"/>
    <w:rsid w:val="00245F2E"/>
    <w:rsid w:val="00252A59"/>
    <w:rsid w:val="00257DFE"/>
    <w:rsid w:val="00261B8D"/>
    <w:rsid w:val="00263942"/>
    <w:rsid w:val="00264450"/>
    <w:rsid w:val="00265A41"/>
    <w:rsid w:val="00265B84"/>
    <w:rsid w:val="00265B9F"/>
    <w:rsid w:val="002666B5"/>
    <w:rsid w:val="00266F8D"/>
    <w:rsid w:val="002722B5"/>
    <w:rsid w:val="0027238B"/>
    <w:rsid w:val="0027348A"/>
    <w:rsid w:val="00274DFA"/>
    <w:rsid w:val="0028472D"/>
    <w:rsid w:val="00286F47"/>
    <w:rsid w:val="002909A4"/>
    <w:rsid w:val="002909FC"/>
    <w:rsid w:val="002917E5"/>
    <w:rsid w:val="00294C9B"/>
    <w:rsid w:val="00295355"/>
    <w:rsid w:val="0029626A"/>
    <w:rsid w:val="002966DD"/>
    <w:rsid w:val="00296FC3"/>
    <w:rsid w:val="002974B1"/>
    <w:rsid w:val="00297EA9"/>
    <w:rsid w:val="002A0BEA"/>
    <w:rsid w:val="002A365D"/>
    <w:rsid w:val="002A3B05"/>
    <w:rsid w:val="002B2191"/>
    <w:rsid w:val="002C0E14"/>
    <w:rsid w:val="002C2428"/>
    <w:rsid w:val="002C3259"/>
    <w:rsid w:val="002C3A59"/>
    <w:rsid w:val="002C5540"/>
    <w:rsid w:val="002C7A2B"/>
    <w:rsid w:val="002D1A27"/>
    <w:rsid w:val="002D4802"/>
    <w:rsid w:val="002D6EBE"/>
    <w:rsid w:val="002D71CE"/>
    <w:rsid w:val="002D7ACD"/>
    <w:rsid w:val="002E1408"/>
    <w:rsid w:val="002E21E1"/>
    <w:rsid w:val="002E770A"/>
    <w:rsid w:val="002F2B79"/>
    <w:rsid w:val="002F70C9"/>
    <w:rsid w:val="003002C9"/>
    <w:rsid w:val="00305F4B"/>
    <w:rsid w:val="0030709D"/>
    <w:rsid w:val="00311444"/>
    <w:rsid w:val="00313A4B"/>
    <w:rsid w:val="003168D0"/>
    <w:rsid w:val="0031741A"/>
    <w:rsid w:val="00321D03"/>
    <w:rsid w:val="003255E6"/>
    <w:rsid w:val="003314F8"/>
    <w:rsid w:val="0033232E"/>
    <w:rsid w:val="00334635"/>
    <w:rsid w:val="00335E7D"/>
    <w:rsid w:val="003444B8"/>
    <w:rsid w:val="003517E0"/>
    <w:rsid w:val="00351DB9"/>
    <w:rsid w:val="003539A8"/>
    <w:rsid w:val="0036546B"/>
    <w:rsid w:val="003654D4"/>
    <w:rsid w:val="003706CC"/>
    <w:rsid w:val="00372407"/>
    <w:rsid w:val="00372A4C"/>
    <w:rsid w:val="00375C1E"/>
    <w:rsid w:val="00376FBC"/>
    <w:rsid w:val="003775A6"/>
    <w:rsid w:val="00382CC8"/>
    <w:rsid w:val="00383971"/>
    <w:rsid w:val="00385960"/>
    <w:rsid w:val="00386C0F"/>
    <w:rsid w:val="0039587C"/>
    <w:rsid w:val="003A1B6E"/>
    <w:rsid w:val="003A689B"/>
    <w:rsid w:val="003A797D"/>
    <w:rsid w:val="003B24E7"/>
    <w:rsid w:val="003B2DFB"/>
    <w:rsid w:val="003B55E5"/>
    <w:rsid w:val="003B7440"/>
    <w:rsid w:val="003B7BFC"/>
    <w:rsid w:val="003B7FCD"/>
    <w:rsid w:val="003C06F5"/>
    <w:rsid w:val="003C22AD"/>
    <w:rsid w:val="003C6A28"/>
    <w:rsid w:val="003C710C"/>
    <w:rsid w:val="003C739A"/>
    <w:rsid w:val="003C7551"/>
    <w:rsid w:val="003D1A77"/>
    <w:rsid w:val="003D1ED3"/>
    <w:rsid w:val="003D24A2"/>
    <w:rsid w:val="003D31D3"/>
    <w:rsid w:val="003D66D1"/>
    <w:rsid w:val="003F1171"/>
    <w:rsid w:val="003F228F"/>
    <w:rsid w:val="003F3EFC"/>
    <w:rsid w:val="003F3F23"/>
    <w:rsid w:val="003F4EC2"/>
    <w:rsid w:val="003F4FB3"/>
    <w:rsid w:val="003F5EAD"/>
    <w:rsid w:val="003F68BF"/>
    <w:rsid w:val="003F744F"/>
    <w:rsid w:val="00400CA9"/>
    <w:rsid w:val="00400F11"/>
    <w:rsid w:val="0040178A"/>
    <w:rsid w:val="004025D3"/>
    <w:rsid w:val="004027FB"/>
    <w:rsid w:val="00405183"/>
    <w:rsid w:val="0041134F"/>
    <w:rsid w:val="00413584"/>
    <w:rsid w:val="00414903"/>
    <w:rsid w:val="004168E0"/>
    <w:rsid w:val="00416B2B"/>
    <w:rsid w:val="004205B3"/>
    <w:rsid w:val="00420C36"/>
    <w:rsid w:val="00421249"/>
    <w:rsid w:val="00422D71"/>
    <w:rsid w:val="00424A08"/>
    <w:rsid w:val="004317CC"/>
    <w:rsid w:val="00432D56"/>
    <w:rsid w:val="00433185"/>
    <w:rsid w:val="00441570"/>
    <w:rsid w:val="00442542"/>
    <w:rsid w:val="004429C8"/>
    <w:rsid w:val="00442C39"/>
    <w:rsid w:val="00445D75"/>
    <w:rsid w:val="00446AC8"/>
    <w:rsid w:val="00450691"/>
    <w:rsid w:val="00460E31"/>
    <w:rsid w:val="00461AC8"/>
    <w:rsid w:val="004663A3"/>
    <w:rsid w:val="00473164"/>
    <w:rsid w:val="004738F8"/>
    <w:rsid w:val="00474A2A"/>
    <w:rsid w:val="004776BA"/>
    <w:rsid w:val="00477804"/>
    <w:rsid w:val="00477823"/>
    <w:rsid w:val="00485096"/>
    <w:rsid w:val="00486C4A"/>
    <w:rsid w:val="00491967"/>
    <w:rsid w:val="00492592"/>
    <w:rsid w:val="004944D5"/>
    <w:rsid w:val="0049588D"/>
    <w:rsid w:val="00497936"/>
    <w:rsid w:val="00497AED"/>
    <w:rsid w:val="004A301D"/>
    <w:rsid w:val="004A4559"/>
    <w:rsid w:val="004A52A0"/>
    <w:rsid w:val="004B0F5D"/>
    <w:rsid w:val="004B1AC2"/>
    <w:rsid w:val="004B7D62"/>
    <w:rsid w:val="004C006F"/>
    <w:rsid w:val="004C345F"/>
    <w:rsid w:val="004C5258"/>
    <w:rsid w:val="004C6FA4"/>
    <w:rsid w:val="004D050B"/>
    <w:rsid w:val="004D15B4"/>
    <w:rsid w:val="004D2797"/>
    <w:rsid w:val="004E3FDB"/>
    <w:rsid w:val="004E6337"/>
    <w:rsid w:val="004E7BBD"/>
    <w:rsid w:val="004F0A24"/>
    <w:rsid w:val="004F4D4E"/>
    <w:rsid w:val="005043E0"/>
    <w:rsid w:val="0050481C"/>
    <w:rsid w:val="00505A63"/>
    <w:rsid w:val="00507180"/>
    <w:rsid w:val="00513AE3"/>
    <w:rsid w:val="0051517B"/>
    <w:rsid w:val="00515725"/>
    <w:rsid w:val="00516AC9"/>
    <w:rsid w:val="005236D6"/>
    <w:rsid w:val="00527739"/>
    <w:rsid w:val="005300C3"/>
    <w:rsid w:val="00530367"/>
    <w:rsid w:val="0053234B"/>
    <w:rsid w:val="005379F0"/>
    <w:rsid w:val="0054078E"/>
    <w:rsid w:val="00540EA1"/>
    <w:rsid w:val="00541D8A"/>
    <w:rsid w:val="0054214F"/>
    <w:rsid w:val="005461EA"/>
    <w:rsid w:val="00546F1F"/>
    <w:rsid w:val="00547580"/>
    <w:rsid w:val="0055075B"/>
    <w:rsid w:val="0055188A"/>
    <w:rsid w:val="00555614"/>
    <w:rsid w:val="00555AB7"/>
    <w:rsid w:val="00562340"/>
    <w:rsid w:val="00563A5C"/>
    <w:rsid w:val="00567DE8"/>
    <w:rsid w:val="00572306"/>
    <w:rsid w:val="00573487"/>
    <w:rsid w:val="00575FF4"/>
    <w:rsid w:val="0057632E"/>
    <w:rsid w:val="00577450"/>
    <w:rsid w:val="00580405"/>
    <w:rsid w:val="005810BF"/>
    <w:rsid w:val="00583077"/>
    <w:rsid w:val="00590238"/>
    <w:rsid w:val="00590B7D"/>
    <w:rsid w:val="00591393"/>
    <w:rsid w:val="0059151F"/>
    <w:rsid w:val="00591BDD"/>
    <w:rsid w:val="00592B7C"/>
    <w:rsid w:val="00592FF8"/>
    <w:rsid w:val="00594520"/>
    <w:rsid w:val="00594820"/>
    <w:rsid w:val="005A144E"/>
    <w:rsid w:val="005A5A94"/>
    <w:rsid w:val="005A600C"/>
    <w:rsid w:val="005A6FEE"/>
    <w:rsid w:val="005B0757"/>
    <w:rsid w:val="005B1CA5"/>
    <w:rsid w:val="005B2FC0"/>
    <w:rsid w:val="005B3D95"/>
    <w:rsid w:val="005B4C3B"/>
    <w:rsid w:val="005C1FAE"/>
    <w:rsid w:val="005C43C1"/>
    <w:rsid w:val="005C5F88"/>
    <w:rsid w:val="005D2B0B"/>
    <w:rsid w:val="005D3ACD"/>
    <w:rsid w:val="005D4F0B"/>
    <w:rsid w:val="005D52B3"/>
    <w:rsid w:val="005D5385"/>
    <w:rsid w:val="005D55C0"/>
    <w:rsid w:val="005D5D41"/>
    <w:rsid w:val="005D6390"/>
    <w:rsid w:val="005E0074"/>
    <w:rsid w:val="005E0ECA"/>
    <w:rsid w:val="005E27C5"/>
    <w:rsid w:val="005E7394"/>
    <w:rsid w:val="005F0150"/>
    <w:rsid w:val="005F38EA"/>
    <w:rsid w:val="005F4F3E"/>
    <w:rsid w:val="005F655F"/>
    <w:rsid w:val="00600690"/>
    <w:rsid w:val="006007FE"/>
    <w:rsid w:val="0060252B"/>
    <w:rsid w:val="006035C6"/>
    <w:rsid w:val="0060593C"/>
    <w:rsid w:val="006064BB"/>
    <w:rsid w:val="00612125"/>
    <w:rsid w:val="00612E2A"/>
    <w:rsid w:val="0061636E"/>
    <w:rsid w:val="00620442"/>
    <w:rsid w:val="00622D92"/>
    <w:rsid w:val="0062337B"/>
    <w:rsid w:val="00624F6A"/>
    <w:rsid w:val="00626A46"/>
    <w:rsid w:val="00632187"/>
    <w:rsid w:val="0063327D"/>
    <w:rsid w:val="00634FFE"/>
    <w:rsid w:val="00636C41"/>
    <w:rsid w:val="00636DDE"/>
    <w:rsid w:val="006433D9"/>
    <w:rsid w:val="00643DD1"/>
    <w:rsid w:val="00647C69"/>
    <w:rsid w:val="0065676E"/>
    <w:rsid w:val="00666D61"/>
    <w:rsid w:val="0067203A"/>
    <w:rsid w:val="006737A6"/>
    <w:rsid w:val="006737E3"/>
    <w:rsid w:val="00676225"/>
    <w:rsid w:val="006774B2"/>
    <w:rsid w:val="00685142"/>
    <w:rsid w:val="0068586D"/>
    <w:rsid w:val="0068676F"/>
    <w:rsid w:val="0069110E"/>
    <w:rsid w:val="00692D3F"/>
    <w:rsid w:val="006A07CA"/>
    <w:rsid w:val="006A19EF"/>
    <w:rsid w:val="006A2CEF"/>
    <w:rsid w:val="006A6737"/>
    <w:rsid w:val="006A67E3"/>
    <w:rsid w:val="006B2146"/>
    <w:rsid w:val="006B2336"/>
    <w:rsid w:val="006B319F"/>
    <w:rsid w:val="006B49D8"/>
    <w:rsid w:val="006B54F0"/>
    <w:rsid w:val="006B6B5A"/>
    <w:rsid w:val="006B6DC8"/>
    <w:rsid w:val="006C03D9"/>
    <w:rsid w:val="006C11DA"/>
    <w:rsid w:val="006C159E"/>
    <w:rsid w:val="006C1C03"/>
    <w:rsid w:val="006D1377"/>
    <w:rsid w:val="006D312B"/>
    <w:rsid w:val="006D435B"/>
    <w:rsid w:val="006E251F"/>
    <w:rsid w:val="006E469A"/>
    <w:rsid w:val="006F107E"/>
    <w:rsid w:val="006F2ADC"/>
    <w:rsid w:val="006F2F4E"/>
    <w:rsid w:val="006F2F5E"/>
    <w:rsid w:val="006F31F7"/>
    <w:rsid w:val="006F34F3"/>
    <w:rsid w:val="006F389A"/>
    <w:rsid w:val="006F3BC2"/>
    <w:rsid w:val="006F4248"/>
    <w:rsid w:val="006F44F0"/>
    <w:rsid w:val="006F5875"/>
    <w:rsid w:val="006F61E0"/>
    <w:rsid w:val="006F6247"/>
    <w:rsid w:val="007021D8"/>
    <w:rsid w:val="007026F8"/>
    <w:rsid w:val="00702FD6"/>
    <w:rsid w:val="00703933"/>
    <w:rsid w:val="00703C8A"/>
    <w:rsid w:val="00706498"/>
    <w:rsid w:val="00713326"/>
    <w:rsid w:val="00714568"/>
    <w:rsid w:val="00717AB3"/>
    <w:rsid w:val="00722099"/>
    <w:rsid w:val="00722D9D"/>
    <w:rsid w:val="007307C5"/>
    <w:rsid w:val="00730B38"/>
    <w:rsid w:val="007335EE"/>
    <w:rsid w:val="0073653A"/>
    <w:rsid w:val="0074100F"/>
    <w:rsid w:val="00746906"/>
    <w:rsid w:val="00746FE0"/>
    <w:rsid w:val="007527B8"/>
    <w:rsid w:val="00752DD2"/>
    <w:rsid w:val="00753B21"/>
    <w:rsid w:val="00753E60"/>
    <w:rsid w:val="007548EF"/>
    <w:rsid w:val="00763AB6"/>
    <w:rsid w:val="007663E4"/>
    <w:rsid w:val="00773EBD"/>
    <w:rsid w:val="00775B9C"/>
    <w:rsid w:val="007803A3"/>
    <w:rsid w:val="00780D7F"/>
    <w:rsid w:val="00783DF6"/>
    <w:rsid w:val="007852FC"/>
    <w:rsid w:val="00786EBC"/>
    <w:rsid w:val="0079081F"/>
    <w:rsid w:val="00793533"/>
    <w:rsid w:val="0079443E"/>
    <w:rsid w:val="00795985"/>
    <w:rsid w:val="00796561"/>
    <w:rsid w:val="00796885"/>
    <w:rsid w:val="007A08F3"/>
    <w:rsid w:val="007A2D69"/>
    <w:rsid w:val="007A3803"/>
    <w:rsid w:val="007A4844"/>
    <w:rsid w:val="007A6FE9"/>
    <w:rsid w:val="007B342F"/>
    <w:rsid w:val="007B3EC1"/>
    <w:rsid w:val="007B68E3"/>
    <w:rsid w:val="007C1BA6"/>
    <w:rsid w:val="007C1EED"/>
    <w:rsid w:val="007C227D"/>
    <w:rsid w:val="007C2D58"/>
    <w:rsid w:val="007C6FD9"/>
    <w:rsid w:val="007C729F"/>
    <w:rsid w:val="007C7472"/>
    <w:rsid w:val="007D6FFB"/>
    <w:rsid w:val="007D77F9"/>
    <w:rsid w:val="007E11EF"/>
    <w:rsid w:val="007E47C4"/>
    <w:rsid w:val="007E551C"/>
    <w:rsid w:val="007E629A"/>
    <w:rsid w:val="007E6E8F"/>
    <w:rsid w:val="007E7011"/>
    <w:rsid w:val="007F2272"/>
    <w:rsid w:val="007F66D6"/>
    <w:rsid w:val="007F7A77"/>
    <w:rsid w:val="00807436"/>
    <w:rsid w:val="0080788C"/>
    <w:rsid w:val="00814875"/>
    <w:rsid w:val="00814881"/>
    <w:rsid w:val="00815F52"/>
    <w:rsid w:val="008170CE"/>
    <w:rsid w:val="00822643"/>
    <w:rsid w:val="0082269E"/>
    <w:rsid w:val="00824615"/>
    <w:rsid w:val="0083020A"/>
    <w:rsid w:val="008309C1"/>
    <w:rsid w:val="00831DFC"/>
    <w:rsid w:val="00833294"/>
    <w:rsid w:val="0083368F"/>
    <w:rsid w:val="00833F10"/>
    <w:rsid w:val="00835433"/>
    <w:rsid w:val="008355A0"/>
    <w:rsid w:val="00836448"/>
    <w:rsid w:val="008401CF"/>
    <w:rsid w:val="00842E27"/>
    <w:rsid w:val="00845C96"/>
    <w:rsid w:val="008468F2"/>
    <w:rsid w:val="00847572"/>
    <w:rsid w:val="008511D1"/>
    <w:rsid w:val="008511FC"/>
    <w:rsid w:val="008515AC"/>
    <w:rsid w:val="00853417"/>
    <w:rsid w:val="00857293"/>
    <w:rsid w:val="0086012D"/>
    <w:rsid w:val="00860D1E"/>
    <w:rsid w:val="00862026"/>
    <w:rsid w:val="008625DE"/>
    <w:rsid w:val="00863328"/>
    <w:rsid w:val="00864C8B"/>
    <w:rsid w:val="008665C8"/>
    <w:rsid w:val="00874521"/>
    <w:rsid w:val="008747DA"/>
    <w:rsid w:val="008769AD"/>
    <w:rsid w:val="008813E9"/>
    <w:rsid w:val="008832E6"/>
    <w:rsid w:val="00883A93"/>
    <w:rsid w:val="0088473D"/>
    <w:rsid w:val="00886FF8"/>
    <w:rsid w:val="008878F3"/>
    <w:rsid w:val="0089130B"/>
    <w:rsid w:val="008923BD"/>
    <w:rsid w:val="0089304D"/>
    <w:rsid w:val="008934D5"/>
    <w:rsid w:val="008A14BA"/>
    <w:rsid w:val="008A1A67"/>
    <w:rsid w:val="008A2B87"/>
    <w:rsid w:val="008A2CE4"/>
    <w:rsid w:val="008A32C3"/>
    <w:rsid w:val="008A4946"/>
    <w:rsid w:val="008A593A"/>
    <w:rsid w:val="008A6060"/>
    <w:rsid w:val="008B0FAC"/>
    <w:rsid w:val="008B1DDD"/>
    <w:rsid w:val="008B3ECC"/>
    <w:rsid w:val="008B5321"/>
    <w:rsid w:val="008B6312"/>
    <w:rsid w:val="008B764E"/>
    <w:rsid w:val="008C145E"/>
    <w:rsid w:val="008C48F1"/>
    <w:rsid w:val="008C5F24"/>
    <w:rsid w:val="008D2854"/>
    <w:rsid w:val="008D5580"/>
    <w:rsid w:val="008D59BA"/>
    <w:rsid w:val="008D7D22"/>
    <w:rsid w:val="008E4AD2"/>
    <w:rsid w:val="008E5EDA"/>
    <w:rsid w:val="008E624C"/>
    <w:rsid w:val="008F095D"/>
    <w:rsid w:val="008F0FCA"/>
    <w:rsid w:val="008F18A8"/>
    <w:rsid w:val="008F34B1"/>
    <w:rsid w:val="008F413C"/>
    <w:rsid w:val="008F479B"/>
    <w:rsid w:val="008F4A31"/>
    <w:rsid w:val="008F555E"/>
    <w:rsid w:val="008F63FD"/>
    <w:rsid w:val="00900ABD"/>
    <w:rsid w:val="00900E36"/>
    <w:rsid w:val="00901ED3"/>
    <w:rsid w:val="00904E7A"/>
    <w:rsid w:val="00910171"/>
    <w:rsid w:val="00911582"/>
    <w:rsid w:val="009126D3"/>
    <w:rsid w:val="0091503F"/>
    <w:rsid w:val="009204CF"/>
    <w:rsid w:val="00923ECE"/>
    <w:rsid w:val="00926E61"/>
    <w:rsid w:val="00941918"/>
    <w:rsid w:val="00942A0F"/>
    <w:rsid w:val="0094630F"/>
    <w:rsid w:val="00947EB2"/>
    <w:rsid w:val="0095167C"/>
    <w:rsid w:val="0095190C"/>
    <w:rsid w:val="009611D7"/>
    <w:rsid w:val="00961D18"/>
    <w:rsid w:val="00961F39"/>
    <w:rsid w:val="009628B6"/>
    <w:rsid w:val="00963701"/>
    <w:rsid w:val="009640CC"/>
    <w:rsid w:val="00964E95"/>
    <w:rsid w:val="0096504F"/>
    <w:rsid w:val="009669CC"/>
    <w:rsid w:val="00970650"/>
    <w:rsid w:val="00971EFD"/>
    <w:rsid w:val="00972B46"/>
    <w:rsid w:val="00972DD8"/>
    <w:rsid w:val="0097550C"/>
    <w:rsid w:val="009767EF"/>
    <w:rsid w:val="00977295"/>
    <w:rsid w:val="009776D1"/>
    <w:rsid w:val="009807E7"/>
    <w:rsid w:val="00982E0D"/>
    <w:rsid w:val="0098337A"/>
    <w:rsid w:val="0098545A"/>
    <w:rsid w:val="0098738D"/>
    <w:rsid w:val="009900D6"/>
    <w:rsid w:val="00990CDD"/>
    <w:rsid w:val="0099374E"/>
    <w:rsid w:val="00994914"/>
    <w:rsid w:val="0099544F"/>
    <w:rsid w:val="00996820"/>
    <w:rsid w:val="009A0424"/>
    <w:rsid w:val="009A0616"/>
    <w:rsid w:val="009A21D8"/>
    <w:rsid w:val="009A3A85"/>
    <w:rsid w:val="009B08A7"/>
    <w:rsid w:val="009B16AD"/>
    <w:rsid w:val="009B20B1"/>
    <w:rsid w:val="009B5B31"/>
    <w:rsid w:val="009C10C3"/>
    <w:rsid w:val="009C1495"/>
    <w:rsid w:val="009C4DCC"/>
    <w:rsid w:val="009C55CD"/>
    <w:rsid w:val="009C65A0"/>
    <w:rsid w:val="009D390B"/>
    <w:rsid w:val="009D585F"/>
    <w:rsid w:val="009D6C5D"/>
    <w:rsid w:val="009D7C1F"/>
    <w:rsid w:val="009E4AEB"/>
    <w:rsid w:val="009E79DC"/>
    <w:rsid w:val="009F11F3"/>
    <w:rsid w:val="009F301A"/>
    <w:rsid w:val="009F36B8"/>
    <w:rsid w:val="009F39B4"/>
    <w:rsid w:val="009F3B86"/>
    <w:rsid w:val="009F5B99"/>
    <w:rsid w:val="00A03545"/>
    <w:rsid w:val="00A03625"/>
    <w:rsid w:val="00A06423"/>
    <w:rsid w:val="00A0671F"/>
    <w:rsid w:val="00A074DC"/>
    <w:rsid w:val="00A103C8"/>
    <w:rsid w:val="00A14138"/>
    <w:rsid w:val="00A156B5"/>
    <w:rsid w:val="00A17340"/>
    <w:rsid w:val="00A2033B"/>
    <w:rsid w:val="00A215D4"/>
    <w:rsid w:val="00A23922"/>
    <w:rsid w:val="00A26DCF"/>
    <w:rsid w:val="00A3146E"/>
    <w:rsid w:val="00A318BA"/>
    <w:rsid w:val="00A319A2"/>
    <w:rsid w:val="00A34574"/>
    <w:rsid w:val="00A379A9"/>
    <w:rsid w:val="00A41F86"/>
    <w:rsid w:val="00A42BF0"/>
    <w:rsid w:val="00A4490C"/>
    <w:rsid w:val="00A54617"/>
    <w:rsid w:val="00A552A9"/>
    <w:rsid w:val="00A5536A"/>
    <w:rsid w:val="00A555CC"/>
    <w:rsid w:val="00A608F6"/>
    <w:rsid w:val="00A64BFB"/>
    <w:rsid w:val="00A732F4"/>
    <w:rsid w:val="00A76D1B"/>
    <w:rsid w:val="00A831C5"/>
    <w:rsid w:val="00A8344C"/>
    <w:rsid w:val="00A8517F"/>
    <w:rsid w:val="00A87C31"/>
    <w:rsid w:val="00A90AD7"/>
    <w:rsid w:val="00A936F3"/>
    <w:rsid w:val="00A94886"/>
    <w:rsid w:val="00A94F78"/>
    <w:rsid w:val="00AA31CC"/>
    <w:rsid w:val="00AA3D00"/>
    <w:rsid w:val="00AA5CA4"/>
    <w:rsid w:val="00AA73AF"/>
    <w:rsid w:val="00AC0E65"/>
    <w:rsid w:val="00AC5EBB"/>
    <w:rsid w:val="00AC684F"/>
    <w:rsid w:val="00AD0CF7"/>
    <w:rsid w:val="00AD182D"/>
    <w:rsid w:val="00AD540B"/>
    <w:rsid w:val="00AD7610"/>
    <w:rsid w:val="00AE37E7"/>
    <w:rsid w:val="00AE4780"/>
    <w:rsid w:val="00AE6595"/>
    <w:rsid w:val="00AE69B4"/>
    <w:rsid w:val="00AE73BA"/>
    <w:rsid w:val="00AF0172"/>
    <w:rsid w:val="00AF1E19"/>
    <w:rsid w:val="00AF3A26"/>
    <w:rsid w:val="00AF672E"/>
    <w:rsid w:val="00B01C5F"/>
    <w:rsid w:val="00B02B52"/>
    <w:rsid w:val="00B0456A"/>
    <w:rsid w:val="00B06857"/>
    <w:rsid w:val="00B07A84"/>
    <w:rsid w:val="00B10E2D"/>
    <w:rsid w:val="00B10F1A"/>
    <w:rsid w:val="00B11B79"/>
    <w:rsid w:val="00B12552"/>
    <w:rsid w:val="00B12C55"/>
    <w:rsid w:val="00B14B6F"/>
    <w:rsid w:val="00B15021"/>
    <w:rsid w:val="00B17CA3"/>
    <w:rsid w:val="00B17F63"/>
    <w:rsid w:val="00B20DE3"/>
    <w:rsid w:val="00B27EF0"/>
    <w:rsid w:val="00B303EC"/>
    <w:rsid w:val="00B31C68"/>
    <w:rsid w:val="00B33A86"/>
    <w:rsid w:val="00B35AE9"/>
    <w:rsid w:val="00B40B5E"/>
    <w:rsid w:val="00B40BDF"/>
    <w:rsid w:val="00B41220"/>
    <w:rsid w:val="00B429A5"/>
    <w:rsid w:val="00B44B65"/>
    <w:rsid w:val="00B4649B"/>
    <w:rsid w:val="00B474F7"/>
    <w:rsid w:val="00B516A1"/>
    <w:rsid w:val="00B523CD"/>
    <w:rsid w:val="00B56B87"/>
    <w:rsid w:val="00B57162"/>
    <w:rsid w:val="00B63D1A"/>
    <w:rsid w:val="00B63E21"/>
    <w:rsid w:val="00B661F8"/>
    <w:rsid w:val="00B70A21"/>
    <w:rsid w:val="00B717B8"/>
    <w:rsid w:val="00B72936"/>
    <w:rsid w:val="00B738EA"/>
    <w:rsid w:val="00B74069"/>
    <w:rsid w:val="00B74ED3"/>
    <w:rsid w:val="00B75B53"/>
    <w:rsid w:val="00B75E55"/>
    <w:rsid w:val="00B80E60"/>
    <w:rsid w:val="00B83646"/>
    <w:rsid w:val="00B841A8"/>
    <w:rsid w:val="00B855E9"/>
    <w:rsid w:val="00B87068"/>
    <w:rsid w:val="00B91179"/>
    <w:rsid w:val="00B911E9"/>
    <w:rsid w:val="00B92A3F"/>
    <w:rsid w:val="00B962FC"/>
    <w:rsid w:val="00B9695C"/>
    <w:rsid w:val="00B97FF8"/>
    <w:rsid w:val="00BA4547"/>
    <w:rsid w:val="00BA63DB"/>
    <w:rsid w:val="00BB0170"/>
    <w:rsid w:val="00BB20D0"/>
    <w:rsid w:val="00BC1042"/>
    <w:rsid w:val="00BC1EF8"/>
    <w:rsid w:val="00BC27BF"/>
    <w:rsid w:val="00BD1A72"/>
    <w:rsid w:val="00BD2A50"/>
    <w:rsid w:val="00BD3952"/>
    <w:rsid w:val="00BD3FAB"/>
    <w:rsid w:val="00BD4B6B"/>
    <w:rsid w:val="00BE1900"/>
    <w:rsid w:val="00BE282C"/>
    <w:rsid w:val="00BE42A0"/>
    <w:rsid w:val="00BE4393"/>
    <w:rsid w:val="00BE5126"/>
    <w:rsid w:val="00BF52FC"/>
    <w:rsid w:val="00BF6B6D"/>
    <w:rsid w:val="00BF7315"/>
    <w:rsid w:val="00BF787D"/>
    <w:rsid w:val="00C0371A"/>
    <w:rsid w:val="00C064B6"/>
    <w:rsid w:val="00C120A1"/>
    <w:rsid w:val="00C1256F"/>
    <w:rsid w:val="00C17461"/>
    <w:rsid w:val="00C17ED7"/>
    <w:rsid w:val="00C20F2F"/>
    <w:rsid w:val="00C23FA9"/>
    <w:rsid w:val="00C319BE"/>
    <w:rsid w:val="00C336CC"/>
    <w:rsid w:val="00C33FCF"/>
    <w:rsid w:val="00C34258"/>
    <w:rsid w:val="00C40650"/>
    <w:rsid w:val="00C426AD"/>
    <w:rsid w:val="00C46E72"/>
    <w:rsid w:val="00C52427"/>
    <w:rsid w:val="00C52DEC"/>
    <w:rsid w:val="00C53B82"/>
    <w:rsid w:val="00C53FE0"/>
    <w:rsid w:val="00C541B0"/>
    <w:rsid w:val="00C54995"/>
    <w:rsid w:val="00C55182"/>
    <w:rsid w:val="00C55DE9"/>
    <w:rsid w:val="00C57F65"/>
    <w:rsid w:val="00C60D1C"/>
    <w:rsid w:val="00C60DD0"/>
    <w:rsid w:val="00C60E67"/>
    <w:rsid w:val="00C645A3"/>
    <w:rsid w:val="00C65CB0"/>
    <w:rsid w:val="00C66037"/>
    <w:rsid w:val="00C66D13"/>
    <w:rsid w:val="00C728C7"/>
    <w:rsid w:val="00C7580A"/>
    <w:rsid w:val="00C75F94"/>
    <w:rsid w:val="00C76AB8"/>
    <w:rsid w:val="00C80DD9"/>
    <w:rsid w:val="00C8142F"/>
    <w:rsid w:val="00C87B13"/>
    <w:rsid w:val="00C95AF2"/>
    <w:rsid w:val="00C970F5"/>
    <w:rsid w:val="00C97968"/>
    <w:rsid w:val="00C97E9F"/>
    <w:rsid w:val="00CA2FF3"/>
    <w:rsid w:val="00CB26D8"/>
    <w:rsid w:val="00CB2DFF"/>
    <w:rsid w:val="00CB746A"/>
    <w:rsid w:val="00CC5DD4"/>
    <w:rsid w:val="00CC7D25"/>
    <w:rsid w:val="00CC7F6B"/>
    <w:rsid w:val="00CD2045"/>
    <w:rsid w:val="00CD2FC9"/>
    <w:rsid w:val="00CD46FA"/>
    <w:rsid w:val="00CD4B35"/>
    <w:rsid w:val="00CE032F"/>
    <w:rsid w:val="00CE2250"/>
    <w:rsid w:val="00CE3898"/>
    <w:rsid w:val="00CE3933"/>
    <w:rsid w:val="00CE55A5"/>
    <w:rsid w:val="00CE5FF1"/>
    <w:rsid w:val="00CE6FF2"/>
    <w:rsid w:val="00CF1F84"/>
    <w:rsid w:val="00CF5C48"/>
    <w:rsid w:val="00D034DA"/>
    <w:rsid w:val="00D0362F"/>
    <w:rsid w:val="00D0498D"/>
    <w:rsid w:val="00D051F2"/>
    <w:rsid w:val="00D13E2E"/>
    <w:rsid w:val="00D1582C"/>
    <w:rsid w:val="00D15A13"/>
    <w:rsid w:val="00D15CB0"/>
    <w:rsid w:val="00D20062"/>
    <w:rsid w:val="00D24E28"/>
    <w:rsid w:val="00D260DA"/>
    <w:rsid w:val="00D27AC5"/>
    <w:rsid w:val="00D30D0D"/>
    <w:rsid w:val="00D37CD0"/>
    <w:rsid w:val="00D42610"/>
    <w:rsid w:val="00D42736"/>
    <w:rsid w:val="00D43F70"/>
    <w:rsid w:val="00D443BB"/>
    <w:rsid w:val="00D46F5C"/>
    <w:rsid w:val="00D50E31"/>
    <w:rsid w:val="00D517CC"/>
    <w:rsid w:val="00D51A5B"/>
    <w:rsid w:val="00D51B41"/>
    <w:rsid w:val="00D52675"/>
    <w:rsid w:val="00D52A80"/>
    <w:rsid w:val="00D556F0"/>
    <w:rsid w:val="00D563AD"/>
    <w:rsid w:val="00D57A0C"/>
    <w:rsid w:val="00D600CF"/>
    <w:rsid w:val="00D61348"/>
    <w:rsid w:val="00D61535"/>
    <w:rsid w:val="00D617C7"/>
    <w:rsid w:val="00D61F6D"/>
    <w:rsid w:val="00D62E85"/>
    <w:rsid w:val="00D659E2"/>
    <w:rsid w:val="00D669C3"/>
    <w:rsid w:val="00D66A47"/>
    <w:rsid w:val="00D70371"/>
    <w:rsid w:val="00D71236"/>
    <w:rsid w:val="00D71A50"/>
    <w:rsid w:val="00D75721"/>
    <w:rsid w:val="00D816DB"/>
    <w:rsid w:val="00D82123"/>
    <w:rsid w:val="00D869E9"/>
    <w:rsid w:val="00D87B92"/>
    <w:rsid w:val="00D92025"/>
    <w:rsid w:val="00D9389B"/>
    <w:rsid w:val="00D954EF"/>
    <w:rsid w:val="00D95D44"/>
    <w:rsid w:val="00D968C3"/>
    <w:rsid w:val="00D9736F"/>
    <w:rsid w:val="00DA00B1"/>
    <w:rsid w:val="00DA0BE0"/>
    <w:rsid w:val="00DA3486"/>
    <w:rsid w:val="00DA5C79"/>
    <w:rsid w:val="00DA5F3E"/>
    <w:rsid w:val="00DA71CE"/>
    <w:rsid w:val="00DB0262"/>
    <w:rsid w:val="00DB4E94"/>
    <w:rsid w:val="00DB60C4"/>
    <w:rsid w:val="00DB6D02"/>
    <w:rsid w:val="00DB7197"/>
    <w:rsid w:val="00DC19E1"/>
    <w:rsid w:val="00DC262D"/>
    <w:rsid w:val="00DC38D5"/>
    <w:rsid w:val="00DC3FEF"/>
    <w:rsid w:val="00DC5087"/>
    <w:rsid w:val="00DC6690"/>
    <w:rsid w:val="00DC6849"/>
    <w:rsid w:val="00DC6B08"/>
    <w:rsid w:val="00DD4101"/>
    <w:rsid w:val="00DD52F5"/>
    <w:rsid w:val="00DD7668"/>
    <w:rsid w:val="00DE00AD"/>
    <w:rsid w:val="00DE1A75"/>
    <w:rsid w:val="00DE1FED"/>
    <w:rsid w:val="00DE4384"/>
    <w:rsid w:val="00DF0F45"/>
    <w:rsid w:val="00DF1DC6"/>
    <w:rsid w:val="00DF3C2B"/>
    <w:rsid w:val="00DF498F"/>
    <w:rsid w:val="00DF4F68"/>
    <w:rsid w:val="00E007CA"/>
    <w:rsid w:val="00E0085A"/>
    <w:rsid w:val="00E05C63"/>
    <w:rsid w:val="00E173C8"/>
    <w:rsid w:val="00E234FC"/>
    <w:rsid w:val="00E31E07"/>
    <w:rsid w:val="00E3373E"/>
    <w:rsid w:val="00E4116D"/>
    <w:rsid w:val="00E413D3"/>
    <w:rsid w:val="00E415B4"/>
    <w:rsid w:val="00E42BE1"/>
    <w:rsid w:val="00E55713"/>
    <w:rsid w:val="00E62E0C"/>
    <w:rsid w:val="00E64002"/>
    <w:rsid w:val="00E65DD7"/>
    <w:rsid w:val="00E723E5"/>
    <w:rsid w:val="00E73C5E"/>
    <w:rsid w:val="00E83E6C"/>
    <w:rsid w:val="00E8716F"/>
    <w:rsid w:val="00E90135"/>
    <w:rsid w:val="00E9051C"/>
    <w:rsid w:val="00E90DDD"/>
    <w:rsid w:val="00E931F8"/>
    <w:rsid w:val="00E93A08"/>
    <w:rsid w:val="00E9590D"/>
    <w:rsid w:val="00E96B64"/>
    <w:rsid w:val="00E970CE"/>
    <w:rsid w:val="00EA10C9"/>
    <w:rsid w:val="00EA11E2"/>
    <w:rsid w:val="00EA2EB3"/>
    <w:rsid w:val="00EB3FFF"/>
    <w:rsid w:val="00EB4E20"/>
    <w:rsid w:val="00EC3359"/>
    <w:rsid w:val="00ED16BA"/>
    <w:rsid w:val="00ED6DEF"/>
    <w:rsid w:val="00ED7A3E"/>
    <w:rsid w:val="00EE0967"/>
    <w:rsid w:val="00EE40ED"/>
    <w:rsid w:val="00EE59B1"/>
    <w:rsid w:val="00EE5A22"/>
    <w:rsid w:val="00EE6DF9"/>
    <w:rsid w:val="00EF08C1"/>
    <w:rsid w:val="00EF10D5"/>
    <w:rsid w:val="00EF27D2"/>
    <w:rsid w:val="00EF38BB"/>
    <w:rsid w:val="00EF6B59"/>
    <w:rsid w:val="00EF7FB4"/>
    <w:rsid w:val="00F004FE"/>
    <w:rsid w:val="00F00922"/>
    <w:rsid w:val="00F00DC3"/>
    <w:rsid w:val="00F03198"/>
    <w:rsid w:val="00F06428"/>
    <w:rsid w:val="00F06673"/>
    <w:rsid w:val="00F06805"/>
    <w:rsid w:val="00F06DE6"/>
    <w:rsid w:val="00F10F02"/>
    <w:rsid w:val="00F14D6C"/>
    <w:rsid w:val="00F21E84"/>
    <w:rsid w:val="00F23C79"/>
    <w:rsid w:val="00F24DC2"/>
    <w:rsid w:val="00F26B9C"/>
    <w:rsid w:val="00F278DA"/>
    <w:rsid w:val="00F30EC7"/>
    <w:rsid w:val="00F3101D"/>
    <w:rsid w:val="00F32747"/>
    <w:rsid w:val="00F34007"/>
    <w:rsid w:val="00F35178"/>
    <w:rsid w:val="00F35351"/>
    <w:rsid w:val="00F35609"/>
    <w:rsid w:val="00F42442"/>
    <w:rsid w:val="00F449D4"/>
    <w:rsid w:val="00F46A9B"/>
    <w:rsid w:val="00F47311"/>
    <w:rsid w:val="00F50DC5"/>
    <w:rsid w:val="00F52017"/>
    <w:rsid w:val="00F532C2"/>
    <w:rsid w:val="00F532FF"/>
    <w:rsid w:val="00F601B9"/>
    <w:rsid w:val="00F60956"/>
    <w:rsid w:val="00F613AB"/>
    <w:rsid w:val="00F63914"/>
    <w:rsid w:val="00F63D3F"/>
    <w:rsid w:val="00F67C25"/>
    <w:rsid w:val="00F71024"/>
    <w:rsid w:val="00F72408"/>
    <w:rsid w:val="00F72576"/>
    <w:rsid w:val="00F72AE9"/>
    <w:rsid w:val="00F7441E"/>
    <w:rsid w:val="00F81001"/>
    <w:rsid w:val="00F816B6"/>
    <w:rsid w:val="00F81A00"/>
    <w:rsid w:val="00F82238"/>
    <w:rsid w:val="00F97858"/>
    <w:rsid w:val="00FA5503"/>
    <w:rsid w:val="00FA79F2"/>
    <w:rsid w:val="00FB1431"/>
    <w:rsid w:val="00FB200C"/>
    <w:rsid w:val="00FB238E"/>
    <w:rsid w:val="00FB2439"/>
    <w:rsid w:val="00FB74C4"/>
    <w:rsid w:val="00FC20C0"/>
    <w:rsid w:val="00FC5A90"/>
    <w:rsid w:val="00FC6DDA"/>
    <w:rsid w:val="00FD0886"/>
    <w:rsid w:val="00FD3D85"/>
    <w:rsid w:val="00FD55A6"/>
    <w:rsid w:val="00FD7B0A"/>
    <w:rsid w:val="00FE03A1"/>
    <w:rsid w:val="00FE0D6C"/>
    <w:rsid w:val="00FE6ACC"/>
    <w:rsid w:val="00FF313B"/>
    <w:rsid w:val="00FF58D2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A9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6B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3803"/>
    <w:rPr>
      <w:sz w:val="22"/>
      <w:szCs w:val="22"/>
      <w:lang w:val="ru-RU" w:eastAsia="ru-RU"/>
    </w:rPr>
  </w:style>
  <w:style w:type="paragraph" w:styleId="a6">
    <w:name w:val="List Paragraph"/>
    <w:basedOn w:val="a"/>
    <w:uiPriority w:val="34"/>
    <w:qFormat/>
    <w:rsid w:val="009126D3"/>
    <w:pPr>
      <w:ind w:left="720"/>
      <w:contextualSpacing/>
    </w:pPr>
  </w:style>
  <w:style w:type="paragraph" w:styleId="a7">
    <w:name w:val="footnote text"/>
    <w:basedOn w:val="a"/>
    <w:link w:val="a8"/>
    <w:unhideWhenUsed/>
    <w:rsid w:val="008747DA"/>
    <w:pPr>
      <w:suppressAutoHyphens/>
    </w:pPr>
    <w:rPr>
      <w:rFonts w:eastAsia="Calibri"/>
      <w:sz w:val="20"/>
      <w:szCs w:val="20"/>
      <w:lang w:val="uk-UA" w:eastAsia="ar-SA"/>
    </w:rPr>
  </w:style>
  <w:style w:type="character" w:customStyle="1" w:styleId="a8">
    <w:name w:val="Текст сноски Знак"/>
    <w:basedOn w:val="a0"/>
    <w:link w:val="a7"/>
    <w:rsid w:val="008747DA"/>
    <w:rPr>
      <w:rFonts w:eastAsia="Calibri"/>
      <w:lang w:eastAsia="ar-SA"/>
    </w:rPr>
  </w:style>
  <w:style w:type="character" w:styleId="a9">
    <w:name w:val="footnote reference"/>
    <w:semiHidden/>
    <w:unhideWhenUsed/>
    <w:rsid w:val="008747D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9259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2592"/>
    <w:rPr>
      <w:sz w:val="22"/>
      <w:szCs w:val="22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49259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2592"/>
    <w:rPr>
      <w:sz w:val="22"/>
      <w:szCs w:val="22"/>
      <w:lang w:val="ru-RU" w:eastAsia="ru-RU"/>
    </w:rPr>
  </w:style>
  <w:style w:type="paragraph" w:customStyle="1" w:styleId="1">
    <w:name w:val="Знак Знак1 Знак Знак Знак Знак Знак Знак Знак Знак"/>
    <w:basedOn w:val="a"/>
    <w:rsid w:val="006B54F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D7610"/>
  </w:style>
  <w:style w:type="paragraph" w:customStyle="1" w:styleId="10">
    <w:name w:val="Знак Знак1 Знак Знак Знак Знак Знак Знак Знак Знак"/>
    <w:basedOn w:val="a"/>
    <w:rsid w:val="00D9736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3074285119133624"/>
          <c:y val="0.18414388264904041"/>
          <c:w val="0.44881092375954607"/>
          <c:h val="0.3611720350022830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Лист1!$A$2:$A$13</c:f>
              <c:strCache>
                <c:ptCount val="12"/>
                <c:pt idx="0">
                  <c:v>злочини проти життя та здоров"я особи - 19</c:v>
                </c:pt>
                <c:pt idx="1">
                  <c:v>злочини проти статевої недоторканості особи - 1 </c:v>
                </c:pt>
                <c:pt idx="2">
                  <c:v>злочини проти виборчих, трудових та нших особистих прав і свобод людини і громадянина-4</c:v>
                </c:pt>
                <c:pt idx="3">
                  <c:v>злочини проти власності - 31</c:v>
                </c:pt>
                <c:pt idx="4">
                  <c:v>злочини у сфері господарської діяльності - 1</c:v>
                </c:pt>
                <c:pt idx="5">
                  <c:v>злочини проти довкілля -1</c:v>
                </c:pt>
                <c:pt idx="6">
                  <c:v>злочини проти громадської безпеки - 3</c:v>
                </c:pt>
                <c:pt idx="7">
                  <c:v>злочини проти безпеки руху та експлуатації транспорту - 9</c:v>
                </c:pt>
                <c:pt idx="8">
                  <c:v>злочини проти громадського порядку та моральності -6</c:v>
                </c:pt>
                <c:pt idx="9">
                  <c:v>злочини у сфері обігу наркотичних засобів, психотропних речовин, їх аналогів  або прекурсорів та інші злочини проти здоров"я населення - 4 </c:v>
                </c:pt>
                <c:pt idx="10">
                  <c:v>злочини проти авторитету органів державної влади, органів місквого самоврядуваеея  та об"єднань громадян - 6</c:v>
                </c:pt>
                <c:pt idx="11">
                  <c:v>злочини у сфеоі  службової діяльності та професійної діяльності, пов"язаної з наданням  публічних послуг - 4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19</c:v>
                </c:pt>
                <c:pt idx="1">
                  <c:v>1</c:v>
                </c:pt>
                <c:pt idx="2">
                  <c:v>4</c:v>
                </c:pt>
                <c:pt idx="3">
                  <c:v>31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9</c:v>
                </c:pt>
                <c:pt idx="8">
                  <c:v>6</c:v>
                </c:pt>
                <c:pt idx="9">
                  <c:v>4</c:v>
                </c:pt>
                <c:pt idx="10">
                  <c:v>6</c:v>
                </c:pt>
                <c:pt idx="11">
                  <c:v>4</c:v>
                </c:pt>
              </c:numCache>
            </c:numRef>
          </c:val>
        </c:ser>
        <c:firstSliceAng val="0"/>
      </c:pieChart>
      <c:spPr>
        <a:noFill/>
        <a:ln w="25475">
          <a:noFill/>
        </a:ln>
      </c:spPr>
    </c:plotArea>
    <c:legend>
      <c:legendPos val="r"/>
      <c:layout>
        <c:manualLayout>
          <c:xMode val="edge"/>
          <c:yMode val="edge"/>
          <c:x val="1.8307582293733984E-2"/>
          <c:y val="5.7007956220060531E-2"/>
          <c:w val="0.5884884554230233"/>
          <c:h val="0.94280139852584521"/>
        </c:manualLayout>
      </c:layout>
      <c:spPr>
        <a:effectLst>
          <a:outerShdw blurRad="50800" dist="50800" dir="5400000" algn="ctr" rotWithShape="0">
            <a:srgbClr val="000000">
              <a:alpha val="33000"/>
            </a:srgbClr>
          </a:outerShdw>
        </a:effectLst>
      </c:spPr>
      <c:txPr>
        <a:bodyPr/>
        <a:lstStyle/>
        <a:p>
          <a:pPr>
            <a:defRPr kern="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5.0891746755977817E-2"/>
          <c:y val="1.133843885365592E-2"/>
          <c:w val="0.32012717157887194"/>
          <c:h val="0.9616177798639776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неприбуття обвинуваченого  - 215</c:v>
                </c:pt>
                <c:pt idx="1">
                  <c:v>неприбуття потерпілих та свідків -215</c:v>
                </c:pt>
                <c:pt idx="2">
                  <c:v>неприбуття захисника - 54</c:v>
                </c:pt>
                <c:pt idx="3">
                  <c:v>інші підстави - 488</c:v>
                </c:pt>
                <c:pt idx="4">
                  <c:v>неприбуття прокурора -25</c:v>
                </c:pt>
                <c:pt idx="5">
                  <c:v>неприбуття  інших учасників   кримінального провадження  -2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215</c:v>
                </c:pt>
                <c:pt idx="1">
                  <c:v>215</c:v>
                </c:pt>
                <c:pt idx="2">
                  <c:v>54</c:v>
                </c:pt>
                <c:pt idx="3">
                  <c:v>488</c:v>
                </c:pt>
                <c:pt idx="4">
                  <c:v>25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50959532864590951"/>
          <c:y val="1.4836915425821443E-2"/>
          <c:w val="0.46924392828583011"/>
          <c:h val="0.9297560002405829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Причини відкладення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неявка одного  з учасників  процесу, що беруть участь у справі з інших підстав  - 136</c:v>
                </c:pt>
                <c:pt idx="1">
                  <c:v>інші підстави -74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136</c:v>
                </c:pt>
                <c:pt idx="1">
                  <c:v>74</c:v>
                </c:pt>
              </c:numCache>
            </c:numRef>
          </c:val>
        </c:ser>
        <c:firstSliceAng val="0"/>
        <c:holeSize val="50"/>
      </c:doughnutChart>
      <c:spPr>
        <a:noFill/>
        <a:ln w="25352">
          <a:noFill/>
        </a:ln>
      </c:spPr>
    </c:plotArea>
    <c:legend>
      <c:legendPos val="r"/>
      <c:layout>
        <c:manualLayout>
          <c:xMode val="edge"/>
          <c:yMode val="edge"/>
          <c:x val="0.64797497812773464"/>
          <c:y val="0.14225109427198801"/>
          <c:w val="0.33956395450568638"/>
          <c:h val="0.8122116353238596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Структура надходження адміністративних позовів</a:t>
            </a:r>
          </a:p>
        </c:rich>
      </c:tx>
      <c:layout>
        <c:manualLayout>
          <c:xMode val="edge"/>
          <c:yMode val="edge"/>
          <c:x val="0.18787905362540591"/>
          <c:y val="3.5369720830350747E-2"/>
        </c:manualLayout>
      </c:layout>
    </c:title>
    <c:view3D>
      <c:hPercent val="46"/>
      <c:depthPercent val="100"/>
      <c:rAngAx val="1"/>
    </c:view3D>
    <c:plotArea>
      <c:layout>
        <c:manualLayout>
          <c:layoutTarget val="inner"/>
          <c:xMode val="edge"/>
          <c:yMode val="edge"/>
          <c:x val="6.7495559502664296E-2"/>
          <c:y val="0.16260162601626016"/>
          <c:w val="0.7033747779751337"/>
          <c:h val="0.70325203252032564"/>
        </c:manualLayout>
      </c:layout>
      <c:bar3DChart>
        <c:barDir val="col"/>
        <c:grouping val="standard"/>
        <c:ser>
          <c:idx val="0"/>
          <c:order val="0"/>
          <c:tx>
            <c:strRef>
              <c:f>Лист1!$A$130</c:f>
              <c:strCache>
                <c:ptCount val="1"/>
                <c:pt idx="0">
                  <c:v>2016 рік </c:v>
                </c:pt>
              </c:strCache>
            </c:strRef>
          </c:tx>
          <c:dLbls>
            <c:dLbl>
              <c:idx val="0"/>
              <c:layout>
                <c:manualLayout>
                  <c:x val="1.3615305590335662E-2"/>
                  <c:y val="-6.8931106363228925E-2"/>
                </c:manualLayout>
              </c:layout>
              <c:showVal val="1"/>
            </c:dLbl>
            <c:showVal val="1"/>
          </c:dLbls>
          <c:val>
            <c:numRef>
              <c:f>Лист1!$B$130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Лист1!$A$131</c:f>
              <c:strCache>
                <c:ptCount val="1"/>
                <c:pt idx="0">
                  <c:v>2015 рік </c:v>
                </c:pt>
              </c:strCache>
            </c:strRef>
          </c:tx>
          <c:dLbls>
            <c:dLbl>
              <c:idx val="0"/>
              <c:layout>
                <c:manualLayout>
                  <c:x val="1.6925288043638135E-2"/>
                  <c:y val="-6.7177487436783784E-2"/>
                </c:manualLayout>
              </c:layout>
              <c:showVal val="1"/>
            </c:dLbl>
            <c:showVal val="1"/>
          </c:dLbls>
          <c:val>
            <c:numRef>
              <c:f>Лист1!$B$131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hape val="pyramid"/>
        <c:axId val="46714240"/>
        <c:axId val="87557248"/>
        <c:axId val="59467072"/>
      </c:bar3DChart>
      <c:catAx>
        <c:axId val="46714240"/>
        <c:scaling>
          <c:orientation val="minMax"/>
        </c:scaling>
        <c:delete val="1"/>
        <c:axPos val="b"/>
        <c:tickLblPos val="none"/>
        <c:crossAx val="87557248"/>
        <c:crosses val="autoZero"/>
        <c:auto val="1"/>
        <c:lblAlgn val="ctr"/>
        <c:lblOffset val="100"/>
      </c:catAx>
      <c:valAx>
        <c:axId val="8755724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6714240"/>
        <c:crosses val="autoZero"/>
        <c:crossBetween val="between"/>
      </c:valAx>
      <c:serAx>
        <c:axId val="5946707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557248"/>
        <c:crosses val="autoZero"/>
      </c:serAx>
    </c:plotArea>
    <c:legend>
      <c:legendPos val="r"/>
      <c:layout>
        <c:manualLayout>
          <c:xMode val="edge"/>
          <c:yMode val="edge"/>
          <c:x val="0.77619893428064024"/>
          <c:y val="0.46747967479674835"/>
          <c:w val="0.11566339770733966"/>
          <c:h val="0.1923021994990833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Динаміка розгляду адміністративних справ із закінченням провадження </a:t>
            </a:r>
          </a:p>
        </c:rich>
      </c:tx>
      <c:layout>
        <c:manualLayout>
          <c:xMode val="edge"/>
          <c:yMode val="edge"/>
          <c:x val="0.14545472753902591"/>
          <c:y val="3.5369708198239931E-2"/>
        </c:manualLayout>
      </c:layout>
      <c:spPr>
        <a:noFill/>
        <a:ln w="25336">
          <a:noFill/>
        </a:ln>
      </c:spPr>
    </c:title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413354531001683E-2"/>
          <c:y val="0.21994884910485954"/>
          <c:w val="0.7933227344992051"/>
          <c:h val="0.57033248081841437"/>
        </c:manualLayout>
      </c:layout>
      <c:bar3DChart>
        <c:barDir val="col"/>
        <c:grouping val="standard"/>
        <c:ser>
          <c:idx val="0"/>
          <c:order val="0"/>
          <c:tx>
            <c:v>2016 року</c:v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1155198813062491E-3"/>
                  <c:y val="-1.7058298545734204E-2"/>
                </c:manualLayout>
              </c:layout>
              <c:showVal val="1"/>
            </c:dLbl>
            <c:dLbl>
              <c:idx val="1"/>
              <c:layout>
                <c:manualLayout>
                  <c:x val="8.9395315484164274E-3"/>
                  <c:y val="-1.9930927190598861E-2"/>
                </c:manualLayout>
              </c:layout>
              <c:showVal val="1"/>
            </c:dLbl>
            <c:dLbl>
              <c:idx val="2"/>
              <c:layout>
                <c:manualLayout>
                  <c:x val="1.1674398093374045E-2"/>
                  <c:y val="-7.8734697195042055E-3"/>
                </c:manualLayout>
              </c:layout>
              <c:showVal val="1"/>
            </c:dLbl>
            <c:dLbl>
              <c:idx val="3"/>
              <c:layout>
                <c:manualLayout>
                  <c:x val="9.6397892806215201E-3"/>
                  <c:y val="-1.0482414764854987E-2"/>
                </c:manualLayout>
              </c:layout>
              <c:showVal val="1"/>
            </c:dLbl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Лист1!$B$109:$E$109</c:f>
              <c:strCache>
                <c:ptCount val="4"/>
                <c:pt idx="0">
                  <c:v>із прийняттям постанови</c:v>
                </c:pt>
                <c:pt idx="1">
                  <c:v>передано в інші суди</c:v>
                </c:pt>
                <c:pt idx="2">
                  <c:v>із закриттям провадження </c:v>
                </c:pt>
                <c:pt idx="3">
                  <c:v>залишенням заяви без розгляду</c:v>
                </c:pt>
              </c:strCache>
            </c:strRef>
          </c:cat>
          <c:val>
            <c:numRef>
              <c:f>Лист1!$B$110:$E$110</c:f>
              <c:numCache>
                <c:formatCode>General</c:formatCode>
                <c:ptCount val="4"/>
                <c:pt idx="0">
                  <c:v>62</c:v>
                </c:pt>
                <c:pt idx="1">
                  <c:v>0</c:v>
                </c:pt>
                <c:pt idx="2">
                  <c:v>1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v> 2015 року</c:v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9212699399145315E-3"/>
                  <c:y val="-1.5228202301146838E-2"/>
                </c:manualLayout>
              </c:layout>
              <c:showVal val="1"/>
            </c:dLbl>
            <c:dLbl>
              <c:idx val="1"/>
              <c:layout>
                <c:manualLayout>
                  <c:x val="1.1510791366906491E-2"/>
                  <c:y val="-1.7148981779206859E-2"/>
                </c:manualLayout>
              </c:layout>
              <c:showVal val="1"/>
            </c:dLbl>
            <c:dLbl>
              <c:idx val="2"/>
              <c:layout>
                <c:manualLayout>
                  <c:x val="1.1480148151982464E-2"/>
                  <c:y val="-1.9669683990640226E-2"/>
                </c:manualLayout>
              </c:layout>
              <c:showVal val="1"/>
            </c:dLbl>
            <c:dLbl>
              <c:idx val="3"/>
              <c:layout>
                <c:manualLayout>
                  <c:x val="1.9544146801780567E-2"/>
                  <c:y val="-4.7680000570650381E-3"/>
                </c:manualLayout>
              </c:layout>
              <c:showVal val="1"/>
            </c:dLbl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Лист1!$B$109:$E$109</c:f>
              <c:strCache>
                <c:ptCount val="4"/>
                <c:pt idx="0">
                  <c:v>із прийняттям постанови</c:v>
                </c:pt>
                <c:pt idx="1">
                  <c:v>передано в інші суди</c:v>
                </c:pt>
                <c:pt idx="2">
                  <c:v>із закриттям провадження </c:v>
                </c:pt>
                <c:pt idx="3">
                  <c:v>залишенням заяви без розгляду</c:v>
                </c:pt>
              </c:strCache>
            </c:strRef>
          </c:cat>
          <c:val>
            <c:numRef>
              <c:f>Лист1!$B$111:$E$111</c:f>
              <c:numCache>
                <c:formatCode>General</c:formatCode>
                <c:ptCount val="4"/>
                <c:pt idx="0">
                  <c:v>46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hape val="cylinder"/>
        <c:axId val="85213184"/>
        <c:axId val="85214720"/>
        <c:axId val="92526784"/>
      </c:bar3DChart>
      <c:catAx>
        <c:axId val="85213184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5214720"/>
        <c:crosses val="autoZero"/>
        <c:auto val="1"/>
        <c:lblAlgn val="ctr"/>
        <c:lblOffset val="100"/>
        <c:tickLblSkip val="1"/>
        <c:tickMarkSkip val="1"/>
      </c:catAx>
      <c:valAx>
        <c:axId val="85214720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5213184"/>
        <c:crosses val="autoZero"/>
        <c:crossBetween val="between"/>
      </c:valAx>
      <c:serAx>
        <c:axId val="9252678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214720"/>
        <c:crosses val="autoZero"/>
      </c:serAx>
      <c:spPr>
        <a:noFill/>
        <a:ln w="25336">
          <a:noFill/>
        </a:ln>
      </c:spPr>
    </c:plotArea>
    <c:plotVisOnly val="1"/>
    <c:dispBlanksAs val="gap"/>
  </c:chart>
  <c:spPr>
    <a:solidFill>
      <a:srgbClr val="FFFFFF"/>
    </a:solidFill>
    <a:ln w="3167">
      <a:solidFill>
        <a:srgbClr val="000000"/>
      </a:solidFill>
      <a:prstDash val="solid"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 w="24882">
          <a:noFill/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4011299435028256E-2"/>
          <c:y val="0.18427518427518441"/>
          <c:w val="0.69491525423728895"/>
          <c:h val="0.754299754299758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Причини відкладення</c:v>
                </c:pt>
              </c:strCache>
            </c:strRef>
          </c:tx>
          <c:cat>
            <c:strRef>
              <c:f>Лист1!$A$1:$A$4</c:f>
              <c:strCache>
                <c:ptCount val="4"/>
                <c:pt idx="0">
                  <c:v> </c:v>
                </c:pt>
                <c:pt idx="2">
                  <c:v>у зв"язку з неявкою  одного з  учасників процесу, які беруть участь у справі -4</c:v>
                </c:pt>
                <c:pt idx="3">
                  <c:v>з інших підстав -3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0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</c:pie3DChart>
      <c:spPr>
        <a:noFill/>
        <a:ln w="24882">
          <a:noFill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74011300912967282"/>
          <c:y val="0.13057527383545142"/>
          <c:w val="0.25847455114622281"/>
          <c:h val="0.7268423361973376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92ED-9F6A-4C4D-A870-948164FA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7554</TotalTime>
  <Pages>1</Pages>
  <Words>5257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22</cp:revision>
  <cp:lastPrinted>2016-02-17T11:03:00Z</cp:lastPrinted>
  <dcterms:created xsi:type="dcterms:W3CDTF">2013-02-06T09:23:00Z</dcterms:created>
  <dcterms:modified xsi:type="dcterms:W3CDTF">2020-01-29T12:15:00Z</dcterms:modified>
</cp:coreProperties>
</file>