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1A" w:rsidRDefault="002D351A" w:rsidP="00AE0E15">
      <w:r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6193766" cy="7004650"/>
            <wp:effectExtent l="0" t="0" r="17145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D351A" w:rsidRDefault="002D351A" w:rsidP="00363F69"/>
    <w:sectPr w:rsidR="002D351A" w:rsidSect="00525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89A"/>
    <w:rsid w:val="000023CE"/>
    <w:rsid w:val="000048FA"/>
    <w:rsid w:val="00056CCB"/>
    <w:rsid w:val="000A2235"/>
    <w:rsid w:val="000E514E"/>
    <w:rsid w:val="001163C5"/>
    <w:rsid w:val="001C382D"/>
    <w:rsid w:val="002D351A"/>
    <w:rsid w:val="002E52E2"/>
    <w:rsid w:val="00363F69"/>
    <w:rsid w:val="003666AB"/>
    <w:rsid w:val="00374B8E"/>
    <w:rsid w:val="0037785F"/>
    <w:rsid w:val="003C1FCD"/>
    <w:rsid w:val="00525E9A"/>
    <w:rsid w:val="005F5FCA"/>
    <w:rsid w:val="006258BB"/>
    <w:rsid w:val="00680022"/>
    <w:rsid w:val="006A1E15"/>
    <w:rsid w:val="006B42B5"/>
    <w:rsid w:val="006D2272"/>
    <w:rsid w:val="006D2F41"/>
    <w:rsid w:val="00740FF0"/>
    <w:rsid w:val="00744B3E"/>
    <w:rsid w:val="007626ED"/>
    <w:rsid w:val="00795A66"/>
    <w:rsid w:val="007C64EF"/>
    <w:rsid w:val="0080689A"/>
    <w:rsid w:val="00810B74"/>
    <w:rsid w:val="00826011"/>
    <w:rsid w:val="0088617E"/>
    <w:rsid w:val="008A752D"/>
    <w:rsid w:val="008C3787"/>
    <w:rsid w:val="008F7014"/>
    <w:rsid w:val="009C27B1"/>
    <w:rsid w:val="00A328FF"/>
    <w:rsid w:val="00AE0E15"/>
    <w:rsid w:val="00B03135"/>
    <w:rsid w:val="00B53585"/>
    <w:rsid w:val="00B64D46"/>
    <w:rsid w:val="00B65B34"/>
    <w:rsid w:val="00B96257"/>
    <w:rsid w:val="00BE07D6"/>
    <w:rsid w:val="00C7001B"/>
    <w:rsid w:val="00CA5BE4"/>
    <w:rsid w:val="00CF6D38"/>
    <w:rsid w:val="00CF756A"/>
    <w:rsid w:val="00D32E81"/>
    <w:rsid w:val="00DB3DC6"/>
    <w:rsid w:val="00DD4B4A"/>
    <w:rsid w:val="00E348A9"/>
    <w:rsid w:val="00E4658D"/>
    <w:rsid w:val="00E64935"/>
    <w:rsid w:val="00EF1204"/>
    <w:rsid w:val="00F43511"/>
    <w:rsid w:val="00F555B5"/>
    <w:rsid w:val="00F74139"/>
    <w:rsid w:val="00FB46F2"/>
    <w:rsid w:val="00FB49E1"/>
    <w:rsid w:val="00FC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lang="uk-UA"/>
            </a:pPr>
            <a:r>
              <a:rPr lang="uk-UA"/>
              <a:t>Структура</a:t>
            </a:r>
            <a:r>
              <a:rPr lang="uk-UA" baseline="0"/>
              <a:t> справ закінчених провадженням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Питома вага майнових спорів, що виникають при виконанні господарських договорів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% від розглянуто справ  1 пвр. 2017</c:v>
                </c:pt>
                <c:pt idx="1">
                  <c:v>% від розглянуто справ 1 пвр. 2018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0.43100000000000011</c:v>
                </c:pt>
                <c:pt idx="1">
                  <c:v>0.46100000000000002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Питома вага договірних спорів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% від розглянуто справ  1 пвр. 2017</c:v>
                </c:pt>
                <c:pt idx="1">
                  <c:v>% від розглянуто справ 1 пвр. 2018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0.10400000000000001</c:v>
                </c:pt>
                <c:pt idx="1">
                  <c:v>0.10500000000000001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Питома вага спорів із земельних відносин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% від розглянуто справ  1 пвр. 2017</c:v>
                </c:pt>
                <c:pt idx="1">
                  <c:v>% від розглянуто справ 1 пвр. 2018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0.10600000000000001</c:v>
                </c:pt>
                <c:pt idx="1">
                  <c:v>0.10500000000000001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Питома вага інших категорій спорів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% від розглянуто справ  1 пвр. 2017</c:v>
                </c:pt>
                <c:pt idx="1">
                  <c:v>% від розглянуто справ 1 пвр. 2018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9.7000000000000003E-2</c:v>
                </c:pt>
                <c:pt idx="1">
                  <c:v>8.7000000000000022E-2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Питома вага справ про банкрутство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% від розглянуто справ  1 пвр. 2017</c:v>
                </c:pt>
                <c:pt idx="1">
                  <c:v>% від розглянуто справ 1 пвр. 2018</c:v>
                </c:pt>
              </c:strCache>
            </c:strRef>
          </c:cat>
          <c:val>
            <c:numRef>
              <c:f>Лист1!$F$2:$F$3</c:f>
              <c:numCache>
                <c:formatCode>0.0%</c:formatCode>
                <c:ptCount val="2"/>
                <c:pt idx="0">
                  <c:v>0.11700000000000002</c:v>
                </c:pt>
                <c:pt idx="1">
                  <c:v>9.9000000000000019E-2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Питома вага спорів із захисту права власності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% від розглянуто справ  1 пвр. 2017</c:v>
                </c:pt>
                <c:pt idx="1">
                  <c:v>% від розглянуто справ 1 пвр. 2018</c:v>
                </c:pt>
              </c:strCache>
            </c:strRef>
          </c:cat>
          <c:val>
            <c:numRef>
              <c:f>Лист1!$G$2:$G$3</c:f>
              <c:numCache>
                <c:formatCode>0.0%</c:formatCode>
                <c:ptCount val="2"/>
                <c:pt idx="0">
                  <c:v>5.3999999999999999E-2</c:v>
                </c:pt>
                <c:pt idx="1">
                  <c:v>5.9000000000000004E-2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Питома вага спорів з недоговірних зобов'язань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% від розглянуто справ  1 пвр. 2017</c:v>
                </c:pt>
                <c:pt idx="1">
                  <c:v>% від розглянуто справ 1 пвр. 2018</c:v>
                </c:pt>
              </c:strCache>
            </c:strRef>
          </c:cat>
          <c:val>
            <c:numRef>
              <c:f>Лист1!$H$2:$H$3</c:f>
              <c:numCache>
                <c:formatCode>0.0%</c:formatCode>
                <c:ptCount val="2"/>
                <c:pt idx="0">
                  <c:v>4.200000000000001E-2</c:v>
                </c:pt>
                <c:pt idx="1">
                  <c:v>4.3000000000000003E-2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Питома вага спорів з корпоративних відносин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% від розглянуто справ  1 пвр. 2017</c:v>
                </c:pt>
                <c:pt idx="1">
                  <c:v>% від розглянуто справ 1 пвр. 2018</c:v>
                </c:pt>
              </c:strCache>
            </c:strRef>
          </c:cat>
          <c:val>
            <c:numRef>
              <c:f>Лист1!$I$2:$I$3</c:f>
              <c:numCache>
                <c:formatCode>0.0%</c:formatCode>
                <c:ptCount val="2"/>
                <c:pt idx="0">
                  <c:v>4.8000000000000001E-2</c:v>
                </c:pt>
                <c:pt idx="1">
                  <c:v>4.1000000000000002E-2</c:v>
                </c:pt>
              </c:numCache>
            </c:numRef>
          </c:val>
        </c:ser>
        <c:gapWidth val="95"/>
        <c:gapDepth val="95"/>
        <c:shape val="box"/>
        <c:axId val="75481472"/>
        <c:axId val="75483008"/>
        <c:axId val="0"/>
      </c:bar3DChart>
      <c:catAx>
        <c:axId val="754814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5483008"/>
        <c:crossesAt val="0"/>
        <c:auto val="1"/>
        <c:lblAlgn val="ctr"/>
        <c:lblOffset val="100"/>
      </c:catAx>
      <c:valAx>
        <c:axId val="754830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5481472"/>
        <c:crosses val="autoZero"/>
        <c:crossBetween val="between"/>
        <c:majorUnit val="0.2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5108</dc:creator>
  <cp:lastModifiedBy>4161</cp:lastModifiedBy>
  <cp:revision>22</cp:revision>
  <cp:lastPrinted>2018-01-22T08:45:00Z</cp:lastPrinted>
  <dcterms:created xsi:type="dcterms:W3CDTF">2018-07-13T08:07:00Z</dcterms:created>
  <dcterms:modified xsi:type="dcterms:W3CDTF">2018-07-13T10:57:00Z</dcterms:modified>
</cp:coreProperties>
</file>